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7D52">
      <w:pPr>
        <w:spacing w:line="360" w:lineRule="auto"/>
        <w:jc w:val="center"/>
        <w:rPr>
          <w:rFonts w:hint="eastAsia" w:ascii="宋体" w:hAnsi="宋体" w:eastAsia="宋体" w:cs="宋体"/>
          <w:b/>
          <w:spacing w:val="-20"/>
          <w:sz w:val="40"/>
          <w:szCs w:val="36"/>
        </w:rPr>
      </w:pPr>
    </w:p>
    <w:p w14:paraId="6F84EB07">
      <w:pPr>
        <w:spacing w:line="360" w:lineRule="auto"/>
        <w:jc w:val="center"/>
        <w:rPr>
          <w:rFonts w:hint="eastAsia" w:ascii="宋体" w:hAnsi="宋体" w:eastAsia="宋体" w:cs="宋体"/>
          <w:b/>
          <w:spacing w:val="-20"/>
          <w:sz w:val="40"/>
          <w:szCs w:val="36"/>
        </w:rPr>
      </w:pPr>
    </w:p>
    <w:p w14:paraId="1450F874">
      <w:pPr>
        <w:spacing w:line="360" w:lineRule="auto"/>
        <w:jc w:val="center"/>
        <w:rPr>
          <w:rFonts w:hint="eastAsia" w:ascii="宋体" w:hAnsi="宋体" w:eastAsia="宋体" w:cs="宋体"/>
          <w:b/>
          <w:spacing w:val="-20"/>
          <w:sz w:val="40"/>
          <w:szCs w:val="36"/>
        </w:rPr>
      </w:pPr>
    </w:p>
    <w:p w14:paraId="2EDC1E4F">
      <w:pPr>
        <w:spacing w:line="360" w:lineRule="auto"/>
        <w:jc w:val="center"/>
        <w:rPr>
          <w:rFonts w:hint="eastAsia" w:ascii="宋体" w:hAnsi="宋体" w:eastAsia="宋体" w:cs="宋体"/>
          <w:b/>
          <w:spacing w:val="-20"/>
          <w:sz w:val="40"/>
          <w:szCs w:val="36"/>
        </w:rPr>
      </w:pPr>
    </w:p>
    <w:p w14:paraId="25880F20">
      <w:pPr>
        <w:spacing w:line="360" w:lineRule="auto"/>
        <w:jc w:val="center"/>
        <w:rPr>
          <w:rFonts w:hint="eastAsia" w:ascii="宋体" w:hAnsi="宋体" w:eastAsia="宋体" w:cs="宋体"/>
          <w:b/>
          <w:kern w:val="0"/>
          <w:sz w:val="36"/>
          <w:szCs w:val="36"/>
        </w:rPr>
      </w:pPr>
      <w:r>
        <w:rPr>
          <w:rFonts w:hint="eastAsia" w:ascii="宋体" w:hAnsi="宋体" w:eastAsia="宋体" w:cs="宋体"/>
          <w:b/>
          <w:spacing w:val="-20"/>
          <w:sz w:val="40"/>
          <w:szCs w:val="36"/>
        </w:rPr>
        <w:t>新筑街办机关</w:t>
      </w:r>
      <w:r>
        <w:rPr>
          <w:rFonts w:hint="eastAsia" w:ascii="宋体" w:hAnsi="宋体" w:eastAsia="宋体" w:cs="宋体"/>
          <w:b/>
          <w:spacing w:val="-20"/>
          <w:sz w:val="40"/>
          <w:szCs w:val="36"/>
          <w:lang w:eastAsia="zh-CN"/>
        </w:rPr>
        <w:t>餐厅</w:t>
      </w:r>
      <w:r>
        <w:rPr>
          <w:rFonts w:hint="eastAsia" w:ascii="宋体" w:hAnsi="宋体" w:eastAsia="宋体" w:cs="宋体"/>
          <w:b/>
          <w:spacing w:val="-20"/>
          <w:sz w:val="40"/>
          <w:szCs w:val="36"/>
        </w:rPr>
        <w:t>原材料采购配送服务（</w:t>
      </w:r>
      <w:r>
        <w:rPr>
          <w:rFonts w:hint="eastAsia" w:ascii="宋体" w:hAnsi="宋体" w:eastAsia="宋体" w:cs="宋体"/>
          <w:b/>
          <w:spacing w:val="-20"/>
          <w:sz w:val="40"/>
          <w:szCs w:val="36"/>
          <w:u w:val="none"/>
          <w:lang w:val="en-US" w:eastAsia="zh-CN"/>
        </w:rPr>
        <w:t>1</w:t>
      </w:r>
      <w:r>
        <w:rPr>
          <w:rFonts w:hint="eastAsia" w:ascii="宋体" w:hAnsi="宋体" w:eastAsia="宋体" w:cs="宋体"/>
          <w:b/>
          <w:spacing w:val="-20"/>
          <w:sz w:val="40"/>
          <w:szCs w:val="36"/>
        </w:rPr>
        <w:t>包）</w:t>
      </w:r>
    </w:p>
    <w:p w14:paraId="668B58AE">
      <w:pPr>
        <w:jc w:val="center"/>
        <w:rPr>
          <w:rFonts w:hint="eastAsia" w:ascii="宋体" w:hAnsi="宋体" w:eastAsia="宋体" w:cs="宋体"/>
          <w:b/>
          <w:kern w:val="0"/>
          <w:szCs w:val="21"/>
        </w:rPr>
      </w:pPr>
    </w:p>
    <w:p w14:paraId="0C610F19">
      <w:pPr>
        <w:jc w:val="center"/>
        <w:rPr>
          <w:rFonts w:hint="eastAsia" w:ascii="宋体" w:hAnsi="宋体" w:eastAsia="宋体" w:cs="宋体"/>
          <w:b/>
          <w:kern w:val="0"/>
          <w:szCs w:val="21"/>
        </w:rPr>
      </w:pPr>
    </w:p>
    <w:p w14:paraId="1BE7EE09">
      <w:pPr>
        <w:jc w:val="left"/>
        <w:rPr>
          <w:rFonts w:hint="eastAsia" w:ascii="宋体" w:hAnsi="宋体" w:eastAsia="宋体" w:cs="宋体"/>
          <w:b/>
          <w:sz w:val="28"/>
          <w:szCs w:val="20"/>
        </w:rPr>
      </w:pPr>
    </w:p>
    <w:p w14:paraId="3BA4705D">
      <w:pPr>
        <w:rPr>
          <w:rFonts w:hint="eastAsia" w:ascii="宋体" w:hAnsi="宋体" w:eastAsia="宋体" w:cs="宋体"/>
          <w:szCs w:val="20"/>
        </w:rPr>
      </w:pPr>
    </w:p>
    <w:p w14:paraId="186A8ED9">
      <w:pPr>
        <w:spacing w:line="560" w:lineRule="exact"/>
        <w:rPr>
          <w:rFonts w:hint="eastAsia" w:ascii="宋体" w:hAnsi="宋体" w:eastAsia="宋体" w:cs="宋体"/>
          <w:b/>
          <w:szCs w:val="20"/>
        </w:rPr>
      </w:pPr>
    </w:p>
    <w:p w14:paraId="50BE85E4">
      <w:pPr>
        <w:jc w:val="left"/>
        <w:rPr>
          <w:rFonts w:hint="eastAsia" w:ascii="宋体" w:hAnsi="宋体" w:eastAsia="宋体" w:cs="宋体"/>
          <w:b/>
          <w:sz w:val="48"/>
          <w:szCs w:val="48"/>
        </w:rPr>
      </w:pPr>
    </w:p>
    <w:p w14:paraId="089779CE">
      <w:pPr>
        <w:rPr>
          <w:rFonts w:hint="eastAsia" w:ascii="宋体" w:hAnsi="宋体" w:eastAsia="宋体" w:cs="宋体"/>
          <w:b/>
          <w:sz w:val="48"/>
          <w:szCs w:val="48"/>
        </w:rPr>
      </w:pPr>
    </w:p>
    <w:p w14:paraId="7C119274">
      <w:pPr>
        <w:jc w:val="left"/>
        <w:rPr>
          <w:rFonts w:hint="eastAsia" w:ascii="宋体" w:hAnsi="宋体" w:eastAsia="宋体" w:cs="宋体"/>
          <w:sz w:val="28"/>
          <w:szCs w:val="20"/>
        </w:rPr>
      </w:pPr>
    </w:p>
    <w:p w14:paraId="4655AFA1">
      <w:pPr>
        <w:rPr>
          <w:rFonts w:hint="eastAsia" w:ascii="宋体" w:hAnsi="宋体" w:eastAsia="宋体" w:cs="宋体"/>
          <w:szCs w:val="20"/>
        </w:rPr>
      </w:pPr>
    </w:p>
    <w:p w14:paraId="43D01EC8">
      <w:pPr>
        <w:jc w:val="left"/>
        <w:rPr>
          <w:rFonts w:hint="eastAsia" w:ascii="宋体" w:hAnsi="宋体" w:eastAsia="宋体" w:cs="宋体"/>
          <w:sz w:val="28"/>
          <w:szCs w:val="20"/>
        </w:rPr>
      </w:pPr>
    </w:p>
    <w:p w14:paraId="5613009E">
      <w:pPr>
        <w:rPr>
          <w:rFonts w:hint="eastAsia" w:ascii="宋体" w:hAnsi="宋体" w:eastAsia="宋体" w:cs="宋体"/>
          <w:szCs w:val="20"/>
        </w:rPr>
      </w:pPr>
    </w:p>
    <w:p w14:paraId="31A36E88">
      <w:pPr>
        <w:rPr>
          <w:rFonts w:hint="eastAsia" w:ascii="宋体" w:hAnsi="宋体" w:eastAsia="宋体" w:cs="宋体"/>
          <w:szCs w:val="20"/>
        </w:rPr>
      </w:pPr>
    </w:p>
    <w:p w14:paraId="6B3A9761">
      <w:pPr>
        <w:rPr>
          <w:rFonts w:hint="eastAsia" w:ascii="宋体" w:hAnsi="宋体" w:eastAsia="宋体" w:cs="宋体"/>
          <w:szCs w:val="20"/>
        </w:rPr>
      </w:pPr>
    </w:p>
    <w:p w14:paraId="5388AC49">
      <w:pPr>
        <w:rPr>
          <w:rFonts w:hint="eastAsia" w:ascii="宋体" w:hAnsi="宋体" w:eastAsia="宋体" w:cs="宋体"/>
          <w:szCs w:val="20"/>
        </w:rPr>
      </w:pPr>
    </w:p>
    <w:p w14:paraId="52E69EDF">
      <w:pPr>
        <w:rPr>
          <w:rFonts w:hint="eastAsia" w:ascii="宋体" w:hAnsi="宋体" w:eastAsia="宋体" w:cs="宋体"/>
          <w:szCs w:val="20"/>
        </w:rPr>
      </w:pPr>
    </w:p>
    <w:p w14:paraId="1936CF3D">
      <w:pPr>
        <w:rPr>
          <w:rFonts w:hint="eastAsia" w:ascii="宋体" w:hAnsi="宋体" w:eastAsia="宋体" w:cs="宋体"/>
          <w:szCs w:val="20"/>
        </w:rPr>
      </w:pPr>
    </w:p>
    <w:p w14:paraId="04173D11">
      <w:pPr>
        <w:spacing w:line="560" w:lineRule="exact"/>
        <w:ind w:left="1469" w:hanging="1469" w:hangingChars="400"/>
        <w:rPr>
          <w:rFonts w:hint="eastAsia" w:ascii="宋体" w:hAnsi="宋体" w:eastAsia="宋体" w:cs="宋体"/>
          <w:b/>
          <w:spacing w:val="23"/>
          <w:sz w:val="32"/>
          <w:szCs w:val="32"/>
        </w:rPr>
      </w:pPr>
      <w:r>
        <w:rPr>
          <w:rFonts w:hint="eastAsia" w:ascii="宋体" w:hAnsi="宋体" w:eastAsia="宋体" w:cs="宋体"/>
          <w:b/>
          <w:spacing w:val="23"/>
          <w:sz w:val="32"/>
          <w:szCs w:val="32"/>
        </w:rPr>
        <w:t xml:space="preserve">          甲方(</w:t>
      </w:r>
      <w:r>
        <w:rPr>
          <w:rFonts w:hint="eastAsia" w:ascii="宋体" w:hAnsi="宋体" w:eastAsia="宋体" w:cs="宋体"/>
          <w:b/>
          <w:spacing w:val="23"/>
          <w:sz w:val="32"/>
          <w:szCs w:val="32"/>
        </w:rPr>
        <w:fldChar w:fldCharType="begin"/>
      </w:r>
      <w:r>
        <w:rPr>
          <w:rFonts w:hint="eastAsia" w:ascii="宋体" w:hAnsi="宋体" w:eastAsia="宋体" w:cs="宋体"/>
          <w:b/>
          <w:spacing w:val="23"/>
          <w:sz w:val="32"/>
          <w:szCs w:val="32"/>
        </w:rPr>
        <w:instrText xml:space="preserve"> HYPERLINK "http://set2.mail.qq.com/cgi-bin/mail_spam?action=check_link&amp;spam=0&amp;url=http://www.baidu.com/s?wd=%E9%87%87%E8%B4%AD%E5%8D%95&amp;hl_tag=textlink&amp;tn=SE_hldp01350_v6v6zkg6" </w:instrText>
      </w:r>
      <w:r>
        <w:rPr>
          <w:rFonts w:hint="eastAsia" w:ascii="宋体" w:hAnsi="宋体" w:eastAsia="宋体" w:cs="宋体"/>
          <w:b/>
          <w:spacing w:val="23"/>
          <w:sz w:val="32"/>
          <w:szCs w:val="32"/>
        </w:rPr>
        <w:fldChar w:fldCharType="separate"/>
      </w:r>
      <w:r>
        <w:rPr>
          <w:rFonts w:hint="eastAsia" w:ascii="宋体" w:hAnsi="宋体" w:eastAsia="宋体" w:cs="宋体"/>
          <w:b/>
          <w:spacing w:val="23"/>
          <w:sz w:val="32"/>
          <w:szCs w:val="32"/>
        </w:rPr>
        <w:t>采购人</w:t>
      </w:r>
      <w:r>
        <w:rPr>
          <w:rFonts w:hint="eastAsia" w:ascii="宋体" w:hAnsi="宋体" w:eastAsia="宋体" w:cs="宋体"/>
          <w:b/>
          <w:spacing w:val="23"/>
          <w:sz w:val="32"/>
          <w:szCs w:val="32"/>
        </w:rPr>
        <w:fldChar w:fldCharType="end"/>
      </w:r>
      <w:r>
        <w:rPr>
          <w:rFonts w:hint="eastAsia" w:ascii="宋体" w:hAnsi="宋体" w:eastAsia="宋体" w:cs="宋体"/>
          <w:b/>
          <w:spacing w:val="23"/>
          <w:sz w:val="32"/>
          <w:szCs w:val="32"/>
        </w:rPr>
        <w:t>)：</w:t>
      </w:r>
      <w:r>
        <w:rPr>
          <w:rFonts w:hint="eastAsia" w:ascii="宋体" w:hAnsi="宋体" w:eastAsia="宋体" w:cs="宋体"/>
          <w:b/>
          <w:spacing w:val="23"/>
          <w:sz w:val="32"/>
          <w:szCs w:val="32"/>
          <w:u w:val="single"/>
        </w:rPr>
        <w:t xml:space="preserve">          </w:t>
      </w:r>
    </w:p>
    <w:p w14:paraId="704DAA46">
      <w:pPr>
        <w:spacing w:line="560" w:lineRule="exact"/>
        <w:ind w:left="1469" w:hanging="1469" w:hangingChars="400"/>
        <w:rPr>
          <w:rFonts w:hint="eastAsia" w:ascii="宋体" w:hAnsi="宋体" w:eastAsia="宋体" w:cs="宋体"/>
          <w:b/>
          <w:spacing w:val="23"/>
          <w:sz w:val="32"/>
          <w:szCs w:val="32"/>
        </w:rPr>
      </w:pPr>
      <w:r>
        <w:rPr>
          <w:rFonts w:hint="eastAsia" w:ascii="宋体" w:hAnsi="宋体" w:eastAsia="宋体" w:cs="宋体"/>
          <w:b/>
          <w:spacing w:val="23"/>
          <w:sz w:val="32"/>
          <w:szCs w:val="32"/>
        </w:rPr>
        <w:t xml:space="preserve">          </w:t>
      </w:r>
      <w:r>
        <w:rPr>
          <w:rFonts w:hint="eastAsia" w:ascii="宋体" w:hAnsi="宋体" w:eastAsia="宋体" w:cs="宋体"/>
          <w:b/>
          <w:spacing w:val="23"/>
          <w:sz w:val="32"/>
          <w:szCs w:val="32"/>
        </w:rPr>
        <w:fldChar w:fldCharType="begin"/>
      </w:r>
      <w:r>
        <w:rPr>
          <w:rFonts w:hint="eastAsia" w:ascii="宋体" w:hAnsi="宋体" w:eastAsia="宋体" w:cs="宋体"/>
          <w:b/>
          <w:spacing w:val="23"/>
          <w:sz w:val="32"/>
          <w:szCs w:val="32"/>
        </w:rPr>
        <w:instrText xml:space="preserve"> HYPERLINK "http://set2.mail.qq.com/cgi-bin/mail_spam?action=check_link&amp;spam=0&amp;url=http://www.baidu.com/s?wd=%E4%B9%99%E6%96%B9&amp;hl_tag=textlink&amp;tn=SE_hldp01350_v6v6zkg6" </w:instrText>
      </w:r>
      <w:r>
        <w:rPr>
          <w:rFonts w:hint="eastAsia" w:ascii="宋体" w:hAnsi="宋体" w:eastAsia="宋体" w:cs="宋体"/>
          <w:b/>
          <w:spacing w:val="23"/>
          <w:sz w:val="32"/>
          <w:szCs w:val="32"/>
        </w:rPr>
        <w:fldChar w:fldCharType="separate"/>
      </w:r>
      <w:r>
        <w:rPr>
          <w:rFonts w:hint="eastAsia" w:ascii="宋体" w:hAnsi="宋体" w:eastAsia="宋体" w:cs="宋体"/>
          <w:b/>
          <w:spacing w:val="23"/>
          <w:sz w:val="32"/>
          <w:szCs w:val="32"/>
        </w:rPr>
        <w:t>乙方</w:t>
      </w:r>
      <w:r>
        <w:rPr>
          <w:rFonts w:hint="eastAsia" w:ascii="宋体" w:hAnsi="宋体" w:eastAsia="宋体" w:cs="宋体"/>
          <w:b/>
          <w:spacing w:val="23"/>
          <w:sz w:val="32"/>
          <w:szCs w:val="32"/>
        </w:rPr>
        <w:fldChar w:fldCharType="end"/>
      </w:r>
      <w:r>
        <w:rPr>
          <w:rFonts w:hint="eastAsia" w:ascii="宋体" w:hAnsi="宋体" w:eastAsia="宋体" w:cs="宋体"/>
          <w:b/>
          <w:spacing w:val="23"/>
          <w:sz w:val="32"/>
          <w:szCs w:val="32"/>
        </w:rPr>
        <w:t>(供应商)：</w:t>
      </w:r>
      <w:r>
        <w:rPr>
          <w:rFonts w:hint="eastAsia" w:ascii="宋体" w:hAnsi="宋体" w:eastAsia="宋体" w:cs="宋体"/>
          <w:b/>
          <w:spacing w:val="23"/>
          <w:sz w:val="32"/>
          <w:szCs w:val="32"/>
          <w:u w:val="single"/>
        </w:rPr>
        <w:t xml:space="preserve">          </w:t>
      </w:r>
    </w:p>
    <w:p w14:paraId="4A8AA553">
      <w:pPr>
        <w:widowControl/>
        <w:adjustRightInd w:val="0"/>
        <w:spacing w:before="100" w:beforeAutospacing="1" w:after="100" w:afterAutospacing="1" w:line="560" w:lineRule="exact"/>
        <w:jc w:val="left"/>
        <w:rPr>
          <w:rFonts w:hint="eastAsia" w:ascii="宋体" w:hAnsi="宋体" w:eastAsia="宋体" w:cs="宋体"/>
          <w:b/>
          <w:spacing w:val="23"/>
          <w:kern w:val="0"/>
          <w:sz w:val="32"/>
          <w:szCs w:val="32"/>
        </w:rPr>
      </w:pPr>
      <w:r>
        <w:rPr>
          <w:rFonts w:hint="eastAsia" w:ascii="宋体" w:hAnsi="宋体" w:eastAsia="宋体" w:cs="宋体"/>
          <w:b/>
          <w:spacing w:val="23"/>
          <w:kern w:val="0"/>
          <w:sz w:val="32"/>
          <w:szCs w:val="32"/>
        </w:rPr>
        <w:t xml:space="preserve">          签订时间：</w:t>
      </w:r>
      <w:r>
        <w:rPr>
          <w:rFonts w:hint="eastAsia" w:ascii="宋体" w:hAnsi="宋体" w:eastAsia="宋体" w:cs="宋体"/>
          <w:b/>
          <w:spacing w:val="23"/>
          <w:kern w:val="0"/>
          <w:sz w:val="32"/>
          <w:szCs w:val="32"/>
          <w:u w:val="single"/>
        </w:rPr>
        <w:t xml:space="preserve">     </w:t>
      </w:r>
      <w:r>
        <w:rPr>
          <w:rFonts w:hint="eastAsia" w:ascii="宋体" w:hAnsi="宋体" w:eastAsia="宋体" w:cs="宋体"/>
          <w:b/>
          <w:spacing w:val="23"/>
          <w:kern w:val="0"/>
          <w:sz w:val="32"/>
          <w:szCs w:val="32"/>
        </w:rPr>
        <w:t>年</w:t>
      </w:r>
      <w:r>
        <w:rPr>
          <w:rFonts w:hint="eastAsia" w:ascii="宋体" w:hAnsi="宋体" w:eastAsia="宋体" w:cs="宋体"/>
          <w:b/>
          <w:spacing w:val="23"/>
          <w:kern w:val="0"/>
          <w:sz w:val="32"/>
          <w:szCs w:val="32"/>
          <w:u w:val="single"/>
        </w:rPr>
        <w:t xml:space="preserve">  </w:t>
      </w:r>
      <w:r>
        <w:rPr>
          <w:rFonts w:hint="eastAsia" w:ascii="宋体" w:hAnsi="宋体" w:eastAsia="宋体" w:cs="宋体"/>
          <w:b/>
          <w:spacing w:val="23"/>
          <w:kern w:val="0"/>
          <w:sz w:val="32"/>
          <w:szCs w:val="32"/>
        </w:rPr>
        <w:t>月</w:t>
      </w:r>
      <w:r>
        <w:rPr>
          <w:rFonts w:hint="eastAsia" w:ascii="宋体" w:hAnsi="宋体" w:eastAsia="宋体" w:cs="宋体"/>
          <w:b/>
          <w:spacing w:val="23"/>
          <w:kern w:val="0"/>
          <w:sz w:val="32"/>
          <w:szCs w:val="32"/>
          <w:u w:val="single"/>
        </w:rPr>
        <w:t xml:space="preserve">   </w:t>
      </w:r>
      <w:r>
        <w:rPr>
          <w:rFonts w:hint="eastAsia" w:ascii="宋体" w:hAnsi="宋体" w:eastAsia="宋体" w:cs="宋体"/>
          <w:b/>
          <w:spacing w:val="23"/>
          <w:kern w:val="0"/>
          <w:sz w:val="32"/>
          <w:szCs w:val="32"/>
        </w:rPr>
        <w:t>日</w:t>
      </w:r>
    </w:p>
    <w:p w14:paraId="4F3B3D9B">
      <w:pPr>
        <w:snapToGrid w:val="0"/>
        <w:spacing w:line="360" w:lineRule="auto"/>
        <w:jc w:val="center"/>
        <w:rPr>
          <w:rFonts w:ascii="仿宋" w:hAnsi="仿宋" w:eastAsia="仿宋" w:cs="仿宋"/>
          <w:b/>
          <w:sz w:val="36"/>
          <w:szCs w:val="36"/>
          <w:lang w:bidi="ar"/>
        </w:rPr>
      </w:pPr>
    </w:p>
    <w:p w14:paraId="6054A918">
      <w:pPr>
        <w:snapToGrid w:val="0"/>
        <w:spacing w:line="360" w:lineRule="auto"/>
        <w:jc w:val="center"/>
        <w:rPr>
          <w:rFonts w:hint="eastAsia" w:ascii="仿宋" w:hAnsi="仿宋" w:eastAsia="仿宋" w:cs="仿宋"/>
          <w:b/>
          <w:sz w:val="36"/>
          <w:szCs w:val="36"/>
          <w:lang w:bidi="ar"/>
        </w:rPr>
      </w:pPr>
    </w:p>
    <w:p w14:paraId="1FEA353F">
      <w:pPr>
        <w:rPr>
          <w:rFonts w:hint="eastAsia" w:ascii="宋体" w:hAnsi="宋体" w:eastAsia="宋体" w:cs="宋体"/>
          <w:kern w:val="0"/>
          <w:sz w:val="21"/>
          <w:szCs w:val="21"/>
        </w:rPr>
      </w:pPr>
      <w:r>
        <w:rPr>
          <w:rFonts w:hint="eastAsia" w:ascii="宋体" w:hAnsi="宋体" w:eastAsia="宋体" w:cs="宋体"/>
          <w:kern w:val="0"/>
          <w:sz w:val="21"/>
          <w:szCs w:val="21"/>
        </w:rPr>
        <w:br w:type="page"/>
      </w:r>
    </w:p>
    <w:p w14:paraId="61B094AA">
      <w:pPr>
        <w:widowControl/>
        <w:adjustRightInd w:val="0"/>
        <w:snapToGrid w:val="0"/>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甲乙双方根据</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政府采购项目第</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lang w:val="en-US" w:eastAsia="zh-CN"/>
        </w:rPr>
        <w:t>包采购</w:t>
      </w:r>
      <w:r>
        <w:rPr>
          <w:rFonts w:hint="eastAsia" w:ascii="宋体" w:hAnsi="宋体" w:eastAsia="宋体" w:cs="宋体"/>
          <w:kern w:val="0"/>
          <w:sz w:val="21"/>
          <w:szCs w:val="21"/>
        </w:rPr>
        <w:t>结果及相关竞争性磋商文件及竞争性磋商响应文件，本合同经双方友好协商平等、诚信、协作的原则，按照《中华人民共和国政府采购法》和《中华人民共和国民法典》，经协商一致，订立本合同，供双方共同遵守：</w:t>
      </w:r>
    </w:p>
    <w:p w14:paraId="11EEDA55">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第一条  项目概况</w:t>
      </w:r>
    </w:p>
    <w:p w14:paraId="2BA24D69">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1、服务地点： </w:t>
      </w:r>
      <w:r>
        <w:rPr>
          <w:rFonts w:hint="eastAsia" w:ascii="宋体" w:hAnsi="宋体" w:eastAsia="宋体" w:cs="宋体"/>
          <w:kern w:val="0"/>
          <w:sz w:val="21"/>
          <w:szCs w:val="21"/>
          <w:u w:val="single"/>
        </w:rPr>
        <w:t>新筑街道机关餐厅</w:t>
      </w:r>
      <w:r>
        <w:rPr>
          <w:rFonts w:hint="eastAsia" w:ascii="宋体" w:hAnsi="宋体" w:eastAsia="宋体" w:cs="宋体"/>
          <w:kern w:val="0"/>
          <w:sz w:val="21"/>
          <w:szCs w:val="21"/>
        </w:rPr>
        <w:t xml:space="preserve"> </w:t>
      </w:r>
    </w:p>
    <w:p w14:paraId="13AAE199">
      <w:pPr>
        <w:widowControl/>
        <w:spacing w:line="360" w:lineRule="auto"/>
        <w:ind w:right="-197" w:rightChars="-94"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 xml:space="preserve">2、服务内容：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p>
    <w:p w14:paraId="2780B9B1">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3、服务期限：</w:t>
      </w:r>
      <w:r>
        <w:rPr>
          <w:rFonts w:hint="eastAsia" w:ascii="宋体" w:hAnsi="宋体" w:eastAsia="宋体" w:cs="宋体"/>
          <w:kern w:val="0"/>
          <w:sz w:val="21"/>
          <w:szCs w:val="21"/>
          <w:u w:val="single"/>
        </w:rPr>
        <w:t xml:space="preserve">自合同签订之日起 1 年 </w:t>
      </w:r>
    </w:p>
    <w:p w14:paraId="05DC6FD0">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4、服务质量标准：</w:t>
      </w:r>
      <w:r>
        <w:rPr>
          <w:rFonts w:hint="eastAsia" w:ascii="宋体" w:hAnsi="宋体" w:eastAsia="宋体" w:cs="宋体"/>
          <w:kern w:val="0"/>
          <w:sz w:val="21"/>
          <w:szCs w:val="21"/>
          <w:u w:val="single"/>
        </w:rPr>
        <w:t>达到竞争性磋商文件及国家规定的“合格”标准</w:t>
      </w:r>
      <w:r>
        <w:rPr>
          <w:rFonts w:hint="eastAsia" w:ascii="宋体" w:hAnsi="宋体" w:eastAsia="宋体" w:cs="宋体"/>
          <w:kern w:val="0"/>
          <w:sz w:val="21"/>
          <w:szCs w:val="21"/>
        </w:rPr>
        <w:t>。</w:t>
      </w:r>
    </w:p>
    <w:p w14:paraId="49B4E8A8">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第二条  合同价款及付款方式</w:t>
      </w:r>
    </w:p>
    <w:p w14:paraId="5FF91D6B">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1、合同总价暂定为人民币</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万元整（¥</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 xml:space="preserve">.00 元）（本项目预算金额）。 </w:t>
      </w:r>
    </w:p>
    <w:p w14:paraId="17D72585">
      <w:pPr>
        <w:widowControl/>
        <w:spacing w:line="360" w:lineRule="auto"/>
        <w:ind w:right="-197" w:rightChars="-94" w:firstLine="422" w:firstLineChars="200"/>
        <w:jc w:val="left"/>
        <w:rPr>
          <w:rFonts w:hint="eastAsia" w:ascii="宋体" w:hAnsi="宋体" w:eastAsia="宋体" w:cs="宋体"/>
          <w:kern w:val="0"/>
          <w:sz w:val="21"/>
          <w:szCs w:val="21"/>
        </w:rPr>
      </w:pPr>
      <w:r>
        <w:rPr>
          <w:rFonts w:hint="eastAsia" w:ascii="宋体" w:hAnsi="宋体" w:eastAsia="宋体" w:cs="宋体"/>
          <w:b/>
          <w:bCs/>
          <w:kern w:val="0"/>
          <w:sz w:val="21"/>
          <w:szCs w:val="21"/>
        </w:rPr>
        <w:t>本合同折扣率：</w:t>
      </w:r>
      <w:r>
        <w:rPr>
          <w:rFonts w:hint="eastAsia" w:ascii="宋体" w:hAnsi="宋体" w:eastAsia="宋体" w:cs="宋体"/>
          <w:b/>
          <w:bCs/>
          <w:kern w:val="0"/>
          <w:sz w:val="21"/>
          <w:szCs w:val="21"/>
          <w:u w:val="single"/>
        </w:rPr>
        <w:t xml:space="preserve">     </w:t>
      </w:r>
      <w:r>
        <w:rPr>
          <w:rFonts w:hint="eastAsia" w:ascii="宋体" w:hAnsi="宋体" w:eastAsia="宋体" w:cs="宋体"/>
          <w:b/>
          <w:bCs/>
          <w:kern w:val="0"/>
          <w:sz w:val="21"/>
          <w:szCs w:val="21"/>
        </w:rPr>
        <w:t>%。</w:t>
      </w:r>
      <w:r>
        <w:rPr>
          <w:rFonts w:hint="eastAsia" w:ascii="宋体" w:hAnsi="宋体" w:eastAsia="宋体" w:cs="宋体"/>
          <w:kern w:val="0"/>
          <w:sz w:val="21"/>
          <w:szCs w:val="21"/>
        </w:rPr>
        <w:t xml:space="preserve"> </w:t>
      </w:r>
    </w:p>
    <w:p w14:paraId="635572F0">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2、付款方式：甲方按月据实结算并支付给乙方。 </w:t>
      </w:r>
    </w:p>
    <w:p w14:paraId="27997B13">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3、付款依据：采购合同、竞争性磋商文件、竞争性磋商响应文件、乙方提供的发票、甲方出具的验收报告。</w:t>
      </w:r>
    </w:p>
    <w:p w14:paraId="48BC4447">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4、结算金额</w:t>
      </w:r>
    </w:p>
    <w:p w14:paraId="0431AF1C">
      <w:pPr>
        <w:widowControl/>
        <w:spacing w:line="360" w:lineRule="auto"/>
        <w:ind w:firstLine="422" w:firstLineChars="200"/>
        <w:jc w:val="left"/>
        <w:rPr>
          <w:rFonts w:hint="eastAsia" w:ascii="宋体" w:hAnsi="宋体" w:eastAsia="宋体" w:cs="宋体"/>
          <w:sz w:val="21"/>
          <w:szCs w:val="21"/>
          <w:lang w:val="zh-CN"/>
        </w:rPr>
      </w:pPr>
      <w:r>
        <w:rPr>
          <w:rFonts w:hint="eastAsia" w:ascii="宋体" w:hAnsi="宋体" w:eastAsia="宋体" w:cs="宋体"/>
          <w:b/>
          <w:bCs/>
          <w:sz w:val="21"/>
          <w:szCs w:val="21"/>
        </w:rPr>
        <w:t>结算金额=供货单价*供货数量*折扣率</w:t>
      </w:r>
      <w:r>
        <w:rPr>
          <w:rFonts w:hint="eastAsia" w:ascii="宋体" w:hAnsi="宋体" w:eastAsia="宋体" w:cs="宋体"/>
          <w:sz w:val="21"/>
          <w:szCs w:val="21"/>
        </w:rPr>
        <w:t xml:space="preserve"> </w:t>
      </w:r>
    </w:p>
    <w:p w14:paraId="749E47BA">
      <w:pPr>
        <w:widowControl/>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供货单价以西安市农业农村局网站农业服务价格监测公布的批发市场价格（欣桥市场、方欣市场、朱雀批发市场）取平均值为准，上述网站没有的货物以甲方所在地附近（如华润万家、人人乐、永辉超市）的价格取平均值作为供货单价，报甲方审核确认后采购。</w:t>
      </w:r>
    </w:p>
    <w:p w14:paraId="0B4EB439">
      <w:pPr>
        <w:widowControl/>
        <w:spacing w:line="360" w:lineRule="auto"/>
        <w:ind w:right="-197" w:rightChars="-94" w:firstLine="420" w:firstLineChars="200"/>
        <w:jc w:val="left"/>
        <w:rPr>
          <w:rFonts w:hint="eastAsia" w:ascii="宋体" w:hAnsi="宋体" w:eastAsia="宋体" w:cs="宋体"/>
          <w:sz w:val="21"/>
          <w:szCs w:val="21"/>
        </w:rPr>
      </w:pPr>
      <w:r>
        <w:rPr>
          <w:rFonts w:hint="eastAsia" w:ascii="宋体" w:hAnsi="宋体" w:eastAsia="宋体" w:cs="宋体"/>
          <w:sz w:val="21"/>
          <w:szCs w:val="21"/>
        </w:rPr>
        <w:t>乙方折扣后实际产生的费用为完成本次采购所要求的货物、服务且验收合格的所有费用，包括但不限于产品费、配送费、包装费、储存费、保险费、人工费、税费、验收费及其他可能产生的所有费用，并承担送货途中的一切风险。</w:t>
      </w:r>
    </w:p>
    <w:p w14:paraId="7795B54E">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第三条  供货要求</w:t>
      </w:r>
    </w:p>
    <w:p w14:paraId="7E40FFA6">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1、乙方自供货之日起应向甲方提供相关证明（包括但不限于：相关货物经营许可证、营业执照复印件、货物来源证明、健康证明等），同时保证相关证明真实、合法、有效；</w:t>
      </w:r>
    </w:p>
    <w:p w14:paraId="46782F9F">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2、甲方有权根据实际情况，要求乙方提供所供货物的质检报表，检测项目包括但不限于：农药残留，重金属含量，污染物含量等；</w:t>
      </w:r>
    </w:p>
    <w:p w14:paraId="4460C9F5">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3、乙方货物必须送至</w:t>
      </w:r>
      <w:r>
        <w:rPr>
          <w:rFonts w:hint="eastAsia" w:ascii="宋体" w:hAnsi="宋体" w:eastAsia="宋体" w:cs="宋体"/>
          <w:kern w:val="0"/>
          <w:sz w:val="21"/>
          <w:szCs w:val="21"/>
          <w:lang w:eastAsia="zh-CN"/>
        </w:rPr>
        <w:t>西安市灞桥区人民政府新筑街道办事处</w:t>
      </w:r>
      <w:r>
        <w:rPr>
          <w:rFonts w:hint="eastAsia" w:ascii="宋体" w:hAnsi="宋体" w:eastAsia="宋体" w:cs="宋体"/>
          <w:kern w:val="0"/>
          <w:sz w:val="21"/>
          <w:szCs w:val="21"/>
        </w:rPr>
        <w:t>食堂，未经甲方指定的收货人及送货人验收并签字的，甲方有权不支付货款（双方当事人另有约定的除外）；</w:t>
      </w:r>
    </w:p>
    <w:p w14:paraId="5FB0707B">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4、乙方应按照甲方要求向甲方供货，供货时间按甲方指定时间为准；</w:t>
      </w:r>
    </w:p>
    <w:p w14:paraId="17C4872C">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5、乙方应保证货品质量符合国家食品安全法规，禁止出现三无产品和临期食品。如乙方供应不合格食品，一切后果和经济损失均由乙方承担；</w:t>
      </w:r>
    </w:p>
    <w:p w14:paraId="4DFA7F76">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6、乙方应根据甲方要求的供货量进行供货，单次供货量低于合同要求，对甲方造成损失的，甲方可以要求赔偿，单次供货量超出甲方订货量，超出部分，甲方有权根据实际情况决定接收或者拒收，拒收时由乙方自行拉回。</w:t>
      </w:r>
    </w:p>
    <w:p w14:paraId="17706FF0">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第四条  质量要求</w:t>
      </w:r>
    </w:p>
    <w:p w14:paraId="49C4104E">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肉类必须保证提供为当日生产产品，肉身必须盖有卫生检疫章，同时出具加盖政府机构动物卫生监督所鲜章的动物检疫合格证明，畜肉品须色泽鲜亮、无任何异味、无毛、按压无注水，纹理清晰，肉质细腻，品质好，符合GB2707-2016食品安全国家标准；</w:t>
      </w:r>
    </w:p>
    <w:p w14:paraId="3EB2E3EA">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2、禽类制品须肉面干净、无任何异味、无注水、无羽毛、表皮无疤痕，大小匀称、肉质</w:t>
      </w:r>
      <w:r>
        <w:rPr>
          <w:rFonts w:hint="eastAsia" w:ascii="宋体" w:hAnsi="宋体" w:eastAsia="宋体" w:cs="宋体"/>
          <w:kern w:val="0"/>
          <w:sz w:val="21"/>
          <w:szCs w:val="21"/>
          <w:lang w:eastAsia="zh-CN"/>
        </w:rPr>
        <w:t>紧致</w:t>
      </w:r>
      <w:r>
        <w:rPr>
          <w:rFonts w:hint="eastAsia" w:ascii="宋体" w:hAnsi="宋体" w:eastAsia="宋体" w:cs="宋体"/>
          <w:kern w:val="0"/>
          <w:sz w:val="21"/>
          <w:szCs w:val="21"/>
        </w:rPr>
        <w:t>，码放整齐；</w:t>
      </w:r>
    </w:p>
    <w:p w14:paraId="6213438F">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3、水产品类须保证鲜活、大小基本统一，水产类净菜须保证处理干净，保持活体状态固有本色，无异味，鱼类肌肉紧密有弹性，内脏清晰可辨无腐烂，且符合食品卫生相关标准及法规要求；</w:t>
      </w:r>
    </w:p>
    <w:p w14:paraId="7FEB65A6">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4、冻品外包装需完整，无破损，无不封口现象，有生产日期。干货类须保证配送种类、品牌、规格，质量完全符合采购人要求，包装完整、无任何破损、无挤压、无破碎、无异味、无任何表面附着物或衍生物；</w:t>
      </w:r>
    </w:p>
    <w:p w14:paraId="24708C68">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5、乳制品距出厂日期 10 天以内且按照厂家要求保存条件储存未超出保质期，色泽乳白，有纯奶的鲜香味，全脂灭菌纯牛乳符合GB 25190-2010标准，发酵乳符合GB 19302-2010标准；</w:t>
      </w:r>
    </w:p>
    <w:p w14:paraId="4CFF21F5">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6、面食：不含防腐剂、添加剂、无异味，且为当日生产；</w:t>
      </w:r>
    </w:p>
    <w:p w14:paraId="48D1D401">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7、水果：必须为新鲜水果，符合食品卫生相关标准及法规。</w:t>
      </w:r>
    </w:p>
    <w:p w14:paraId="7F720E44">
      <w:pPr>
        <w:widowControl/>
        <w:spacing w:line="360" w:lineRule="auto"/>
        <w:ind w:right="-197" w:rightChars="-94" w:firstLine="422" w:firstLineChars="200"/>
        <w:jc w:val="left"/>
        <w:rPr>
          <w:rFonts w:hint="eastAsia" w:ascii="宋体" w:hAnsi="宋体" w:eastAsia="宋体" w:cs="宋体"/>
          <w:b/>
          <w:bCs/>
          <w:kern w:val="0"/>
          <w:sz w:val="21"/>
          <w:szCs w:val="21"/>
          <w:lang w:val="zh-CN"/>
        </w:rPr>
      </w:pPr>
      <w:r>
        <w:rPr>
          <w:rFonts w:hint="eastAsia" w:ascii="宋体" w:hAnsi="宋体" w:eastAsia="宋体" w:cs="宋体"/>
          <w:b/>
          <w:bCs/>
          <w:kern w:val="0"/>
          <w:sz w:val="21"/>
          <w:szCs w:val="21"/>
        </w:rPr>
        <w:t>注：①</w:t>
      </w:r>
      <w:r>
        <w:rPr>
          <w:rFonts w:hint="eastAsia" w:ascii="宋体" w:hAnsi="宋体" w:eastAsia="宋体" w:cs="宋体"/>
          <w:b/>
          <w:bCs/>
          <w:kern w:val="0"/>
          <w:sz w:val="21"/>
          <w:szCs w:val="21"/>
          <w:lang w:val="zh-CN"/>
        </w:rPr>
        <w:t>乙方配送食品原材料，按照食品安全卫生规定购置食用品，保证其产品质量，严禁购置腐烂、变质、过期的产品。对由于乙方提供不符合食品卫生标准的劣质食品，或出售任何变质和受污染的食品，造成甲方人员食物中毒的，乙方承担全部责任，所产生的费用均由乙方承担。</w:t>
      </w:r>
    </w:p>
    <w:p w14:paraId="4415676E">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②</w:t>
      </w:r>
      <w:r>
        <w:rPr>
          <w:rFonts w:hint="eastAsia" w:ascii="宋体" w:hAnsi="宋体" w:eastAsia="宋体" w:cs="宋体"/>
          <w:b/>
          <w:bCs/>
          <w:kern w:val="0"/>
          <w:sz w:val="21"/>
          <w:szCs w:val="21"/>
          <w:lang w:val="zh-CN"/>
        </w:rPr>
        <w:t>原材料验收由甲方监督人员、餐厅管理人员、乙方配送人员三方，现场对食品配送质量的验收和数量的核对，每个品种的重量以双方核准的净重过磅数为准，三方签字确认作为结算凭证。</w:t>
      </w:r>
    </w:p>
    <w:p w14:paraId="50A74716">
      <w:pPr>
        <w:widowControl/>
        <w:numPr>
          <w:ilvl w:val="0"/>
          <w:numId w:val="1"/>
        </w:numPr>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 验收要求</w:t>
      </w:r>
    </w:p>
    <w:p w14:paraId="5571401E">
      <w:pPr>
        <w:widowControl/>
        <w:spacing w:line="360" w:lineRule="auto"/>
        <w:ind w:right="-197" w:rightChars="-94" w:firstLine="420" w:firstLineChars="200"/>
        <w:jc w:val="left"/>
        <w:rPr>
          <w:rFonts w:hint="eastAsia" w:ascii="宋体" w:hAnsi="宋体" w:eastAsia="宋体" w:cs="宋体"/>
          <w:sz w:val="21"/>
          <w:szCs w:val="21"/>
        </w:rPr>
      </w:pPr>
      <w:r>
        <w:rPr>
          <w:rFonts w:hint="eastAsia" w:ascii="宋体" w:hAnsi="宋体" w:eastAsia="宋体" w:cs="宋体"/>
          <w:kern w:val="0"/>
          <w:sz w:val="21"/>
          <w:szCs w:val="21"/>
        </w:rPr>
        <w:t>符合国家法律法规规定的标准、竞争性磋商文件和乙方竞争性磋商响应文件所要求的技术标准。</w:t>
      </w:r>
    </w:p>
    <w:p w14:paraId="13F72FFC">
      <w:pPr>
        <w:widowControl/>
        <w:numPr>
          <w:ilvl w:val="0"/>
          <w:numId w:val="1"/>
        </w:numPr>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甲乙双方的权利、义务</w:t>
      </w:r>
    </w:p>
    <w:p w14:paraId="75C6C771">
      <w:pPr>
        <w:widowControl/>
        <w:spacing w:line="360" w:lineRule="auto"/>
        <w:ind w:right="-197" w:rightChars="-94" w:firstLine="420" w:firstLineChars="200"/>
        <w:jc w:val="left"/>
        <w:rPr>
          <w:rFonts w:hint="eastAsia" w:ascii="宋体" w:hAnsi="宋体" w:eastAsia="宋体" w:cs="宋体"/>
          <w:kern w:val="0"/>
          <w:sz w:val="21"/>
          <w:szCs w:val="21"/>
          <w:lang w:val="zh-CN"/>
        </w:rPr>
      </w:pPr>
      <w:r>
        <w:rPr>
          <w:rFonts w:hint="eastAsia" w:ascii="宋体" w:hAnsi="宋体" w:eastAsia="宋体" w:cs="宋体"/>
          <w:kern w:val="0"/>
          <w:sz w:val="21"/>
          <w:szCs w:val="21"/>
        </w:rPr>
        <w:t xml:space="preserve">1、甲方有权监督乙方工作执行情况并进行评估考核，如：质量、卫生、安全等进行监督，特别是食物中毒事故预防。一旦发生食物中毒事故，甲方有权追究乙方的责任。 </w:t>
      </w:r>
    </w:p>
    <w:p w14:paraId="5C93E24D">
      <w:pPr>
        <w:widowControl/>
        <w:spacing w:line="360" w:lineRule="auto"/>
        <w:ind w:right="-197" w:rightChars="-94" w:firstLine="420" w:firstLineChars="200"/>
        <w:jc w:val="left"/>
        <w:rPr>
          <w:rFonts w:hint="eastAsia" w:ascii="宋体" w:hAnsi="宋体" w:eastAsia="宋体" w:cs="宋体"/>
          <w:kern w:val="0"/>
          <w:sz w:val="21"/>
          <w:szCs w:val="21"/>
          <w:lang w:val="zh-CN"/>
        </w:rPr>
      </w:pPr>
      <w:r>
        <w:rPr>
          <w:rFonts w:hint="eastAsia" w:ascii="宋体" w:hAnsi="宋体" w:eastAsia="宋体" w:cs="宋体"/>
          <w:kern w:val="0"/>
          <w:sz w:val="21"/>
          <w:szCs w:val="21"/>
        </w:rPr>
        <w:t xml:space="preserve">2、甲方有权向乙方提出合理化建议，乙方应予以采纳； </w:t>
      </w:r>
    </w:p>
    <w:p w14:paraId="543F999E">
      <w:pPr>
        <w:widowControl/>
        <w:spacing w:line="360" w:lineRule="auto"/>
        <w:ind w:right="-197" w:rightChars="-94" w:firstLine="420" w:firstLineChars="200"/>
        <w:jc w:val="left"/>
        <w:rPr>
          <w:rFonts w:hint="eastAsia" w:ascii="宋体" w:hAnsi="宋体" w:eastAsia="宋体" w:cs="宋体"/>
          <w:kern w:val="0"/>
          <w:sz w:val="21"/>
          <w:szCs w:val="21"/>
          <w:lang w:val="zh-CN"/>
        </w:rPr>
      </w:pPr>
      <w:r>
        <w:rPr>
          <w:rFonts w:hint="eastAsia" w:ascii="宋体" w:hAnsi="宋体" w:eastAsia="宋体" w:cs="宋体"/>
          <w:kern w:val="0"/>
          <w:sz w:val="21"/>
          <w:szCs w:val="21"/>
        </w:rPr>
        <w:t xml:space="preserve">3、甲方有权对乙方食品配送品质、数量、卫生、服务等情况、安全设施有效情况、乙方的设备、器具安全卫生等情况进行安全监督检查，如乙方未达到标准或出现不合格项，甲方有权要求乙方进行整改和完善。逾期未整改的，甲方有权按照甲方相关规定对乙方进行经济处罚。 </w:t>
      </w:r>
    </w:p>
    <w:p w14:paraId="18BA3395">
      <w:pPr>
        <w:widowControl/>
        <w:spacing w:line="360" w:lineRule="auto"/>
        <w:ind w:right="-197" w:rightChars="-94" w:firstLine="420" w:firstLineChars="200"/>
        <w:jc w:val="left"/>
        <w:rPr>
          <w:rFonts w:hint="eastAsia" w:ascii="宋体" w:hAnsi="宋体" w:eastAsia="宋体" w:cs="宋体"/>
          <w:kern w:val="0"/>
          <w:sz w:val="21"/>
          <w:szCs w:val="21"/>
          <w:lang w:val="zh-CN"/>
        </w:rPr>
      </w:pPr>
      <w:r>
        <w:rPr>
          <w:rFonts w:hint="eastAsia" w:ascii="宋体" w:hAnsi="宋体" w:eastAsia="宋体" w:cs="宋体"/>
          <w:kern w:val="0"/>
          <w:sz w:val="21"/>
          <w:szCs w:val="21"/>
        </w:rPr>
        <w:t>4、甲方有权根据市场原材料价格调查情况核实乙方供应原材料的价格明细，若经核实乙方供应价格高于市场价格，甲方有权要求乙方进行整改。</w:t>
      </w:r>
    </w:p>
    <w:p w14:paraId="210BA97A">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第七条  乙方的权利及义务</w:t>
      </w:r>
    </w:p>
    <w:p w14:paraId="0F0574B9">
      <w:pPr>
        <w:widowControl/>
        <w:spacing w:line="360" w:lineRule="auto"/>
        <w:ind w:right="-197" w:rightChars="-94" w:firstLine="420" w:firstLineChars="200"/>
        <w:jc w:val="left"/>
        <w:rPr>
          <w:rFonts w:hint="eastAsia" w:ascii="宋体" w:hAnsi="宋体" w:eastAsia="宋体" w:cs="宋体"/>
          <w:color w:val="auto"/>
          <w:kern w:val="0"/>
          <w:sz w:val="21"/>
          <w:szCs w:val="21"/>
        </w:rPr>
      </w:pPr>
      <w:r>
        <w:rPr>
          <w:rFonts w:hint="eastAsia" w:ascii="宋体" w:hAnsi="宋体" w:eastAsia="宋体" w:cs="宋体"/>
          <w:kern w:val="0"/>
          <w:sz w:val="21"/>
          <w:szCs w:val="21"/>
        </w:rPr>
        <w:t>1、乙方所指派的项目</w:t>
      </w:r>
      <w:r>
        <w:rPr>
          <w:rFonts w:hint="eastAsia" w:ascii="宋体" w:hAnsi="宋体" w:eastAsia="宋体" w:cs="宋体"/>
          <w:color w:val="auto"/>
          <w:kern w:val="0"/>
          <w:sz w:val="21"/>
          <w:szCs w:val="21"/>
        </w:rPr>
        <w:t xml:space="preserve">负责人，在合同履行中未经甲方同意不得擅自更换他人。 </w:t>
      </w:r>
    </w:p>
    <w:p w14:paraId="641C3C3D">
      <w:pPr>
        <w:widowControl/>
        <w:spacing w:line="360" w:lineRule="auto"/>
        <w:ind w:right="-197" w:rightChars="-94"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乙方项目负责人：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联系电话：</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 </w:t>
      </w:r>
    </w:p>
    <w:p w14:paraId="6D0AC2C8">
      <w:pPr>
        <w:widowControl/>
        <w:spacing w:line="360" w:lineRule="auto"/>
        <w:ind w:right="-197" w:rightChars="-94"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2、乙方必须持有有效的</w:t>
      </w:r>
      <w:r>
        <w:rPr>
          <w:rFonts w:hint="eastAsia"/>
          <w:color w:val="auto"/>
          <w:highlight w:val="none"/>
          <w:lang w:eastAsia="zh-CN"/>
        </w:rPr>
        <w:t>食品生产许可证</w:t>
      </w:r>
      <w:r>
        <w:rPr>
          <w:rFonts w:hint="eastAsia"/>
          <w:color w:val="auto"/>
          <w:highlight w:val="none"/>
          <w:lang w:val="en-US" w:eastAsia="zh-CN"/>
        </w:rPr>
        <w:t>或</w:t>
      </w:r>
      <w:r>
        <w:rPr>
          <w:rFonts w:hint="eastAsia" w:ascii="宋体" w:hAnsi="宋体" w:eastAsia="宋体" w:cs="宋体"/>
          <w:color w:val="auto"/>
          <w:kern w:val="0"/>
          <w:sz w:val="21"/>
          <w:szCs w:val="21"/>
        </w:rPr>
        <w:t xml:space="preserve">食品经营许可证，并按照有效期限及时审验。 </w:t>
      </w:r>
    </w:p>
    <w:p w14:paraId="1354ADCD">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color w:val="auto"/>
          <w:kern w:val="0"/>
          <w:sz w:val="21"/>
          <w:szCs w:val="21"/>
        </w:rPr>
        <w:t>3、规格包装的产品交付时，必须原包装完好无破</w:t>
      </w:r>
      <w:r>
        <w:rPr>
          <w:rFonts w:hint="eastAsia" w:ascii="宋体" w:hAnsi="宋体" w:eastAsia="宋体" w:cs="宋体"/>
          <w:kern w:val="0"/>
          <w:sz w:val="21"/>
          <w:szCs w:val="21"/>
        </w:rPr>
        <w:t xml:space="preserve">损，否则甲方有权拒收。 </w:t>
      </w:r>
    </w:p>
    <w:p w14:paraId="1A9C17BA">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4、乙方应针对本项目的配送工作人员必须持健康证上岗，具备专用配送车辆，并建立货物运输车辆的定期消毒制度，避免在运输过程中出现交叉污染及货物安全性出现问题。用于货物包装的材料必须清洁、无污染。货物的包装和标签必须符合相应的规定和要求。用于盛放货物的容器要清洁、干燥、牢固、无异味、无霉变现象，食品包装符合有关法规、标准的要求，包装完好无破损。 </w:t>
      </w:r>
    </w:p>
    <w:p w14:paraId="5841F472">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乙方按规定进入配送地点的配送人员及运输工具，必须接受甲方统一管理，否则发生问题，由乙方承担责任。 </w:t>
      </w:r>
    </w:p>
    <w:p w14:paraId="60803651">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5、乙方必须遵守国家和地方有关安全、环境和食品卫生的标准。严格执行机关厨房的相关安全管理制度、安全操作规程，并认真执行。同时对所属人员进行经常性的职业道德、食品安全卫生、安全规章等安全知识培训。采取有效措施做好各类事故预防工作。 </w:t>
      </w:r>
    </w:p>
    <w:p w14:paraId="1DB2401C">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6、乙方购置主、副食等食用品及调料制品必须保证其产品质量，严禁购置腐烂、变质、过期的产品。特别肉类制品必须向甲方提交合格的卫生检疫证明，以备卫生检疫部门检查。 </w:t>
      </w:r>
    </w:p>
    <w:p w14:paraId="113004AF">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7、对由于乙方提供不符合食品卫生标准的劣质食品，或出售任何变质和受污染的食品，造成甲方人员食物中毒的，乙方承担全部责任，所产生的费用均由乙方承担。 </w:t>
      </w:r>
    </w:p>
    <w:p w14:paraId="1368888D">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8、乙方配送食品原材料，必须规范食品安全卫生管理，严格按照甲方食品质量验收标准配置商品，不得掺杂使假。 </w:t>
      </w:r>
    </w:p>
    <w:p w14:paraId="019B76B8">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9、乙方应认真落实防蚊、蝇、鼠害等安全措施，做好防疫工作，避免疾病，传染病的传播。 </w:t>
      </w:r>
    </w:p>
    <w:p w14:paraId="1A180014">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10、乙方为甲方提供服务时，应识别活动场所可能发生的环境因素和危险源，按甲方的要求实施管理、检查和控制。</w:t>
      </w:r>
    </w:p>
    <w:p w14:paraId="2373DDE8">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11、对于甲方的安全监督检查，乙方必须密切配合。 </w:t>
      </w:r>
    </w:p>
    <w:p w14:paraId="79E5B0E4">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12、因乙方原因造成的失误、乙方作出违约行为或乙方工作未通过甲方考核的，但并不影响项目的继续进行，每次扣除合同总价的1%，并继续履行本合同。 </w:t>
      </w:r>
    </w:p>
    <w:p w14:paraId="48B12B37">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13、</w:t>
      </w:r>
      <w:r>
        <w:rPr>
          <w:rFonts w:hint="eastAsia" w:ascii="宋体" w:hAnsi="宋体" w:eastAsia="宋体" w:cs="宋体"/>
          <w:kern w:val="0"/>
          <w:sz w:val="21"/>
          <w:szCs w:val="21"/>
          <w:u w:val="single"/>
        </w:rPr>
        <w:t>如因乙方原因，对甲方造成经济损失或不良社会影响，乙方负责消除不良影响并自行承担由此发生的费用，甲方有权视情况终止合同，乙方有义务承担赔偿责任。</w:t>
      </w:r>
    </w:p>
    <w:p w14:paraId="77E368AA">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第八条  违约责任</w:t>
      </w:r>
    </w:p>
    <w:p w14:paraId="7F854AC0">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1、原材料没有按时按要求配送到位，影响甲方员工</w:t>
      </w:r>
      <w:r>
        <w:rPr>
          <w:rFonts w:hint="eastAsia" w:ascii="宋体" w:hAnsi="宋体" w:eastAsia="宋体" w:cs="宋体"/>
          <w:kern w:val="0"/>
          <w:sz w:val="21"/>
          <w:szCs w:val="21"/>
          <w:lang w:eastAsia="zh-CN"/>
        </w:rPr>
        <w:t>餐厅</w:t>
      </w:r>
      <w:r>
        <w:rPr>
          <w:rFonts w:hint="eastAsia" w:ascii="宋体" w:hAnsi="宋体" w:eastAsia="宋体" w:cs="宋体"/>
          <w:kern w:val="0"/>
          <w:sz w:val="21"/>
          <w:szCs w:val="21"/>
        </w:rPr>
        <w:t xml:space="preserve">正常开餐的，以当日需求计划总量两倍价款赔付当日损失，同时甲方将对责任原材料乙方进行处罚。 </w:t>
      </w:r>
    </w:p>
    <w:p w14:paraId="793E3753">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2、原材料在验收时发现有质量问题和不符合要求的，一律退回，乙方无条件重新更换配送菜品，更换后仍然不符合标准的，甲方有权对乙方处以一定金额的罚款。并根据情节轻重作出相应处罚。处罚金在货款中扣除。 </w:t>
      </w:r>
    </w:p>
    <w:p w14:paraId="533A606C">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任何因原材料质量问题导致的食品安全或食物中毒责任，在确认因原材料品种引发出现问题导致的，由该乙方承担全部法律责任和所造成的一切经济损失赔偿责任，除对甲方进行赔付外，甲方有权单方终止合同。</w:t>
      </w:r>
    </w:p>
    <w:p w14:paraId="5C11FAE2">
      <w:pPr>
        <w:widowControl/>
        <w:adjustRightInd w:val="0"/>
        <w:spacing w:line="360" w:lineRule="auto"/>
        <w:ind w:firstLine="422" w:firstLineChars="200"/>
        <w:rPr>
          <w:rFonts w:hint="eastAsia" w:ascii="宋体" w:hAnsi="宋体" w:eastAsia="宋体" w:cs="宋体"/>
          <w:b/>
          <w:bCs/>
          <w:kern w:val="0"/>
          <w:sz w:val="21"/>
          <w:szCs w:val="21"/>
        </w:rPr>
      </w:pPr>
      <w:r>
        <w:rPr>
          <w:rFonts w:hint="eastAsia" w:ascii="宋体" w:hAnsi="宋体" w:eastAsia="宋体" w:cs="宋体"/>
          <w:b/>
          <w:bCs/>
          <w:kern w:val="0"/>
          <w:sz w:val="21"/>
          <w:szCs w:val="21"/>
        </w:rPr>
        <w:t>第九条  不可抗力</w:t>
      </w:r>
    </w:p>
    <w:p w14:paraId="16530922">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2E60BE4D">
      <w:pPr>
        <w:widowControl/>
        <w:spacing w:line="360" w:lineRule="auto"/>
        <w:ind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第十条  争议解决</w:t>
      </w:r>
    </w:p>
    <w:p w14:paraId="7D9F3EC0">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双方本着友好合作的态度,对合同履行过程中发生的纠纷应及时协商解决,协商不成，向甲方所在地人民法院诉讼解决。</w:t>
      </w:r>
    </w:p>
    <w:p w14:paraId="1D427561">
      <w:pPr>
        <w:widowControl/>
        <w:spacing w:line="360" w:lineRule="auto"/>
        <w:ind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第十一条  监督和管理</w:t>
      </w:r>
    </w:p>
    <w:p w14:paraId="460B0562">
      <w:pPr>
        <w:widowControl/>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868A251">
      <w:pPr>
        <w:widowControl/>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2、甲乙双方均应自觉配合有关监督管理部门对合同履行情况的监督检查，如实反映情况，提供有关资料；否则，将对有关单位、当事人按照有关规定予以处罚。</w:t>
      </w:r>
    </w:p>
    <w:p w14:paraId="0B2793D2">
      <w:pPr>
        <w:widowControl/>
        <w:spacing w:line="360" w:lineRule="auto"/>
        <w:ind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第十二条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sz w:val="21"/>
          <w:szCs w:val="21"/>
        </w:rPr>
        <w:fldChar w:fldCharType="separate"/>
      </w:r>
      <w:r>
        <w:rPr>
          <w:rFonts w:hint="eastAsia" w:ascii="宋体" w:hAnsi="宋体" w:eastAsia="宋体" w:cs="宋体"/>
          <w:b/>
          <w:bCs/>
          <w:kern w:val="0"/>
          <w:sz w:val="21"/>
          <w:szCs w:val="21"/>
        </w:rPr>
        <w:t>无效合同</w:t>
      </w:r>
      <w:r>
        <w:rPr>
          <w:rFonts w:hint="eastAsia" w:ascii="宋体" w:hAnsi="宋体" w:eastAsia="宋体" w:cs="宋体"/>
          <w:b/>
          <w:bCs/>
          <w:kern w:val="0"/>
          <w:sz w:val="21"/>
          <w:szCs w:val="21"/>
        </w:rPr>
        <w:fldChar w:fldCharType="end"/>
      </w:r>
    </w:p>
    <w:p w14:paraId="4E363436">
      <w:pPr>
        <w:widowControl/>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甲乙双方如因违反政府采购法及相关法律法规的规定，被宣告</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sz w:val="21"/>
          <w:szCs w:val="21"/>
        </w:rPr>
        <w:fldChar w:fldCharType="separate"/>
      </w:r>
      <w:r>
        <w:rPr>
          <w:rFonts w:hint="eastAsia" w:ascii="宋体" w:hAnsi="宋体" w:eastAsia="宋体" w:cs="宋体"/>
          <w:kern w:val="0"/>
          <w:sz w:val="21"/>
          <w:szCs w:val="21"/>
        </w:rPr>
        <w:t>合同无效</w: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的，一切责任概由过错方自行承担。</w:t>
      </w:r>
    </w:p>
    <w:p w14:paraId="17AB15A0">
      <w:pPr>
        <w:spacing w:line="360" w:lineRule="auto"/>
        <w:ind w:firstLine="422" w:firstLineChars="200"/>
        <w:rPr>
          <w:rFonts w:hint="eastAsia" w:ascii="宋体" w:hAnsi="宋体" w:eastAsia="宋体" w:cs="宋体"/>
          <w:b/>
          <w:bCs/>
          <w:kern w:val="0"/>
          <w:sz w:val="21"/>
          <w:szCs w:val="21"/>
        </w:rPr>
      </w:pPr>
      <w:r>
        <w:rPr>
          <w:rFonts w:hint="eastAsia" w:ascii="宋体" w:hAnsi="宋体" w:eastAsia="宋体" w:cs="宋体"/>
          <w:b/>
          <w:bCs/>
          <w:kern w:val="0"/>
          <w:sz w:val="21"/>
          <w:szCs w:val="21"/>
        </w:rPr>
        <w:t>第十三条  信用融资（如有）</w:t>
      </w:r>
    </w:p>
    <w:p w14:paraId="404D5B94">
      <w:pPr>
        <w:spacing w:line="360" w:lineRule="auto"/>
        <w:ind w:firstLine="210" w:firstLineChars="100"/>
        <w:rPr>
          <w:rFonts w:hint="eastAsia" w:ascii="宋体" w:hAnsi="宋体" w:eastAsia="宋体" w:cs="宋体"/>
          <w:sz w:val="21"/>
          <w:szCs w:val="21"/>
        </w:rPr>
      </w:pPr>
      <w:r>
        <w:rPr>
          <w:rFonts w:hint="eastAsia" w:ascii="宋体" w:hAnsi="宋体" w:eastAsia="宋体" w:cs="宋体"/>
          <w:kern w:val="0"/>
          <w:sz w:val="21"/>
          <w:szCs w:val="21"/>
        </w:rPr>
        <w:t>银行名称：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，收款账号：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p>
    <w:p w14:paraId="3F326071">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第十四条  附则</w:t>
      </w:r>
    </w:p>
    <w:p w14:paraId="6875987A">
      <w:pPr>
        <w:widowControl/>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项目（项目编号：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）的</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宋体" w:hAnsi="宋体" w:eastAsia="宋体" w:cs="宋体"/>
          <w:sz w:val="21"/>
          <w:szCs w:val="21"/>
        </w:rPr>
        <w:fldChar w:fldCharType="separate"/>
      </w:r>
      <w:r>
        <w:rPr>
          <w:rFonts w:hint="eastAsia" w:ascii="宋体" w:hAnsi="宋体" w:eastAsia="宋体" w:cs="宋体"/>
          <w:kern w:val="0"/>
          <w:sz w:val="21"/>
          <w:szCs w:val="21"/>
        </w:rPr>
        <w:t>竞争性磋商文件</w: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、成交通知书、乙方竞争性磋商响应文件及澄清说明文件都是本合同的组成部分，甲、乙双方必须全面遵守，如有违反，应承担违约责任。</w:t>
      </w:r>
    </w:p>
    <w:p w14:paraId="30D07380">
      <w:pPr>
        <w:widowControl/>
        <w:adjustRightIn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2、本合同未尽事宜，双方共同协商达成补充协议，补充协议和附件与本合同具有同等法律效力。</w:t>
      </w:r>
    </w:p>
    <w:p w14:paraId="49495F62">
      <w:pPr>
        <w:widowControl/>
        <w:adjustRightIn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3、本合同一式五份,甲乙双方各执一份</w:t>
      </w:r>
      <w:r>
        <w:rPr>
          <w:rFonts w:hint="eastAsia" w:ascii="宋体" w:hAnsi="宋体" w:eastAsia="宋体" w:cs="宋体"/>
          <w:sz w:val="21"/>
          <w:szCs w:val="21"/>
        </w:rPr>
        <w:t>,政府采购监督管理机构一份,政府采购代理机构两份。</w:t>
      </w:r>
    </w:p>
    <w:p w14:paraId="639A21DC">
      <w:pPr>
        <w:widowControl/>
        <w:adjustRightIn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4、本合同</w:t>
      </w:r>
      <w:r>
        <w:rPr>
          <w:rFonts w:hint="eastAsia" w:ascii="宋体" w:hAnsi="宋体" w:eastAsia="宋体" w:cs="宋体"/>
          <w:kern w:val="0"/>
          <w:sz w:val="21"/>
          <w:szCs w:val="21"/>
          <w:lang w:val="en-US" w:eastAsia="zh-CN"/>
        </w:rPr>
        <w:t>自双方签字盖章</w:t>
      </w:r>
      <w:r>
        <w:rPr>
          <w:rFonts w:hint="eastAsia" w:ascii="宋体" w:hAnsi="宋体" w:eastAsia="宋体" w:cs="宋体"/>
          <w:kern w:val="0"/>
          <w:sz w:val="21"/>
          <w:szCs w:val="21"/>
        </w:rPr>
        <w:t>之日起生效。</w:t>
      </w:r>
    </w:p>
    <w:p w14:paraId="13A9956A">
      <w:pPr>
        <w:widowControl/>
        <w:adjustRightInd w:val="0"/>
        <w:spacing w:line="360" w:lineRule="auto"/>
        <w:ind w:firstLine="420" w:firstLineChars="200"/>
        <w:rPr>
          <w:rFonts w:hint="eastAsia" w:ascii="宋体" w:hAnsi="宋体" w:eastAsia="宋体" w:cs="宋体"/>
          <w:kern w:val="0"/>
          <w:sz w:val="21"/>
          <w:szCs w:val="21"/>
        </w:rPr>
      </w:pPr>
    </w:p>
    <w:p w14:paraId="76A5BA6E">
      <w:pPr>
        <w:spacing w:line="360" w:lineRule="auto"/>
        <w:rPr>
          <w:rFonts w:hint="eastAsia" w:ascii="宋体" w:hAnsi="宋体" w:eastAsia="宋体" w:cs="宋体"/>
          <w:sz w:val="21"/>
          <w:szCs w:val="21"/>
        </w:rPr>
      </w:pPr>
      <w:r>
        <w:rPr>
          <w:rFonts w:hint="eastAsia" w:ascii="宋体" w:hAnsi="宋体" w:eastAsia="宋体" w:cs="宋体"/>
          <w:sz w:val="21"/>
          <w:szCs w:val="21"/>
        </w:rPr>
        <w:t>采购人(甲方)：</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bookmarkStart w:id="0" w:name="_GoBack"/>
      <w:bookmarkEnd w:id="0"/>
      <w:r>
        <w:rPr>
          <w:rFonts w:hint="eastAsia" w:ascii="宋体" w:hAnsi="宋体" w:eastAsia="宋体" w:cs="宋体"/>
          <w:sz w:val="21"/>
          <w:szCs w:val="21"/>
          <w:u w:val="single"/>
        </w:rPr>
        <w:t xml:space="preserve"> </w:t>
      </w:r>
      <w:r>
        <w:rPr>
          <w:rFonts w:hint="eastAsia" w:ascii="宋体" w:hAnsi="宋体" w:eastAsia="宋体" w:cs="宋体"/>
          <w:sz w:val="21"/>
          <w:szCs w:val="21"/>
        </w:rPr>
        <w:t>（公章）</w:t>
      </w:r>
    </w:p>
    <w:p w14:paraId="269447FE">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代表人：</w:t>
      </w:r>
    </w:p>
    <w:p w14:paraId="5A755A4C">
      <w:pPr>
        <w:spacing w:line="360" w:lineRule="auto"/>
        <w:rPr>
          <w:rFonts w:hint="eastAsia" w:ascii="宋体" w:hAnsi="宋体" w:eastAsia="宋体" w:cs="宋体"/>
          <w:sz w:val="21"/>
          <w:szCs w:val="21"/>
        </w:rPr>
      </w:pPr>
    </w:p>
    <w:p w14:paraId="5B2CE2EE">
      <w:pPr>
        <w:spacing w:line="360" w:lineRule="auto"/>
        <w:rPr>
          <w:rFonts w:hint="eastAsia" w:ascii="宋体" w:hAnsi="宋体" w:eastAsia="宋体" w:cs="宋体"/>
          <w:sz w:val="21"/>
          <w:szCs w:val="21"/>
        </w:rPr>
      </w:pPr>
      <w:r>
        <w:rPr>
          <w:rFonts w:hint="eastAsia" w:ascii="宋体" w:hAnsi="宋体" w:eastAsia="宋体" w:cs="宋体"/>
          <w:sz w:val="21"/>
          <w:szCs w:val="21"/>
        </w:rPr>
        <w:t>供应商(乙方)：</w:t>
      </w:r>
      <w:r>
        <w:rPr>
          <w:rFonts w:hint="eastAsia" w:ascii="宋体" w:hAnsi="宋体" w:eastAsia="宋体" w:cs="宋体"/>
          <w:sz w:val="21"/>
          <w:szCs w:val="21"/>
          <w:u w:val="single"/>
        </w:rPr>
        <w:t xml:space="preserve">         </w:t>
      </w:r>
      <w:r>
        <w:rPr>
          <w:rFonts w:hint="eastAsia" w:ascii="宋体" w:hAnsi="宋体" w:eastAsia="宋体" w:cs="宋体"/>
          <w:sz w:val="21"/>
          <w:szCs w:val="21"/>
        </w:rPr>
        <w:t>（公章）</w:t>
      </w:r>
    </w:p>
    <w:p w14:paraId="3B1A59DA">
      <w:pPr>
        <w:spacing w:line="360" w:lineRule="auto"/>
        <w:rPr>
          <w:rFonts w:hint="eastAsia" w:ascii="仿宋" w:hAnsi="仿宋" w:eastAsia="仿宋" w:cs="仿宋"/>
          <w:sz w:val="28"/>
          <w:szCs w:val="28"/>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sz w:val="21"/>
          <w:szCs w:val="21"/>
        </w:rPr>
        <w:fldChar w:fldCharType="separate"/>
      </w:r>
      <w:r>
        <w:rPr>
          <w:rFonts w:hint="eastAsia" w:ascii="宋体" w:hAnsi="宋体" w:eastAsia="宋体" w:cs="宋体"/>
          <w:sz w:val="21"/>
          <w:szCs w:val="21"/>
        </w:rPr>
        <w:t>代表人</w:t>
      </w:r>
      <w:r>
        <w:rPr>
          <w:rFonts w:hint="eastAsia" w:ascii="宋体" w:hAnsi="宋体" w:eastAsia="宋体" w:cs="宋体"/>
          <w:sz w:val="21"/>
          <w:szCs w:val="21"/>
        </w:rPr>
        <w:fldChar w:fldCharType="end"/>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r>
        <w:rPr>
          <w:rFonts w:hint="eastAsia" w:ascii="仿宋" w:hAnsi="仿宋" w:eastAsia="仿宋" w:cs="仿宋"/>
          <w:sz w:val="28"/>
          <w:szCs w:val="28"/>
        </w:rPr>
        <w:t xml:space="preserve">                 </w:t>
      </w:r>
    </w:p>
    <w:p w14:paraId="02259E7B">
      <w:r>
        <w:br w:type="page"/>
      </w:r>
    </w:p>
    <w:p w14:paraId="3C4D2988">
      <w:pPr>
        <w:spacing w:line="360" w:lineRule="auto"/>
        <w:jc w:val="center"/>
        <w:rPr>
          <w:rFonts w:hint="eastAsia" w:ascii="宋体" w:hAnsi="宋体" w:eastAsia="宋体" w:cs="宋体"/>
          <w:b/>
          <w:spacing w:val="-20"/>
          <w:sz w:val="40"/>
          <w:szCs w:val="36"/>
        </w:rPr>
      </w:pPr>
    </w:p>
    <w:p w14:paraId="30AAE7FB">
      <w:pPr>
        <w:spacing w:line="360" w:lineRule="auto"/>
        <w:jc w:val="center"/>
        <w:rPr>
          <w:rFonts w:hint="eastAsia" w:ascii="宋体" w:hAnsi="宋体" w:eastAsia="宋体" w:cs="宋体"/>
          <w:b/>
          <w:spacing w:val="-20"/>
          <w:sz w:val="40"/>
          <w:szCs w:val="36"/>
        </w:rPr>
      </w:pPr>
    </w:p>
    <w:p w14:paraId="7033132E">
      <w:pPr>
        <w:spacing w:line="360" w:lineRule="auto"/>
        <w:jc w:val="center"/>
        <w:rPr>
          <w:rFonts w:hint="eastAsia" w:ascii="宋体" w:hAnsi="宋体" w:eastAsia="宋体" w:cs="宋体"/>
          <w:b/>
          <w:spacing w:val="-20"/>
          <w:sz w:val="40"/>
          <w:szCs w:val="36"/>
        </w:rPr>
      </w:pPr>
    </w:p>
    <w:p w14:paraId="2DD8FCBD">
      <w:pPr>
        <w:spacing w:line="360" w:lineRule="auto"/>
        <w:jc w:val="center"/>
        <w:rPr>
          <w:rFonts w:hint="eastAsia" w:ascii="宋体" w:hAnsi="宋体" w:eastAsia="宋体" w:cs="宋体"/>
          <w:b/>
          <w:spacing w:val="-20"/>
          <w:sz w:val="40"/>
          <w:szCs w:val="36"/>
        </w:rPr>
      </w:pPr>
    </w:p>
    <w:p w14:paraId="1C0AACA2">
      <w:pPr>
        <w:spacing w:line="360" w:lineRule="auto"/>
        <w:jc w:val="center"/>
        <w:rPr>
          <w:rFonts w:hint="eastAsia" w:ascii="宋体" w:hAnsi="宋体" w:eastAsia="宋体" w:cs="宋体"/>
          <w:b/>
          <w:kern w:val="0"/>
          <w:sz w:val="36"/>
          <w:szCs w:val="36"/>
        </w:rPr>
      </w:pPr>
      <w:r>
        <w:rPr>
          <w:rFonts w:hint="eastAsia" w:ascii="宋体" w:hAnsi="宋体" w:eastAsia="宋体" w:cs="宋体"/>
          <w:b/>
          <w:spacing w:val="-20"/>
          <w:sz w:val="40"/>
          <w:szCs w:val="36"/>
        </w:rPr>
        <w:t>新筑街办机关</w:t>
      </w:r>
      <w:r>
        <w:rPr>
          <w:rFonts w:hint="eastAsia" w:ascii="宋体" w:hAnsi="宋体" w:eastAsia="宋体" w:cs="宋体"/>
          <w:b/>
          <w:spacing w:val="-20"/>
          <w:sz w:val="40"/>
          <w:szCs w:val="36"/>
          <w:lang w:eastAsia="zh-CN"/>
        </w:rPr>
        <w:t>餐厅</w:t>
      </w:r>
      <w:r>
        <w:rPr>
          <w:rFonts w:hint="eastAsia" w:ascii="宋体" w:hAnsi="宋体" w:eastAsia="宋体" w:cs="宋体"/>
          <w:b/>
          <w:spacing w:val="-20"/>
          <w:sz w:val="40"/>
          <w:szCs w:val="36"/>
        </w:rPr>
        <w:t>原材料采购配送服务（</w:t>
      </w:r>
      <w:r>
        <w:rPr>
          <w:rFonts w:hint="eastAsia" w:ascii="宋体" w:hAnsi="宋体" w:eastAsia="宋体" w:cs="宋体"/>
          <w:b/>
          <w:spacing w:val="-20"/>
          <w:sz w:val="40"/>
          <w:szCs w:val="36"/>
          <w:u w:val="none"/>
          <w:lang w:val="en-US" w:eastAsia="zh-CN"/>
        </w:rPr>
        <w:t>2</w:t>
      </w:r>
      <w:r>
        <w:rPr>
          <w:rFonts w:hint="eastAsia" w:ascii="宋体" w:hAnsi="宋体" w:eastAsia="宋体" w:cs="宋体"/>
          <w:b/>
          <w:spacing w:val="-20"/>
          <w:sz w:val="40"/>
          <w:szCs w:val="36"/>
        </w:rPr>
        <w:t>包）</w:t>
      </w:r>
    </w:p>
    <w:p w14:paraId="42E0C03F">
      <w:pPr>
        <w:jc w:val="center"/>
        <w:rPr>
          <w:rFonts w:hint="eastAsia" w:ascii="宋体" w:hAnsi="宋体" w:eastAsia="宋体" w:cs="宋体"/>
          <w:b/>
          <w:kern w:val="0"/>
          <w:szCs w:val="21"/>
        </w:rPr>
      </w:pPr>
    </w:p>
    <w:p w14:paraId="599BC670">
      <w:pPr>
        <w:jc w:val="center"/>
        <w:rPr>
          <w:rFonts w:hint="eastAsia" w:ascii="宋体" w:hAnsi="宋体" w:eastAsia="宋体" w:cs="宋体"/>
          <w:b/>
          <w:kern w:val="0"/>
          <w:szCs w:val="21"/>
        </w:rPr>
      </w:pPr>
    </w:p>
    <w:p w14:paraId="1D02B300">
      <w:pPr>
        <w:jc w:val="left"/>
        <w:rPr>
          <w:rFonts w:hint="eastAsia" w:ascii="宋体" w:hAnsi="宋体" w:eastAsia="宋体" w:cs="宋体"/>
          <w:b/>
          <w:sz w:val="28"/>
          <w:szCs w:val="20"/>
        </w:rPr>
      </w:pPr>
    </w:p>
    <w:p w14:paraId="4FAE88AC">
      <w:pPr>
        <w:rPr>
          <w:rFonts w:hint="eastAsia" w:ascii="宋体" w:hAnsi="宋体" w:eastAsia="宋体" w:cs="宋体"/>
          <w:szCs w:val="20"/>
        </w:rPr>
      </w:pPr>
    </w:p>
    <w:p w14:paraId="6AD23DD5">
      <w:pPr>
        <w:spacing w:line="560" w:lineRule="exact"/>
        <w:rPr>
          <w:rFonts w:hint="eastAsia" w:ascii="宋体" w:hAnsi="宋体" w:eastAsia="宋体" w:cs="宋体"/>
          <w:b/>
          <w:szCs w:val="20"/>
        </w:rPr>
      </w:pPr>
    </w:p>
    <w:p w14:paraId="64E6DF67">
      <w:pPr>
        <w:jc w:val="left"/>
        <w:rPr>
          <w:rFonts w:hint="eastAsia" w:ascii="宋体" w:hAnsi="宋体" w:eastAsia="宋体" w:cs="宋体"/>
          <w:b/>
          <w:sz w:val="48"/>
          <w:szCs w:val="48"/>
        </w:rPr>
      </w:pPr>
    </w:p>
    <w:p w14:paraId="018E75F2">
      <w:pPr>
        <w:rPr>
          <w:rFonts w:hint="eastAsia" w:ascii="宋体" w:hAnsi="宋体" w:eastAsia="宋体" w:cs="宋体"/>
          <w:b/>
          <w:sz w:val="48"/>
          <w:szCs w:val="48"/>
        </w:rPr>
      </w:pPr>
    </w:p>
    <w:p w14:paraId="43CF2792">
      <w:pPr>
        <w:jc w:val="left"/>
        <w:rPr>
          <w:rFonts w:hint="eastAsia" w:ascii="宋体" w:hAnsi="宋体" w:eastAsia="宋体" w:cs="宋体"/>
          <w:sz w:val="28"/>
          <w:szCs w:val="20"/>
        </w:rPr>
      </w:pPr>
    </w:p>
    <w:p w14:paraId="40821F8F">
      <w:pPr>
        <w:rPr>
          <w:rFonts w:hint="eastAsia" w:ascii="宋体" w:hAnsi="宋体" w:eastAsia="宋体" w:cs="宋体"/>
          <w:szCs w:val="20"/>
        </w:rPr>
      </w:pPr>
    </w:p>
    <w:p w14:paraId="4BCC3218">
      <w:pPr>
        <w:jc w:val="left"/>
        <w:rPr>
          <w:rFonts w:hint="eastAsia" w:ascii="宋体" w:hAnsi="宋体" w:eastAsia="宋体" w:cs="宋体"/>
          <w:sz w:val="28"/>
          <w:szCs w:val="20"/>
        </w:rPr>
      </w:pPr>
    </w:p>
    <w:p w14:paraId="3593D7BD">
      <w:pPr>
        <w:rPr>
          <w:rFonts w:hint="eastAsia" w:ascii="宋体" w:hAnsi="宋体" w:eastAsia="宋体" w:cs="宋体"/>
          <w:szCs w:val="20"/>
        </w:rPr>
      </w:pPr>
    </w:p>
    <w:p w14:paraId="6099EF78">
      <w:pPr>
        <w:rPr>
          <w:rFonts w:hint="eastAsia" w:ascii="宋体" w:hAnsi="宋体" w:eastAsia="宋体" w:cs="宋体"/>
          <w:szCs w:val="20"/>
        </w:rPr>
      </w:pPr>
    </w:p>
    <w:p w14:paraId="69DFE89F">
      <w:pPr>
        <w:rPr>
          <w:rFonts w:hint="eastAsia" w:ascii="宋体" w:hAnsi="宋体" w:eastAsia="宋体" w:cs="宋体"/>
          <w:szCs w:val="20"/>
        </w:rPr>
      </w:pPr>
    </w:p>
    <w:p w14:paraId="0FD3B4DB">
      <w:pPr>
        <w:rPr>
          <w:rFonts w:hint="eastAsia" w:ascii="宋体" w:hAnsi="宋体" w:eastAsia="宋体" w:cs="宋体"/>
          <w:szCs w:val="20"/>
        </w:rPr>
      </w:pPr>
    </w:p>
    <w:p w14:paraId="60585AB1">
      <w:pPr>
        <w:rPr>
          <w:rFonts w:hint="eastAsia" w:ascii="宋体" w:hAnsi="宋体" w:eastAsia="宋体" w:cs="宋体"/>
          <w:szCs w:val="20"/>
        </w:rPr>
      </w:pPr>
    </w:p>
    <w:p w14:paraId="04CD24E1">
      <w:pPr>
        <w:rPr>
          <w:rFonts w:hint="eastAsia" w:ascii="宋体" w:hAnsi="宋体" w:eastAsia="宋体" w:cs="宋体"/>
          <w:szCs w:val="20"/>
        </w:rPr>
      </w:pPr>
    </w:p>
    <w:p w14:paraId="284FFD10">
      <w:pPr>
        <w:spacing w:line="560" w:lineRule="exact"/>
        <w:ind w:left="1469" w:hanging="1469" w:hangingChars="400"/>
        <w:rPr>
          <w:rFonts w:hint="eastAsia" w:ascii="宋体" w:hAnsi="宋体" w:eastAsia="宋体" w:cs="宋体"/>
          <w:b/>
          <w:spacing w:val="23"/>
          <w:sz w:val="32"/>
          <w:szCs w:val="32"/>
        </w:rPr>
      </w:pPr>
      <w:r>
        <w:rPr>
          <w:rFonts w:hint="eastAsia" w:ascii="宋体" w:hAnsi="宋体" w:eastAsia="宋体" w:cs="宋体"/>
          <w:b/>
          <w:spacing w:val="23"/>
          <w:sz w:val="32"/>
          <w:szCs w:val="32"/>
        </w:rPr>
        <w:t xml:space="preserve">          甲方(</w:t>
      </w:r>
      <w:r>
        <w:rPr>
          <w:rFonts w:hint="eastAsia" w:ascii="宋体" w:hAnsi="宋体" w:eastAsia="宋体" w:cs="宋体"/>
          <w:b/>
          <w:spacing w:val="23"/>
          <w:sz w:val="32"/>
          <w:szCs w:val="32"/>
        </w:rPr>
        <w:fldChar w:fldCharType="begin"/>
      </w:r>
      <w:r>
        <w:rPr>
          <w:rFonts w:hint="eastAsia" w:ascii="宋体" w:hAnsi="宋体" w:eastAsia="宋体" w:cs="宋体"/>
          <w:b/>
          <w:spacing w:val="23"/>
          <w:sz w:val="32"/>
          <w:szCs w:val="32"/>
        </w:rPr>
        <w:instrText xml:space="preserve"> HYPERLINK "http://set2.mail.qq.com/cgi-bin/mail_spam?action=check_link&amp;spam=0&amp;url=http://www.baidu.com/s?wd=%E9%87%87%E8%B4%AD%E5%8D%95&amp;hl_tag=textlink&amp;tn=SE_hldp01350_v6v6zkg6" </w:instrText>
      </w:r>
      <w:r>
        <w:rPr>
          <w:rFonts w:hint="eastAsia" w:ascii="宋体" w:hAnsi="宋体" w:eastAsia="宋体" w:cs="宋体"/>
          <w:b/>
          <w:spacing w:val="23"/>
          <w:sz w:val="32"/>
          <w:szCs w:val="32"/>
        </w:rPr>
        <w:fldChar w:fldCharType="separate"/>
      </w:r>
      <w:r>
        <w:rPr>
          <w:rFonts w:hint="eastAsia" w:ascii="宋体" w:hAnsi="宋体" w:eastAsia="宋体" w:cs="宋体"/>
          <w:b/>
          <w:spacing w:val="23"/>
          <w:sz w:val="32"/>
          <w:szCs w:val="32"/>
        </w:rPr>
        <w:t>采购人</w:t>
      </w:r>
      <w:r>
        <w:rPr>
          <w:rFonts w:hint="eastAsia" w:ascii="宋体" w:hAnsi="宋体" w:eastAsia="宋体" w:cs="宋体"/>
          <w:b/>
          <w:spacing w:val="23"/>
          <w:sz w:val="32"/>
          <w:szCs w:val="32"/>
        </w:rPr>
        <w:fldChar w:fldCharType="end"/>
      </w:r>
      <w:r>
        <w:rPr>
          <w:rFonts w:hint="eastAsia" w:ascii="宋体" w:hAnsi="宋体" w:eastAsia="宋体" w:cs="宋体"/>
          <w:b/>
          <w:spacing w:val="23"/>
          <w:sz w:val="32"/>
          <w:szCs w:val="32"/>
        </w:rPr>
        <w:t>)：</w:t>
      </w:r>
      <w:r>
        <w:rPr>
          <w:rFonts w:hint="eastAsia" w:ascii="宋体" w:hAnsi="宋体" w:eastAsia="宋体" w:cs="宋体"/>
          <w:b/>
          <w:spacing w:val="23"/>
          <w:sz w:val="32"/>
          <w:szCs w:val="32"/>
          <w:u w:val="single"/>
        </w:rPr>
        <w:t xml:space="preserve">          </w:t>
      </w:r>
    </w:p>
    <w:p w14:paraId="04A7C637">
      <w:pPr>
        <w:spacing w:line="560" w:lineRule="exact"/>
        <w:ind w:left="1469" w:hanging="1469" w:hangingChars="400"/>
        <w:rPr>
          <w:rFonts w:hint="eastAsia" w:ascii="宋体" w:hAnsi="宋体" w:eastAsia="宋体" w:cs="宋体"/>
          <w:b/>
          <w:spacing w:val="23"/>
          <w:sz w:val="32"/>
          <w:szCs w:val="32"/>
        </w:rPr>
      </w:pPr>
      <w:r>
        <w:rPr>
          <w:rFonts w:hint="eastAsia" w:ascii="宋体" w:hAnsi="宋体" w:eastAsia="宋体" w:cs="宋体"/>
          <w:b/>
          <w:spacing w:val="23"/>
          <w:sz w:val="32"/>
          <w:szCs w:val="32"/>
        </w:rPr>
        <w:t xml:space="preserve">          </w:t>
      </w:r>
      <w:r>
        <w:rPr>
          <w:rFonts w:hint="eastAsia" w:ascii="宋体" w:hAnsi="宋体" w:eastAsia="宋体" w:cs="宋体"/>
          <w:b/>
          <w:spacing w:val="23"/>
          <w:sz w:val="32"/>
          <w:szCs w:val="32"/>
        </w:rPr>
        <w:fldChar w:fldCharType="begin"/>
      </w:r>
      <w:r>
        <w:rPr>
          <w:rFonts w:hint="eastAsia" w:ascii="宋体" w:hAnsi="宋体" w:eastAsia="宋体" w:cs="宋体"/>
          <w:b/>
          <w:spacing w:val="23"/>
          <w:sz w:val="32"/>
          <w:szCs w:val="32"/>
        </w:rPr>
        <w:instrText xml:space="preserve"> HYPERLINK "http://set2.mail.qq.com/cgi-bin/mail_spam?action=check_link&amp;spam=0&amp;url=http://www.baidu.com/s?wd=%E4%B9%99%E6%96%B9&amp;hl_tag=textlink&amp;tn=SE_hldp01350_v6v6zkg6" </w:instrText>
      </w:r>
      <w:r>
        <w:rPr>
          <w:rFonts w:hint="eastAsia" w:ascii="宋体" w:hAnsi="宋体" w:eastAsia="宋体" w:cs="宋体"/>
          <w:b/>
          <w:spacing w:val="23"/>
          <w:sz w:val="32"/>
          <w:szCs w:val="32"/>
        </w:rPr>
        <w:fldChar w:fldCharType="separate"/>
      </w:r>
      <w:r>
        <w:rPr>
          <w:rFonts w:hint="eastAsia" w:ascii="宋体" w:hAnsi="宋体" w:eastAsia="宋体" w:cs="宋体"/>
          <w:b/>
          <w:spacing w:val="23"/>
          <w:sz w:val="32"/>
          <w:szCs w:val="32"/>
        </w:rPr>
        <w:t>乙方</w:t>
      </w:r>
      <w:r>
        <w:rPr>
          <w:rFonts w:hint="eastAsia" w:ascii="宋体" w:hAnsi="宋体" w:eastAsia="宋体" w:cs="宋体"/>
          <w:b/>
          <w:spacing w:val="23"/>
          <w:sz w:val="32"/>
          <w:szCs w:val="32"/>
        </w:rPr>
        <w:fldChar w:fldCharType="end"/>
      </w:r>
      <w:r>
        <w:rPr>
          <w:rFonts w:hint="eastAsia" w:ascii="宋体" w:hAnsi="宋体" w:eastAsia="宋体" w:cs="宋体"/>
          <w:b/>
          <w:spacing w:val="23"/>
          <w:sz w:val="32"/>
          <w:szCs w:val="32"/>
        </w:rPr>
        <w:t>(供应商)：</w:t>
      </w:r>
      <w:r>
        <w:rPr>
          <w:rFonts w:hint="eastAsia" w:ascii="宋体" w:hAnsi="宋体" w:eastAsia="宋体" w:cs="宋体"/>
          <w:b/>
          <w:spacing w:val="23"/>
          <w:sz w:val="32"/>
          <w:szCs w:val="32"/>
          <w:u w:val="single"/>
        </w:rPr>
        <w:t xml:space="preserve">          </w:t>
      </w:r>
    </w:p>
    <w:p w14:paraId="46C5698C">
      <w:pPr>
        <w:widowControl/>
        <w:adjustRightInd w:val="0"/>
        <w:spacing w:before="100" w:beforeAutospacing="1" w:after="100" w:afterAutospacing="1" w:line="560" w:lineRule="exact"/>
        <w:jc w:val="left"/>
        <w:rPr>
          <w:rFonts w:hint="eastAsia" w:ascii="宋体" w:hAnsi="宋体" w:eastAsia="宋体" w:cs="宋体"/>
          <w:b/>
          <w:spacing w:val="23"/>
          <w:kern w:val="0"/>
          <w:sz w:val="32"/>
          <w:szCs w:val="32"/>
        </w:rPr>
      </w:pPr>
      <w:r>
        <w:rPr>
          <w:rFonts w:hint="eastAsia" w:ascii="宋体" w:hAnsi="宋体" w:eastAsia="宋体" w:cs="宋体"/>
          <w:b/>
          <w:spacing w:val="23"/>
          <w:kern w:val="0"/>
          <w:sz w:val="32"/>
          <w:szCs w:val="32"/>
        </w:rPr>
        <w:t xml:space="preserve">          签订时间：</w:t>
      </w:r>
      <w:r>
        <w:rPr>
          <w:rFonts w:hint="eastAsia" w:ascii="宋体" w:hAnsi="宋体" w:eastAsia="宋体" w:cs="宋体"/>
          <w:b/>
          <w:spacing w:val="23"/>
          <w:kern w:val="0"/>
          <w:sz w:val="32"/>
          <w:szCs w:val="32"/>
          <w:u w:val="single"/>
        </w:rPr>
        <w:t xml:space="preserve">     </w:t>
      </w:r>
      <w:r>
        <w:rPr>
          <w:rFonts w:hint="eastAsia" w:ascii="宋体" w:hAnsi="宋体" w:eastAsia="宋体" w:cs="宋体"/>
          <w:b/>
          <w:spacing w:val="23"/>
          <w:kern w:val="0"/>
          <w:sz w:val="32"/>
          <w:szCs w:val="32"/>
        </w:rPr>
        <w:t>年</w:t>
      </w:r>
      <w:r>
        <w:rPr>
          <w:rFonts w:hint="eastAsia" w:ascii="宋体" w:hAnsi="宋体" w:eastAsia="宋体" w:cs="宋体"/>
          <w:b/>
          <w:spacing w:val="23"/>
          <w:kern w:val="0"/>
          <w:sz w:val="32"/>
          <w:szCs w:val="32"/>
          <w:u w:val="single"/>
        </w:rPr>
        <w:t xml:space="preserve">  </w:t>
      </w:r>
      <w:r>
        <w:rPr>
          <w:rFonts w:hint="eastAsia" w:ascii="宋体" w:hAnsi="宋体" w:eastAsia="宋体" w:cs="宋体"/>
          <w:b/>
          <w:spacing w:val="23"/>
          <w:kern w:val="0"/>
          <w:sz w:val="32"/>
          <w:szCs w:val="32"/>
        </w:rPr>
        <w:t>月</w:t>
      </w:r>
      <w:r>
        <w:rPr>
          <w:rFonts w:hint="eastAsia" w:ascii="宋体" w:hAnsi="宋体" w:eastAsia="宋体" w:cs="宋体"/>
          <w:b/>
          <w:spacing w:val="23"/>
          <w:kern w:val="0"/>
          <w:sz w:val="32"/>
          <w:szCs w:val="32"/>
          <w:u w:val="single"/>
        </w:rPr>
        <w:t xml:space="preserve">   </w:t>
      </w:r>
      <w:r>
        <w:rPr>
          <w:rFonts w:hint="eastAsia" w:ascii="宋体" w:hAnsi="宋体" w:eastAsia="宋体" w:cs="宋体"/>
          <w:b/>
          <w:spacing w:val="23"/>
          <w:kern w:val="0"/>
          <w:sz w:val="32"/>
          <w:szCs w:val="32"/>
        </w:rPr>
        <w:t>日</w:t>
      </w:r>
    </w:p>
    <w:p w14:paraId="2512DB4E">
      <w:pPr>
        <w:snapToGrid w:val="0"/>
        <w:spacing w:line="360" w:lineRule="auto"/>
        <w:jc w:val="center"/>
        <w:rPr>
          <w:rFonts w:ascii="仿宋" w:hAnsi="仿宋" w:eastAsia="仿宋" w:cs="仿宋"/>
          <w:b/>
          <w:sz w:val="36"/>
          <w:szCs w:val="36"/>
          <w:lang w:bidi="ar"/>
        </w:rPr>
      </w:pPr>
    </w:p>
    <w:p w14:paraId="70D0543D">
      <w:pPr>
        <w:snapToGrid w:val="0"/>
        <w:spacing w:line="360" w:lineRule="auto"/>
        <w:jc w:val="center"/>
        <w:rPr>
          <w:rFonts w:hint="eastAsia" w:ascii="仿宋" w:hAnsi="仿宋" w:eastAsia="仿宋" w:cs="仿宋"/>
          <w:b/>
          <w:sz w:val="36"/>
          <w:szCs w:val="36"/>
          <w:lang w:bidi="ar"/>
        </w:rPr>
      </w:pPr>
    </w:p>
    <w:p w14:paraId="63198DAB">
      <w:pPr>
        <w:rPr>
          <w:rFonts w:hint="eastAsia" w:ascii="宋体" w:hAnsi="宋体" w:eastAsia="宋体" w:cs="宋体"/>
          <w:kern w:val="0"/>
          <w:sz w:val="21"/>
          <w:szCs w:val="21"/>
        </w:rPr>
      </w:pPr>
      <w:r>
        <w:rPr>
          <w:rFonts w:hint="eastAsia" w:ascii="宋体" w:hAnsi="宋体" w:eastAsia="宋体" w:cs="宋体"/>
          <w:kern w:val="0"/>
          <w:sz w:val="21"/>
          <w:szCs w:val="21"/>
        </w:rPr>
        <w:br w:type="page"/>
      </w:r>
    </w:p>
    <w:p w14:paraId="7B744499">
      <w:pPr>
        <w:widowControl/>
        <w:adjustRightInd w:val="0"/>
        <w:snapToGrid w:val="0"/>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甲乙双方根据</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政府采购项目第</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lang w:val="en-US" w:eastAsia="zh-CN"/>
        </w:rPr>
        <w:t>包采购</w:t>
      </w:r>
      <w:r>
        <w:rPr>
          <w:rFonts w:hint="eastAsia" w:ascii="宋体" w:hAnsi="宋体" w:eastAsia="宋体" w:cs="宋体"/>
          <w:kern w:val="0"/>
          <w:sz w:val="21"/>
          <w:szCs w:val="21"/>
        </w:rPr>
        <w:t>结果及相关竞争性磋商文件及竞争性磋商响应文件，本合同经双方友好协商平等、诚信、协作的原则，按照《中华人民共和国政府采购法》和《中华人民共和国民法典》，经协商一致，订立本合同，供双方共同遵守：</w:t>
      </w:r>
    </w:p>
    <w:p w14:paraId="5A0B19D8">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第一条  项目概况</w:t>
      </w:r>
    </w:p>
    <w:p w14:paraId="04CC0BFF">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1、服务地点：</w:t>
      </w:r>
      <w:r>
        <w:rPr>
          <w:rFonts w:hint="eastAsia" w:ascii="宋体" w:hAnsi="宋体" w:eastAsia="宋体" w:cs="宋体"/>
          <w:kern w:val="0"/>
          <w:sz w:val="21"/>
          <w:szCs w:val="21"/>
          <w:u w:val="single"/>
        </w:rPr>
        <w:t>新筑街道机关餐厅</w:t>
      </w:r>
      <w:r>
        <w:rPr>
          <w:rFonts w:hint="eastAsia" w:ascii="宋体" w:hAnsi="宋体" w:eastAsia="宋体" w:cs="宋体"/>
          <w:kern w:val="0"/>
          <w:sz w:val="21"/>
          <w:szCs w:val="21"/>
        </w:rPr>
        <w:t xml:space="preserve"> </w:t>
      </w:r>
    </w:p>
    <w:p w14:paraId="477429C5">
      <w:pPr>
        <w:widowControl/>
        <w:spacing w:line="360" w:lineRule="auto"/>
        <w:ind w:right="-197" w:rightChars="-94"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2、服务内容：</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p>
    <w:p w14:paraId="676C3072">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3、服务期限：</w:t>
      </w:r>
      <w:r>
        <w:rPr>
          <w:rFonts w:hint="eastAsia" w:ascii="宋体" w:hAnsi="宋体" w:eastAsia="宋体" w:cs="宋体"/>
          <w:kern w:val="0"/>
          <w:sz w:val="21"/>
          <w:szCs w:val="21"/>
          <w:u w:val="single"/>
        </w:rPr>
        <w:t xml:space="preserve">自合同签订之日起 1 年 </w:t>
      </w:r>
    </w:p>
    <w:p w14:paraId="79998353">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4、服务质量标准：</w:t>
      </w:r>
      <w:r>
        <w:rPr>
          <w:rFonts w:hint="eastAsia" w:ascii="宋体" w:hAnsi="宋体" w:eastAsia="宋体" w:cs="宋体"/>
          <w:kern w:val="0"/>
          <w:sz w:val="21"/>
          <w:szCs w:val="21"/>
          <w:u w:val="single"/>
        </w:rPr>
        <w:t>达到竞争性磋商文件及国家规定的“合格”标准</w:t>
      </w:r>
      <w:r>
        <w:rPr>
          <w:rFonts w:hint="eastAsia" w:ascii="宋体" w:hAnsi="宋体" w:eastAsia="宋体" w:cs="宋体"/>
          <w:kern w:val="0"/>
          <w:sz w:val="21"/>
          <w:szCs w:val="21"/>
        </w:rPr>
        <w:t>。</w:t>
      </w:r>
    </w:p>
    <w:p w14:paraId="7B99B61D">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第二条  合同价款及付款方式</w:t>
      </w:r>
    </w:p>
    <w:p w14:paraId="0631328C">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1、合同总价暂定为人民币</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万元整（¥</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 xml:space="preserve">.00 元）（本项目预算金额）。 </w:t>
      </w:r>
    </w:p>
    <w:p w14:paraId="429CA37D">
      <w:pPr>
        <w:widowControl/>
        <w:spacing w:line="360" w:lineRule="auto"/>
        <w:ind w:right="-197" w:rightChars="-94" w:firstLine="422" w:firstLineChars="200"/>
        <w:jc w:val="left"/>
        <w:rPr>
          <w:rFonts w:hint="eastAsia" w:ascii="宋体" w:hAnsi="宋体" w:eastAsia="宋体" w:cs="宋体"/>
          <w:kern w:val="0"/>
          <w:sz w:val="21"/>
          <w:szCs w:val="21"/>
        </w:rPr>
      </w:pPr>
      <w:r>
        <w:rPr>
          <w:rFonts w:hint="eastAsia" w:ascii="宋体" w:hAnsi="宋体" w:eastAsia="宋体" w:cs="宋体"/>
          <w:b/>
          <w:bCs/>
          <w:kern w:val="0"/>
          <w:sz w:val="21"/>
          <w:szCs w:val="21"/>
        </w:rPr>
        <w:t>本合同折扣率：</w:t>
      </w:r>
      <w:r>
        <w:rPr>
          <w:rFonts w:hint="eastAsia" w:ascii="宋体" w:hAnsi="宋体" w:eastAsia="宋体" w:cs="宋体"/>
          <w:b/>
          <w:bCs/>
          <w:kern w:val="0"/>
          <w:sz w:val="21"/>
          <w:szCs w:val="21"/>
          <w:u w:val="single"/>
        </w:rPr>
        <w:t xml:space="preserve">     </w:t>
      </w:r>
      <w:r>
        <w:rPr>
          <w:rFonts w:hint="eastAsia" w:ascii="宋体" w:hAnsi="宋体" w:eastAsia="宋体" w:cs="宋体"/>
          <w:b/>
          <w:bCs/>
          <w:kern w:val="0"/>
          <w:sz w:val="21"/>
          <w:szCs w:val="21"/>
        </w:rPr>
        <w:t>%。</w:t>
      </w:r>
      <w:r>
        <w:rPr>
          <w:rFonts w:hint="eastAsia" w:ascii="宋体" w:hAnsi="宋体" w:eastAsia="宋体" w:cs="宋体"/>
          <w:kern w:val="0"/>
          <w:sz w:val="21"/>
          <w:szCs w:val="21"/>
        </w:rPr>
        <w:t xml:space="preserve"> </w:t>
      </w:r>
    </w:p>
    <w:p w14:paraId="08493E26">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2、付款方式：甲方按月据实结算并支付给乙方。 </w:t>
      </w:r>
    </w:p>
    <w:p w14:paraId="409CBC7A">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3、付款依据：采购合同、竞争性磋商文件、竞争性磋商响应文件、乙方提供的发票、甲方出具的验收报告。</w:t>
      </w:r>
    </w:p>
    <w:p w14:paraId="602DEC40">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4、结算金额</w:t>
      </w:r>
    </w:p>
    <w:p w14:paraId="513E3314">
      <w:pPr>
        <w:widowControl/>
        <w:spacing w:line="360" w:lineRule="auto"/>
        <w:ind w:firstLine="422" w:firstLineChars="200"/>
        <w:jc w:val="left"/>
        <w:rPr>
          <w:rFonts w:hint="eastAsia" w:ascii="宋体" w:hAnsi="宋体" w:eastAsia="宋体" w:cs="宋体"/>
          <w:sz w:val="21"/>
          <w:szCs w:val="21"/>
          <w:lang w:val="zh-CN"/>
        </w:rPr>
      </w:pPr>
      <w:r>
        <w:rPr>
          <w:rFonts w:hint="eastAsia" w:ascii="宋体" w:hAnsi="宋体" w:eastAsia="宋体" w:cs="宋体"/>
          <w:b/>
          <w:bCs/>
          <w:sz w:val="21"/>
          <w:szCs w:val="21"/>
        </w:rPr>
        <w:t>结算金额=供货单价*供货数量*折扣率</w:t>
      </w:r>
      <w:r>
        <w:rPr>
          <w:rFonts w:hint="eastAsia" w:ascii="宋体" w:hAnsi="宋体" w:eastAsia="宋体" w:cs="宋体"/>
          <w:sz w:val="21"/>
          <w:szCs w:val="21"/>
        </w:rPr>
        <w:t xml:space="preserve"> </w:t>
      </w:r>
    </w:p>
    <w:p w14:paraId="358CA2B2">
      <w:pPr>
        <w:widowControl/>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供货单价以西安市农业农村局网站农业服务价格监测公布的批发市场价格（欣桥市场、方欣市场、朱雀批发市场）取平均值为准，上述网站没有的货物以甲方所在地附近（如华润万家、人人乐、永辉超市）的价格取平均值作为供货单价，报甲方审核确认后采购。</w:t>
      </w:r>
    </w:p>
    <w:p w14:paraId="1A211283">
      <w:pPr>
        <w:widowControl/>
        <w:spacing w:line="360" w:lineRule="auto"/>
        <w:ind w:right="-197" w:rightChars="-94" w:firstLine="420" w:firstLineChars="200"/>
        <w:jc w:val="left"/>
        <w:rPr>
          <w:rFonts w:hint="eastAsia" w:ascii="宋体" w:hAnsi="宋体" w:eastAsia="宋体" w:cs="宋体"/>
          <w:sz w:val="21"/>
          <w:szCs w:val="21"/>
        </w:rPr>
      </w:pPr>
      <w:r>
        <w:rPr>
          <w:rFonts w:hint="eastAsia" w:ascii="宋体" w:hAnsi="宋体" w:eastAsia="宋体" w:cs="宋体"/>
          <w:sz w:val="21"/>
          <w:szCs w:val="21"/>
        </w:rPr>
        <w:t>乙方折扣后实际产生的费用为完成本次采购所要求的货物、服务且验收合格的所有费用，包括但不限于产品费、配送费、包装费、储存费、保险费、人工费、税费、验收费及其他可能产生的所有费用，并承担送货途中的一切风险。</w:t>
      </w:r>
    </w:p>
    <w:p w14:paraId="64938E1C">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第三条  供货要求</w:t>
      </w:r>
    </w:p>
    <w:p w14:paraId="1A7395B3">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1、乙方自供货之日起应向甲方提供相关证明（包括但不限于：相关货物经营许可证、营业执照复印件、货物来源证明、健康证明等），同时保证相关证明真实、合法、有效；</w:t>
      </w:r>
    </w:p>
    <w:p w14:paraId="0EA308F9">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2、甲方有权根据实际情况，要求乙方提供所供货物的质检报表，检测项目包括但不限于：农药残留，重金属含量，污染物含量等；</w:t>
      </w:r>
    </w:p>
    <w:p w14:paraId="403F20E7">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3、乙方货物必须送至</w:t>
      </w:r>
      <w:r>
        <w:rPr>
          <w:rFonts w:hint="eastAsia" w:ascii="宋体" w:hAnsi="宋体" w:eastAsia="宋体" w:cs="宋体"/>
          <w:kern w:val="0"/>
          <w:sz w:val="21"/>
          <w:szCs w:val="21"/>
          <w:lang w:eastAsia="zh-CN"/>
        </w:rPr>
        <w:t>西安市灞桥区人民政府新筑街道办事处</w:t>
      </w:r>
      <w:r>
        <w:rPr>
          <w:rFonts w:hint="eastAsia" w:ascii="宋体" w:hAnsi="宋体" w:eastAsia="宋体" w:cs="宋体"/>
          <w:kern w:val="0"/>
          <w:sz w:val="21"/>
          <w:szCs w:val="21"/>
        </w:rPr>
        <w:t>食堂，未经甲方指定的收货人及送货人验收并签字的，甲方有权不支付货款（双方当事人另有约定的除外）；</w:t>
      </w:r>
    </w:p>
    <w:p w14:paraId="42C200C3">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4、乙方应按照甲方要求向甲方供货，供货时间按甲方指定时间为准；</w:t>
      </w:r>
    </w:p>
    <w:p w14:paraId="39AD3BA8">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5、乙方应保证货品质量符合国家食品安全法规，禁止出现三无产品和临期食品。如乙方供应不合格食品，一切后果和经济损失均由乙方承担；</w:t>
      </w:r>
    </w:p>
    <w:p w14:paraId="100F9B0A">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6、乙方应根据甲方要求的供货量进行供货，单次供货量低于合同要求，对甲方造成损失的，甲方可以要求赔偿，单次供货量超出甲方订货量，超出部分，甲方有权根据实际情况决定接收或者拒收，拒收时由乙方自行拉回。</w:t>
      </w:r>
    </w:p>
    <w:p w14:paraId="34FEB2CE">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第四条  质量要求</w:t>
      </w:r>
    </w:p>
    <w:p w14:paraId="5C8775CB">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农药残留不得超过《食品中农药最大残留限量》（GB2763-2016）国家标准；</w:t>
      </w:r>
    </w:p>
    <w:p w14:paraId="18D6F922">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2、蛋类须新鲜，不超过三日以上产品，大小均匀，外壳无破裂，光洁饱满，无污染，蛋型正常，蛋白浓厚，蛋黄居中，轮廓明显，胚胎未发育，周转箱堆放；加工类蛋制品符合国家标准和行业标准；</w:t>
      </w:r>
    </w:p>
    <w:p w14:paraId="2C132BF2">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豆制品须为当日新鲜制品、无变质、无破损，保证食材干净，质地细嫩，结构均匀，无杂质，具有豆制品特有的香味，不含非食品用化学物质、按统一标准加工、码放整齐、无须二次处理可以直接进行熟加工；</w:t>
      </w:r>
    </w:p>
    <w:p w14:paraId="53E54B18">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4、散装干货类：食品无任何破损、无挤压、无破碎、无异味、无任何表面附着物或衍生物，不掺假、不过期、不变味、无杂质、无毒无害，无霉变，符合国家食品卫生的有关规定，符合国家有关规定的放心食品；</w:t>
      </w:r>
    </w:p>
    <w:p w14:paraId="676F0DBA">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5、定量包装调味品食品须保证品牌、品种、内外包装规格与标注相符，出厂日期到收货日期间隔时间不得超出商品保质期限的三分之一，商品包装须有合格证及食品生产许可证编号和生产许可标识。抽样打开包装检查，要求供方产品不掺假、不过期、不变质、不变味、无杂质、无毒害，货物净重量须与外包装标明的重量一致，符合国家食品行业的标准产品。且生产日期不得超过最长保质期的三分之一。</w:t>
      </w:r>
    </w:p>
    <w:p w14:paraId="447FB3BA">
      <w:pPr>
        <w:widowControl/>
        <w:spacing w:line="360" w:lineRule="auto"/>
        <w:ind w:right="-197" w:rightChars="-94" w:firstLine="422" w:firstLineChars="200"/>
        <w:jc w:val="left"/>
        <w:rPr>
          <w:rFonts w:hint="eastAsia" w:ascii="宋体" w:hAnsi="宋体" w:eastAsia="宋体" w:cs="宋体"/>
          <w:b/>
          <w:bCs/>
          <w:kern w:val="0"/>
          <w:sz w:val="21"/>
          <w:szCs w:val="21"/>
          <w:lang w:val="zh-CN"/>
        </w:rPr>
      </w:pPr>
      <w:r>
        <w:rPr>
          <w:rFonts w:hint="eastAsia" w:ascii="宋体" w:hAnsi="宋体" w:eastAsia="宋体" w:cs="宋体"/>
          <w:b/>
          <w:bCs/>
          <w:kern w:val="0"/>
          <w:sz w:val="21"/>
          <w:szCs w:val="21"/>
        </w:rPr>
        <w:t>注：①</w:t>
      </w:r>
      <w:r>
        <w:rPr>
          <w:rFonts w:hint="eastAsia" w:ascii="宋体" w:hAnsi="宋体" w:eastAsia="宋体" w:cs="宋体"/>
          <w:b/>
          <w:bCs/>
          <w:kern w:val="0"/>
          <w:sz w:val="21"/>
          <w:szCs w:val="21"/>
          <w:lang w:val="zh-CN"/>
        </w:rPr>
        <w:t>乙方配送食品原材料，按照食品安全卫生规定购置食用品，保证其产品质量，严禁购置腐烂、变质、过期的产品。对由于乙方提供不符合食品卫生标准的劣质食品，或出售任何变质和受污染的食品，造成甲方人员食物中毒的，乙方承担全部责任，所产生的费用均由乙方承担。</w:t>
      </w:r>
    </w:p>
    <w:p w14:paraId="4C4A580D">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②</w:t>
      </w:r>
      <w:r>
        <w:rPr>
          <w:rFonts w:hint="eastAsia" w:ascii="宋体" w:hAnsi="宋体" w:eastAsia="宋体" w:cs="宋体"/>
          <w:b/>
          <w:bCs/>
          <w:kern w:val="0"/>
          <w:sz w:val="21"/>
          <w:szCs w:val="21"/>
          <w:lang w:val="zh-CN"/>
        </w:rPr>
        <w:t>原材料验收由甲方监督人员、餐厅管理人员、乙方配送人员三方，现场对食品配送质量的验收和数量的核对，每个品种的重量以双方核准的净重过磅数为准，三方签字确认作为结算凭证。</w:t>
      </w:r>
    </w:p>
    <w:p w14:paraId="687DFE80">
      <w:pPr>
        <w:widowControl/>
        <w:numPr>
          <w:ilvl w:val="0"/>
          <w:numId w:val="1"/>
        </w:numPr>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 验收要求</w:t>
      </w:r>
    </w:p>
    <w:p w14:paraId="50A0C304">
      <w:pPr>
        <w:widowControl/>
        <w:spacing w:line="360" w:lineRule="auto"/>
        <w:ind w:right="-197" w:rightChars="-94" w:firstLine="420" w:firstLineChars="200"/>
        <w:jc w:val="left"/>
        <w:rPr>
          <w:rFonts w:hint="eastAsia" w:ascii="宋体" w:hAnsi="宋体" w:eastAsia="宋体" w:cs="宋体"/>
          <w:sz w:val="21"/>
          <w:szCs w:val="21"/>
        </w:rPr>
      </w:pPr>
      <w:r>
        <w:rPr>
          <w:rFonts w:hint="eastAsia" w:ascii="宋体" w:hAnsi="宋体" w:eastAsia="宋体" w:cs="宋体"/>
          <w:kern w:val="0"/>
          <w:sz w:val="21"/>
          <w:szCs w:val="21"/>
        </w:rPr>
        <w:t>符合国家法律法规规定的标准、竞争性磋商文件和乙方竞争性磋商响应文件所要求的技术标准。</w:t>
      </w:r>
    </w:p>
    <w:p w14:paraId="3127D621">
      <w:pPr>
        <w:widowControl/>
        <w:numPr>
          <w:ilvl w:val="0"/>
          <w:numId w:val="1"/>
        </w:numPr>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甲乙双方的权利、义务</w:t>
      </w:r>
    </w:p>
    <w:p w14:paraId="6D136CCB">
      <w:pPr>
        <w:widowControl/>
        <w:spacing w:line="360" w:lineRule="auto"/>
        <w:ind w:right="-197" w:rightChars="-94" w:firstLine="420" w:firstLineChars="200"/>
        <w:jc w:val="left"/>
        <w:rPr>
          <w:rFonts w:hint="eastAsia" w:ascii="宋体" w:hAnsi="宋体" w:eastAsia="宋体" w:cs="宋体"/>
          <w:kern w:val="0"/>
          <w:sz w:val="21"/>
          <w:szCs w:val="21"/>
          <w:lang w:val="zh-CN"/>
        </w:rPr>
      </w:pPr>
      <w:r>
        <w:rPr>
          <w:rFonts w:hint="eastAsia" w:ascii="宋体" w:hAnsi="宋体" w:eastAsia="宋体" w:cs="宋体"/>
          <w:kern w:val="0"/>
          <w:sz w:val="21"/>
          <w:szCs w:val="21"/>
        </w:rPr>
        <w:t xml:space="preserve">1、甲方有权监督乙方工作执行情况并进行评估考核，如：质量、卫生、安全等进行监督，特别是食物中毒事故预防。一旦发生食物中毒事故，甲方有权追究乙方的责任。 </w:t>
      </w:r>
    </w:p>
    <w:p w14:paraId="1D6931C6">
      <w:pPr>
        <w:widowControl/>
        <w:spacing w:line="360" w:lineRule="auto"/>
        <w:ind w:right="-197" w:rightChars="-94" w:firstLine="420" w:firstLineChars="200"/>
        <w:jc w:val="left"/>
        <w:rPr>
          <w:rFonts w:hint="eastAsia" w:ascii="宋体" w:hAnsi="宋体" w:eastAsia="宋体" w:cs="宋体"/>
          <w:kern w:val="0"/>
          <w:sz w:val="21"/>
          <w:szCs w:val="21"/>
          <w:lang w:val="zh-CN"/>
        </w:rPr>
      </w:pPr>
      <w:r>
        <w:rPr>
          <w:rFonts w:hint="eastAsia" w:ascii="宋体" w:hAnsi="宋体" w:eastAsia="宋体" w:cs="宋体"/>
          <w:kern w:val="0"/>
          <w:sz w:val="21"/>
          <w:szCs w:val="21"/>
        </w:rPr>
        <w:t xml:space="preserve">2、甲方有权向乙方提出合理化建议，乙方应予以采纳； </w:t>
      </w:r>
    </w:p>
    <w:p w14:paraId="5F1E88FE">
      <w:pPr>
        <w:widowControl/>
        <w:spacing w:line="360" w:lineRule="auto"/>
        <w:ind w:right="-197" w:rightChars="-94" w:firstLine="420" w:firstLineChars="200"/>
        <w:jc w:val="left"/>
        <w:rPr>
          <w:rFonts w:hint="eastAsia" w:ascii="宋体" w:hAnsi="宋体" w:eastAsia="宋体" w:cs="宋体"/>
          <w:kern w:val="0"/>
          <w:sz w:val="21"/>
          <w:szCs w:val="21"/>
          <w:lang w:val="zh-CN"/>
        </w:rPr>
      </w:pPr>
      <w:r>
        <w:rPr>
          <w:rFonts w:hint="eastAsia" w:ascii="宋体" w:hAnsi="宋体" w:eastAsia="宋体" w:cs="宋体"/>
          <w:kern w:val="0"/>
          <w:sz w:val="21"/>
          <w:szCs w:val="21"/>
        </w:rPr>
        <w:t xml:space="preserve">3、甲方有权对乙方食品配送品质、数量、卫生、服务等情况、安全设施有效情况、乙方的设备、器具安全卫生等情况进行安全监督检查，如乙方未达到标准或出现不合格项，甲方有权要求乙方进行整改和完善。逾期未整改的，甲方有权按照甲方相关规定对乙方进行经济处罚。 </w:t>
      </w:r>
    </w:p>
    <w:p w14:paraId="1ACD644E">
      <w:pPr>
        <w:widowControl/>
        <w:spacing w:line="360" w:lineRule="auto"/>
        <w:ind w:right="-197" w:rightChars="-94" w:firstLine="420" w:firstLineChars="200"/>
        <w:jc w:val="left"/>
        <w:rPr>
          <w:rFonts w:hint="eastAsia" w:ascii="宋体" w:hAnsi="宋体" w:eastAsia="宋体" w:cs="宋体"/>
          <w:kern w:val="0"/>
          <w:sz w:val="21"/>
          <w:szCs w:val="21"/>
          <w:lang w:val="zh-CN"/>
        </w:rPr>
      </w:pPr>
      <w:r>
        <w:rPr>
          <w:rFonts w:hint="eastAsia" w:ascii="宋体" w:hAnsi="宋体" w:eastAsia="宋体" w:cs="宋体"/>
          <w:kern w:val="0"/>
          <w:sz w:val="21"/>
          <w:szCs w:val="21"/>
        </w:rPr>
        <w:t>4、甲方有权根据市场原材料价格调查情况核实乙方供应原材料的价格明细，若经核实乙方供应价格高于市场价格，甲方有权要求乙方进行整改。</w:t>
      </w:r>
    </w:p>
    <w:p w14:paraId="1389E358">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第七条  乙方的权利及义务</w:t>
      </w:r>
    </w:p>
    <w:p w14:paraId="75C7E80E">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1、乙方所指派的项目负责人，在合同履行中未经甲方同意不得擅自更换他人。 </w:t>
      </w:r>
    </w:p>
    <w:p w14:paraId="04EF856B">
      <w:pPr>
        <w:widowControl/>
        <w:spacing w:line="360" w:lineRule="auto"/>
        <w:ind w:right="-197" w:rightChars="-94" w:firstLine="420" w:firstLineChars="200"/>
        <w:jc w:val="left"/>
        <w:rPr>
          <w:rFonts w:hint="eastAsia" w:ascii="宋体" w:hAnsi="宋体" w:eastAsia="宋体" w:cs="宋体"/>
          <w:color w:val="auto"/>
          <w:kern w:val="0"/>
          <w:sz w:val="21"/>
          <w:szCs w:val="21"/>
        </w:rPr>
      </w:pPr>
      <w:r>
        <w:rPr>
          <w:rFonts w:hint="eastAsia" w:ascii="宋体" w:hAnsi="宋体" w:eastAsia="宋体" w:cs="宋体"/>
          <w:kern w:val="0"/>
          <w:sz w:val="21"/>
          <w:szCs w:val="21"/>
        </w:rPr>
        <w:t>乙方项目负责人</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联系电话：</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 </w:t>
      </w:r>
    </w:p>
    <w:p w14:paraId="7811A3AB">
      <w:pPr>
        <w:widowControl/>
        <w:spacing w:line="360" w:lineRule="auto"/>
        <w:ind w:right="-197" w:rightChars="-94"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2、乙方必须持有有效的</w:t>
      </w:r>
      <w:r>
        <w:rPr>
          <w:rFonts w:hint="eastAsia"/>
          <w:color w:val="auto"/>
          <w:highlight w:val="none"/>
          <w:lang w:eastAsia="zh-CN"/>
        </w:rPr>
        <w:t>食品生产许可证</w:t>
      </w:r>
      <w:r>
        <w:rPr>
          <w:rFonts w:hint="eastAsia"/>
          <w:color w:val="auto"/>
          <w:highlight w:val="none"/>
          <w:lang w:val="en-US" w:eastAsia="zh-CN"/>
        </w:rPr>
        <w:t>或</w:t>
      </w:r>
      <w:r>
        <w:rPr>
          <w:rFonts w:hint="eastAsia" w:ascii="宋体" w:hAnsi="宋体" w:eastAsia="宋体" w:cs="宋体"/>
          <w:color w:val="auto"/>
          <w:kern w:val="0"/>
          <w:sz w:val="21"/>
          <w:szCs w:val="21"/>
        </w:rPr>
        <w:t xml:space="preserve">食品经营许可证，并按照有效期限及时审验。 </w:t>
      </w:r>
    </w:p>
    <w:p w14:paraId="15980740">
      <w:pPr>
        <w:widowControl/>
        <w:spacing w:line="360" w:lineRule="auto"/>
        <w:ind w:right="-197" w:rightChars="-94"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3、规格包装的产品交付时，必须原包装完好无破损，否则甲方有权拒收。 </w:t>
      </w:r>
    </w:p>
    <w:p w14:paraId="6EA752F9">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color w:val="auto"/>
          <w:kern w:val="0"/>
          <w:sz w:val="21"/>
          <w:szCs w:val="21"/>
        </w:rPr>
        <w:t>4、乙方应针对本项目的配送工作人员必须持健康证上岗</w:t>
      </w:r>
      <w:r>
        <w:rPr>
          <w:rFonts w:hint="eastAsia" w:ascii="宋体" w:hAnsi="宋体" w:eastAsia="宋体" w:cs="宋体"/>
          <w:kern w:val="0"/>
          <w:sz w:val="21"/>
          <w:szCs w:val="21"/>
        </w:rPr>
        <w:t xml:space="preserve">，具备专用配送车辆，并建立货物运输车辆的定期消毒制度，避免在运输过程中出现交叉污染及货物安全性出现问题。用于货物包装的材料必须清洁、无污染。货物的包装和标签必须符合相应的规定和要求。用于盛放货物的容器要清洁、干燥、牢固、无异味、无霉变现象，食品包装符合有关法规、标准的要求，包装完好无破损。 </w:t>
      </w:r>
    </w:p>
    <w:p w14:paraId="73FDE345">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乙方按规定进入配送地点的配送人员及运输工具，必须接受甲方统一管理，否则发生问题，由乙方承担责任。 </w:t>
      </w:r>
    </w:p>
    <w:p w14:paraId="0C3A2DB0">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5、乙方必须遵守国家和地方有关安全、环境和食品卫生的标准。严格执行机关厨房的相关安全管理制度、安全操作规程，并认真执行。同时对所属人员进行经常性的职业道德、食品安全卫生、安全规章等安全知识培训。采取有效措施做好各类事故预防工作。 </w:t>
      </w:r>
    </w:p>
    <w:p w14:paraId="3687B259">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6、乙方购置主、副食等食用品及调料制品必须保证其产品质量，严禁购置腐烂、变质、过期的产品。特别肉类制品必须向甲方提交合格的卫生检疫证明，以备卫生检疫部门检查。 </w:t>
      </w:r>
    </w:p>
    <w:p w14:paraId="5B097E29">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7、对由于乙方提供不符合食品卫生标准的劣质食品，或出售任何变质和受污染的食品，造成甲方人员食物中毒的，乙方承担全部责任，所产生的费用均由乙方承担。 </w:t>
      </w:r>
    </w:p>
    <w:p w14:paraId="5CA1572F">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8、乙方配送食品原材料，必须规范食品安全卫生管理，严格按照甲方食品质量验收标准配置商品，不得掺杂使假。 </w:t>
      </w:r>
    </w:p>
    <w:p w14:paraId="64E8EE94">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9、乙方应认真落实防蚊、蝇、鼠害等安全措施，做好防疫工作，避免疾病，传染病的传播。 </w:t>
      </w:r>
    </w:p>
    <w:p w14:paraId="10861F1B">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10、乙方为甲方提供服务时，应识别活动场所可能发生的环境因素和危险源，按甲方的要求实施管理、检查和控制。</w:t>
      </w:r>
    </w:p>
    <w:p w14:paraId="7D4F2443">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11、对于甲方的安全监督检查，乙方必须密切配合。 </w:t>
      </w:r>
    </w:p>
    <w:p w14:paraId="7EE93EC0">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12、因乙方原因造成的失误、乙方作出违约行为或乙方工作未通过甲方考核的，但并不影响项目的继续进行，每次扣除合同总价的1%，并继续履行本合同。 </w:t>
      </w:r>
    </w:p>
    <w:p w14:paraId="2BEC0E8F">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13、</w:t>
      </w:r>
      <w:r>
        <w:rPr>
          <w:rFonts w:hint="eastAsia" w:ascii="宋体" w:hAnsi="宋体" w:eastAsia="宋体" w:cs="宋体"/>
          <w:kern w:val="0"/>
          <w:sz w:val="21"/>
          <w:szCs w:val="21"/>
          <w:u w:val="single"/>
        </w:rPr>
        <w:t>如因乙方原因，对甲方造成经济损失或不良社会影响，乙方负责消除不良影响并自行承担由此发生的费用，甲方有权视情况终止合同，乙方有义务承担赔偿责任。</w:t>
      </w:r>
    </w:p>
    <w:p w14:paraId="4996D7F7">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第八条  违约责任</w:t>
      </w:r>
    </w:p>
    <w:p w14:paraId="1E4EC0E6">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1、原材料没有按时按要求配送到位，影响甲方员工</w:t>
      </w:r>
      <w:r>
        <w:rPr>
          <w:rFonts w:hint="eastAsia" w:ascii="宋体" w:hAnsi="宋体" w:eastAsia="宋体" w:cs="宋体"/>
          <w:kern w:val="0"/>
          <w:sz w:val="21"/>
          <w:szCs w:val="21"/>
          <w:lang w:eastAsia="zh-CN"/>
        </w:rPr>
        <w:t>餐厅</w:t>
      </w:r>
      <w:r>
        <w:rPr>
          <w:rFonts w:hint="eastAsia" w:ascii="宋体" w:hAnsi="宋体" w:eastAsia="宋体" w:cs="宋体"/>
          <w:kern w:val="0"/>
          <w:sz w:val="21"/>
          <w:szCs w:val="21"/>
        </w:rPr>
        <w:t xml:space="preserve">正常开餐的，以当日需求计划总量两倍价款赔付当日损失，同时甲方将对责任原材料乙方进行处罚。 </w:t>
      </w:r>
    </w:p>
    <w:p w14:paraId="37E9322C">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2、原材料在验收时发现有质量问题和不符合要求的，一律退回，乙方无条件重新更换配送菜品，更换后仍然不符合标准的，甲方有权对乙方处以一定金额的罚款。并根据情节轻重作出相应处罚。处罚金在货款中扣除。 </w:t>
      </w:r>
    </w:p>
    <w:p w14:paraId="48841924">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任何因原材料质量问题导致的食品安全或食物中毒责任，在确认因原材料品种引发出现问题导致的，由该乙方承担全部法律责任和所造成的一切经济损失赔偿责任，除对甲方进行赔付外，甲方有权单方终止合同。</w:t>
      </w:r>
    </w:p>
    <w:p w14:paraId="0D7014BB">
      <w:pPr>
        <w:widowControl/>
        <w:adjustRightInd w:val="0"/>
        <w:spacing w:line="360" w:lineRule="auto"/>
        <w:ind w:firstLine="422" w:firstLineChars="200"/>
        <w:rPr>
          <w:rFonts w:hint="eastAsia" w:ascii="宋体" w:hAnsi="宋体" w:eastAsia="宋体" w:cs="宋体"/>
          <w:b/>
          <w:bCs/>
          <w:kern w:val="0"/>
          <w:sz w:val="21"/>
          <w:szCs w:val="21"/>
        </w:rPr>
      </w:pPr>
      <w:r>
        <w:rPr>
          <w:rFonts w:hint="eastAsia" w:ascii="宋体" w:hAnsi="宋体" w:eastAsia="宋体" w:cs="宋体"/>
          <w:b/>
          <w:bCs/>
          <w:kern w:val="0"/>
          <w:sz w:val="21"/>
          <w:szCs w:val="21"/>
        </w:rPr>
        <w:t>第九条  不可抗力</w:t>
      </w:r>
    </w:p>
    <w:p w14:paraId="48159BC4">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197ED4A2">
      <w:pPr>
        <w:widowControl/>
        <w:spacing w:line="360" w:lineRule="auto"/>
        <w:ind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第十条  争议解决</w:t>
      </w:r>
    </w:p>
    <w:p w14:paraId="260EB910">
      <w:pPr>
        <w:widowControl/>
        <w:spacing w:line="360" w:lineRule="auto"/>
        <w:ind w:right="-197" w:rightChars="-94"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双方本着友好合作的态度,对合同履行过程中发生的纠纷应及时协商解决,协商不成，向甲方所在地人民法院诉讼解决。</w:t>
      </w:r>
    </w:p>
    <w:p w14:paraId="61AD258B">
      <w:pPr>
        <w:widowControl/>
        <w:spacing w:line="360" w:lineRule="auto"/>
        <w:ind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第十一条  监督和管理</w:t>
      </w:r>
    </w:p>
    <w:p w14:paraId="62758D99">
      <w:pPr>
        <w:widowControl/>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777840C4">
      <w:pPr>
        <w:widowControl/>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2、甲乙双方均应自觉配合有关监督管理部门对合同履行情况的监督检查，如实反映情况，提供有关资料；否则，将对有关单位、当事人按照有关规定予以处罚。</w:t>
      </w:r>
    </w:p>
    <w:p w14:paraId="46DE8235">
      <w:pPr>
        <w:widowControl/>
        <w:spacing w:line="360" w:lineRule="auto"/>
        <w:ind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第十二条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sz w:val="21"/>
          <w:szCs w:val="21"/>
        </w:rPr>
        <w:fldChar w:fldCharType="separate"/>
      </w:r>
      <w:r>
        <w:rPr>
          <w:rFonts w:hint="eastAsia" w:ascii="宋体" w:hAnsi="宋体" w:eastAsia="宋体" w:cs="宋体"/>
          <w:b/>
          <w:bCs/>
          <w:kern w:val="0"/>
          <w:sz w:val="21"/>
          <w:szCs w:val="21"/>
        </w:rPr>
        <w:t>无效合同</w:t>
      </w:r>
      <w:r>
        <w:rPr>
          <w:rFonts w:hint="eastAsia" w:ascii="宋体" w:hAnsi="宋体" w:eastAsia="宋体" w:cs="宋体"/>
          <w:b/>
          <w:bCs/>
          <w:kern w:val="0"/>
          <w:sz w:val="21"/>
          <w:szCs w:val="21"/>
        </w:rPr>
        <w:fldChar w:fldCharType="end"/>
      </w:r>
    </w:p>
    <w:p w14:paraId="40C51B83">
      <w:pPr>
        <w:widowControl/>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甲乙双方如因违反政府采购法及相关法律法规的规定，被宣告</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sz w:val="21"/>
          <w:szCs w:val="21"/>
        </w:rPr>
        <w:fldChar w:fldCharType="separate"/>
      </w:r>
      <w:r>
        <w:rPr>
          <w:rFonts w:hint="eastAsia" w:ascii="宋体" w:hAnsi="宋体" w:eastAsia="宋体" w:cs="宋体"/>
          <w:kern w:val="0"/>
          <w:sz w:val="21"/>
          <w:szCs w:val="21"/>
        </w:rPr>
        <w:t>合同无效</w: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的，一切责任概由过错方自行承担。</w:t>
      </w:r>
    </w:p>
    <w:p w14:paraId="0502A03D">
      <w:pPr>
        <w:spacing w:line="360" w:lineRule="auto"/>
        <w:ind w:firstLine="422" w:firstLineChars="200"/>
        <w:rPr>
          <w:rFonts w:hint="eastAsia" w:ascii="宋体" w:hAnsi="宋体" w:eastAsia="宋体" w:cs="宋体"/>
          <w:b/>
          <w:bCs/>
          <w:kern w:val="0"/>
          <w:sz w:val="21"/>
          <w:szCs w:val="21"/>
        </w:rPr>
      </w:pPr>
      <w:r>
        <w:rPr>
          <w:rFonts w:hint="eastAsia" w:ascii="宋体" w:hAnsi="宋体" w:eastAsia="宋体" w:cs="宋体"/>
          <w:b/>
          <w:bCs/>
          <w:kern w:val="0"/>
          <w:sz w:val="21"/>
          <w:szCs w:val="21"/>
        </w:rPr>
        <w:t>第十三条  信用融资（如有）</w:t>
      </w:r>
    </w:p>
    <w:p w14:paraId="7BC07143">
      <w:pPr>
        <w:spacing w:line="360" w:lineRule="auto"/>
        <w:ind w:firstLine="210" w:firstLineChars="100"/>
        <w:rPr>
          <w:rFonts w:hint="eastAsia" w:ascii="宋体" w:hAnsi="宋体" w:eastAsia="宋体" w:cs="宋体"/>
          <w:sz w:val="21"/>
          <w:szCs w:val="21"/>
        </w:rPr>
      </w:pPr>
      <w:r>
        <w:rPr>
          <w:rFonts w:hint="eastAsia" w:ascii="宋体" w:hAnsi="宋体" w:eastAsia="宋体" w:cs="宋体"/>
          <w:kern w:val="0"/>
          <w:sz w:val="21"/>
          <w:szCs w:val="21"/>
        </w:rPr>
        <w:t>银行名称：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，收款账号：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p>
    <w:p w14:paraId="0A7F65F5">
      <w:pPr>
        <w:widowControl/>
        <w:spacing w:line="360" w:lineRule="auto"/>
        <w:ind w:right="-197" w:rightChars="-94" w:firstLine="422" w:firstLineChars="20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第十四条  附则</w:t>
      </w:r>
    </w:p>
    <w:p w14:paraId="7CC0CD3C">
      <w:pPr>
        <w:widowControl/>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项目（项目编号：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）的</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宋体" w:hAnsi="宋体" w:eastAsia="宋体" w:cs="宋体"/>
          <w:sz w:val="21"/>
          <w:szCs w:val="21"/>
        </w:rPr>
        <w:fldChar w:fldCharType="separate"/>
      </w:r>
      <w:r>
        <w:rPr>
          <w:rFonts w:hint="eastAsia" w:ascii="宋体" w:hAnsi="宋体" w:eastAsia="宋体" w:cs="宋体"/>
          <w:kern w:val="0"/>
          <w:sz w:val="21"/>
          <w:szCs w:val="21"/>
        </w:rPr>
        <w:t>竞争性磋商文件</w:t>
      </w:r>
      <w:r>
        <w:rPr>
          <w:rFonts w:hint="eastAsia" w:ascii="宋体" w:hAnsi="宋体" w:eastAsia="宋体" w:cs="宋体"/>
          <w:kern w:val="0"/>
          <w:sz w:val="21"/>
          <w:szCs w:val="21"/>
        </w:rPr>
        <w:fldChar w:fldCharType="end"/>
      </w:r>
      <w:r>
        <w:rPr>
          <w:rFonts w:hint="eastAsia" w:ascii="宋体" w:hAnsi="宋体" w:eastAsia="宋体" w:cs="宋体"/>
          <w:kern w:val="0"/>
          <w:sz w:val="21"/>
          <w:szCs w:val="21"/>
        </w:rPr>
        <w:t>、成交通知书、乙方竞争性磋商响应文件及澄清说明文件都是本合同的组成部分，甲、乙双方必须全面遵守，如有违反，应承担违约责任。</w:t>
      </w:r>
    </w:p>
    <w:p w14:paraId="61E7C8DA">
      <w:pPr>
        <w:widowControl/>
        <w:adjustRightIn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2、本合同未尽事宜，双方共同协商达成补充协议，补充协议和附件与本合同具有同等法律效力。</w:t>
      </w:r>
    </w:p>
    <w:p w14:paraId="43B4F1E9">
      <w:pPr>
        <w:widowControl/>
        <w:adjustRightIn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3、本合同一式五份,甲乙双方各执一份</w:t>
      </w:r>
      <w:r>
        <w:rPr>
          <w:rFonts w:hint="eastAsia" w:ascii="宋体" w:hAnsi="宋体" w:eastAsia="宋体" w:cs="宋体"/>
          <w:sz w:val="21"/>
          <w:szCs w:val="21"/>
        </w:rPr>
        <w:t>,政府采购监督管理机构一份,政府采购代理机构两份。</w:t>
      </w:r>
    </w:p>
    <w:p w14:paraId="2BFBC970">
      <w:pPr>
        <w:widowControl/>
        <w:adjustRightIn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4、本合同</w:t>
      </w:r>
      <w:r>
        <w:rPr>
          <w:rFonts w:hint="eastAsia" w:ascii="宋体" w:hAnsi="宋体" w:eastAsia="宋体" w:cs="宋体"/>
          <w:kern w:val="0"/>
          <w:sz w:val="21"/>
          <w:szCs w:val="21"/>
          <w:lang w:val="en-US" w:eastAsia="zh-CN"/>
        </w:rPr>
        <w:t>自双方签字盖章</w:t>
      </w:r>
      <w:r>
        <w:rPr>
          <w:rFonts w:hint="eastAsia" w:ascii="宋体" w:hAnsi="宋体" w:eastAsia="宋体" w:cs="宋体"/>
          <w:kern w:val="0"/>
          <w:sz w:val="21"/>
          <w:szCs w:val="21"/>
        </w:rPr>
        <w:t>之日起生效。</w:t>
      </w:r>
    </w:p>
    <w:p w14:paraId="386194EE">
      <w:pPr>
        <w:widowControl/>
        <w:adjustRightInd w:val="0"/>
        <w:spacing w:line="360" w:lineRule="auto"/>
        <w:ind w:firstLine="420" w:firstLineChars="200"/>
        <w:rPr>
          <w:rFonts w:hint="eastAsia" w:ascii="宋体" w:hAnsi="宋体" w:eastAsia="宋体" w:cs="宋体"/>
          <w:kern w:val="0"/>
          <w:sz w:val="21"/>
          <w:szCs w:val="21"/>
        </w:rPr>
      </w:pPr>
    </w:p>
    <w:p w14:paraId="7072CEC4">
      <w:pPr>
        <w:spacing w:line="360" w:lineRule="auto"/>
        <w:rPr>
          <w:rFonts w:hint="eastAsia" w:ascii="宋体" w:hAnsi="宋体" w:eastAsia="宋体" w:cs="宋体"/>
          <w:sz w:val="21"/>
          <w:szCs w:val="21"/>
        </w:rPr>
      </w:pPr>
      <w:r>
        <w:rPr>
          <w:rFonts w:hint="eastAsia" w:ascii="宋体" w:hAnsi="宋体" w:eastAsia="宋体" w:cs="宋体"/>
          <w:sz w:val="21"/>
          <w:szCs w:val="21"/>
        </w:rPr>
        <w:t>采购人(甲方)：</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（公章）</w:t>
      </w:r>
    </w:p>
    <w:p w14:paraId="419779ED">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代表人：</w:t>
      </w:r>
    </w:p>
    <w:p w14:paraId="735CD26E">
      <w:pPr>
        <w:spacing w:line="360" w:lineRule="auto"/>
        <w:rPr>
          <w:rFonts w:hint="eastAsia" w:ascii="宋体" w:hAnsi="宋体" w:eastAsia="宋体" w:cs="宋体"/>
          <w:sz w:val="21"/>
          <w:szCs w:val="21"/>
        </w:rPr>
      </w:pPr>
    </w:p>
    <w:p w14:paraId="7E24F0D2">
      <w:pPr>
        <w:spacing w:line="360" w:lineRule="auto"/>
        <w:rPr>
          <w:rFonts w:hint="eastAsia" w:ascii="宋体" w:hAnsi="宋体" w:eastAsia="宋体" w:cs="宋体"/>
          <w:sz w:val="21"/>
          <w:szCs w:val="21"/>
        </w:rPr>
      </w:pPr>
      <w:r>
        <w:rPr>
          <w:rFonts w:hint="eastAsia" w:ascii="宋体" w:hAnsi="宋体" w:eastAsia="宋体" w:cs="宋体"/>
          <w:sz w:val="21"/>
          <w:szCs w:val="21"/>
        </w:rPr>
        <w:t>供应商(乙方)：</w:t>
      </w:r>
      <w:r>
        <w:rPr>
          <w:rFonts w:hint="eastAsia" w:ascii="宋体" w:hAnsi="宋体" w:eastAsia="宋体" w:cs="宋体"/>
          <w:sz w:val="21"/>
          <w:szCs w:val="21"/>
          <w:u w:val="single"/>
        </w:rPr>
        <w:t xml:space="preserve">         </w:t>
      </w:r>
      <w:r>
        <w:rPr>
          <w:rFonts w:hint="eastAsia" w:ascii="宋体" w:hAnsi="宋体" w:eastAsia="宋体" w:cs="宋体"/>
          <w:sz w:val="21"/>
          <w:szCs w:val="21"/>
        </w:rPr>
        <w:t>（公章）</w:t>
      </w:r>
    </w:p>
    <w:p w14:paraId="7A7BA9B1">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sz w:val="21"/>
          <w:szCs w:val="21"/>
        </w:rPr>
        <w:fldChar w:fldCharType="separate"/>
      </w:r>
      <w:r>
        <w:rPr>
          <w:rFonts w:hint="eastAsia" w:ascii="宋体" w:hAnsi="宋体" w:eastAsia="宋体" w:cs="宋体"/>
          <w:sz w:val="21"/>
          <w:szCs w:val="21"/>
        </w:rPr>
        <w:t>代表人</w:t>
      </w:r>
      <w:r>
        <w:rPr>
          <w:rFonts w:hint="eastAsia" w:ascii="宋体" w:hAnsi="宋体" w:eastAsia="宋体" w:cs="宋体"/>
          <w:sz w:val="21"/>
          <w:szCs w:val="21"/>
        </w:rPr>
        <w:fldChar w:fldCharType="end"/>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r>
        <w:rPr>
          <w:rFonts w:hint="eastAsia" w:ascii="仿宋" w:hAnsi="仿宋" w:eastAsia="仿宋" w:cs="仿宋"/>
          <w:sz w:val="28"/>
          <w:szCs w:val="28"/>
        </w:rPr>
        <w:t xml:space="preserve">               </w:t>
      </w:r>
    </w:p>
    <w:p w14:paraId="70E4297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69048B"/>
    <w:multiLevelType w:val="singleLevel"/>
    <w:tmpl w:val="6069048B"/>
    <w:lvl w:ilvl="0" w:tentative="0">
      <w:start w:val="5"/>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C141F"/>
    <w:rsid w:val="12555A81"/>
    <w:rsid w:val="37E90DFF"/>
    <w:rsid w:val="704C6396"/>
    <w:rsid w:val="7F0D4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rPr>
      <w:rFonts w:hAnsi="宋体"/>
      <w:sz w:val="18"/>
      <w:szCs w:val="18"/>
    </w:rPr>
  </w:style>
  <w:style w:type="paragraph" w:styleId="3">
    <w:name w:val="Body Text"/>
    <w:basedOn w:val="1"/>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7841</Words>
  <Characters>7898</Characters>
  <Lines>0</Lines>
  <Paragraphs>0</Paragraphs>
  <TotalTime>0</TotalTime>
  <ScaleCrop>false</ScaleCrop>
  <LinksUpToDate>false</LinksUpToDate>
  <CharactersWithSpaces>8423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2025-01-09T04:02:00Z</dcterms:created>
  <dc:creator>LX</dc:creator>
  <cp:lastModifiedBy>九思雨</cp:lastModifiedBy>
  <dcterms:modified xsi:type="dcterms:W3CDTF">2025-02-12T07:14:49Z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eyJoZGlkIjoiYWVjYTdiNWEyZWNlOGMwNTM0YTdiNjRiYjQ4ZTEzNTkiLCJ1c2VySWQiOiI2NjQxMTIyMTIifQ==</vt:lpwstr>
  </property>
  <property fmtid="{D5CDD505-2E9C-101B-9397-08002B2CF9AE}" pid="4" name="ICV">
    <vt:lpwstr>F1DEC7FDDCCE499A8FA88CDD6CAC2D3A_12</vt:lpwstr>
  </property>
</Properties>
</file>