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版本号：GWZC-2024-253-SXLX25-02-011Z(F)20250313001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西安浐灞国际港抖音、今日头条宣传推广服务项目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GWZC-2024-253-SXLX25-02-011Z(F)</w:t>
      </w:r>
      <w:r>
        <w:br/>
      </w:r>
      <w:r>
        <w:br/>
      </w:r>
      <w:r>
        <w:br/>
      </w:r>
    </w:p>
    <w:p>
      <w:pPr>
        <w:pStyle w:val="null3"/>
        <w:jc w:val="center"/>
        <w:outlineLvl w:val="2"/>
      </w:pPr>
      <w:r>
        <w:rPr>
          <w:rFonts w:ascii="仿宋_GB2312" w:hAnsi="仿宋_GB2312" w:cs="仿宋_GB2312" w:eastAsia="仿宋_GB2312"/>
          <w:sz w:val="28"/>
          <w:b/>
        </w:rPr>
        <w:t>西安浐灞国际港宣传文体局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西安浐灞国际港宣传文体局</w:t>
      </w:r>
      <w:r>
        <w:rPr>
          <w:rFonts w:ascii="仿宋_GB2312" w:hAnsi="仿宋_GB2312" w:cs="仿宋_GB2312" w:eastAsia="仿宋_GB2312"/>
        </w:rPr>
        <w:t>委托，拟对</w:t>
      </w:r>
      <w:r>
        <w:rPr>
          <w:rFonts w:ascii="仿宋_GB2312" w:hAnsi="仿宋_GB2312" w:cs="仿宋_GB2312" w:eastAsia="仿宋_GB2312"/>
        </w:rPr>
        <w:t>西安浐灞国际港抖音、今日头条宣传推广服务项目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GWZC-2024-253-SXLX25-02-011Z(F)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西安浐灞国际港抖音、今日头条宣传推广服务项目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西安浐灞国际港抖音、今日头条宣传推广服务项目，主要内容为，针对浐灞国际港，拓宽宣传渠道，提供宣传服务。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采购包1（西安浐灞国际港抖音、今日头条宣传推广服务项目）：属于专门面向中小企业采购。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1、本项目的特定资格要求：(1)供应商的营业执照等证明文件，自然人的身份证明； (2)法定代表人（单位负责人）参加磋商的，提供本人身份证复印件；法定代表人（单位负责人）授权他人参加磋商的，提供法定代表人（单位负责人）委托授权书并出示被授权代表的身份证复印件以及2024年1月至今任意时段在本单位注册的已缴纳的社会保障资金缴存单据或社保机构开具的社会保险参保缴费情况证明； (3)提供2022年度或2023年度经审计的财务会计报告或其提交响应文件截止时间前3个月内银行出具的资信证明。 (4)提供供应商2024年1月至今已缴纳任意时段任意税种完税凭证或税务机关开具的完税证明（个人所得税除外）；依法免税的应提供相关文件证明； (5)提供供应商2024年1月至今任意时段已缴纳的社会保障资金缴存单据或社保机构开具的社会保险参保缴费情况证明；依法不需要缴纳社会保障资金的应提供相关文件证明； (6)具备履行合同所必需的设备和专业技术能力的证明； (7)参加本次磋商前3年内，在经营活动中没有重大违法记录的书面声明； (8)不得为“信用中国”网站(http://www.creditchina.gov.cn)列入“失信被执行人、重大税收违法失信主体”的供应商；不得为中国政府采购网(http://www.ccgp.gov.cn)“政府采购严重违法失信行为记录名单”中的供应商； (9)单位负责人为同一人或者存在直接控股、管理关系的不同供应商，不得参加同一合同项下的采购活动 (10)本项目不接受联合体磋商。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西安浐灞国际港宣传文体局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029-83332078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陕西省西安市莲湖区丰登南路9号怡景花园酒店裙楼2层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任甜、王小琼、梁嘉峰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具体收费金额将在成交公告中公布。 请将采购代理服务费汇至下列指定账户： 开户名称：陕西隆信项目管理有限公司 开 户 行：招商银行股份有限公司西安土门支行 账 号：129904064810902 财务部电话：029-88489979-8501 注：招标代理服务费计入投标报价，但报价中不需要单独列项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西安浐灞国际港宣传文体局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西安浐灞国际港宣传文体局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西安浐灞国际港宣传文体局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按照磋商文件及采购人要求执行；在实施过程中，如果国家或有关部门颁布了新的技术标准或规范，则供应商应采用新的标准或规范进行实施，供应商提出验收申请之日起10日内组织验收，自行验收。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联系人：任甜、王小琼、梁嘉峰</w:t>
      </w:r>
    </w:p>
    <w:p>
      <w:pPr>
        <w:pStyle w:val="null3"/>
      </w:pPr>
      <w:r>
        <w:rPr>
          <w:rFonts w:ascii="仿宋_GB2312" w:hAnsi="仿宋_GB2312" w:cs="仿宋_GB2312" w:eastAsia="仿宋_GB2312"/>
        </w:rPr>
        <w:t>联系电话：029-88489979-8206</w:t>
      </w:r>
    </w:p>
    <w:p>
      <w:pPr>
        <w:pStyle w:val="null3"/>
      </w:pPr>
      <w:r>
        <w:rPr>
          <w:rFonts w:ascii="仿宋_GB2312" w:hAnsi="仿宋_GB2312" w:cs="仿宋_GB2312" w:eastAsia="仿宋_GB2312"/>
        </w:rPr>
        <w:t>地址：西安市莲湖区丰登南路9号怡景花园酒店A座二层招标二部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西安浐灞国际港抖音、今日头条宣传推广服务项目，主要内容为，针对浐灞国际港，拓宽宣传渠道，提供宣传服务。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西安浐灞国际港宣传文体局西安浐灞国际港抖音、今日头条宣传推广服务项目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标的名称：西安浐灞国际港宣传文体局西安浐灞国际港抖音、今日头条宣传推广服务项目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20"/>
              <w:jc w:val="left"/>
            </w:pPr>
            <w:r>
              <w:rPr>
                <w:rFonts w:ascii="仿宋_GB2312" w:hAnsi="仿宋_GB2312" w:cs="仿宋_GB2312" w:eastAsia="仿宋_GB2312"/>
                <w:sz w:val="21"/>
                <w:b/>
                <w:color w:val="0000FF"/>
              </w:rPr>
              <w:t>一、项目概况</w:t>
            </w:r>
          </w:p>
          <w:p>
            <w:pPr>
              <w:pStyle w:val="null3"/>
              <w:ind w:firstLine="408"/>
              <w:jc w:val="both"/>
            </w:pPr>
            <w:r>
              <w:rPr>
                <w:rFonts w:ascii="仿宋_GB2312" w:hAnsi="仿宋_GB2312" w:cs="仿宋_GB2312" w:eastAsia="仿宋_GB2312"/>
                <w:color w:val="0000FF"/>
              </w:rPr>
              <w:t>西安浐灞国际港抖音、今日头条宣传推广服务项目，主要内容为，针对浐灞国际港，拓宽宣传渠道，提供宣传服务。</w:t>
            </w:r>
          </w:p>
          <w:p>
            <w:pPr>
              <w:pStyle w:val="null3"/>
              <w:ind w:firstLine="420"/>
              <w:jc w:val="left"/>
            </w:pPr>
            <w:r>
              <w:rPr>
                <w:rFonts w:ascii="仿宋_GB2312" w:hAnsi="仿宋_GB2312" w:cs="仿宋_GB2312" w:eastAsia="仿宋_GB2312"/>
                <w:sz w:val="21"/>
                <w:b/>
                <w:color w:val="0000FF"/>
              </w:rPr>
              <w:t>二、服务内容</w:t>
            </w:r>
          </w:p>
          <w:p>
            <w:pPr>
              <w:pStyle w:val="null3"/>
              <w:ind w:firstLine="408"/>
              <w:jc w:val="both"/>
            </w:pPr>
            <w:r>
              <w:rPr>
                <w:rFonts w:ascii="仿宋_GB2312" w:hAnsi="仿宋_GB2312" w:cs="仿宋_GB2312" w:eastAsia="仿宋_GB2312"/>
                <w:color w:val="0000FF"/>
              </w:rPr>
              <w:t>通过专业团队的运营，打造具有特色的抖音</w:t>
            </w:r>
            <w:r>
              <w:rPr>
                <w:rFonts w:ascii="仿宋_GB2312" w:hAnsi="仿宋_GB2312" w:cs="仿宋_GB2312" w:eastAsia="仿宋_GB2312"/>
                <w:color w:val="0000FF"/>
              </w:rPr>
              <w:t>、头条</w:t>
            </w:r>
            <w:r>
              <w:rPr>
                <w:rFonts w:ascii="仿宋_GB2312" w:hAnsi="仿宋_GB2312" w:cs="仿宋_GB2312" w:eastAsia="仿宋_GB2312"/>
                <w:color w:val="0000FF"/>
              </w:rPr>
              <w:t>，</w:t>
            </w:r>
            <w:r>
              <w:rPr>
                <w:rFonts w:ascii="仿宋_GB2312" w:hAnsi="仿宋_GB2312" w:cs="仿宋_GB2312" w:eastAsia="仿宋_GB2312"/>
                <w:color w:val="0000FF"/>
              </w:rPr>
              <w:t>包括</w:t>
            </w:r>
            <w:r>
              <w:rPr>
                <w:rFonts w:ascii="仿宋_GB2312" w:hAnsi="仿宋_GB2312" w:cs="仿宋_GB2312" w:eastAsia="仿宋_GB2312"/>
                <w:color w:val="0000FF"/>
              </w:rPr>
              <w:t>多平台运营、</w:t>
            </w:r>
            <w:r>
              <w:rPr>
                <w:rFonts w:ascii="仿宋_GB2312" w:hAnsi="仿宋_GB2312" w:cs="仿宋_GB2312" w:eastAsia="仿宋_GB2312"/>
                <w:color w:val="0000FF"/>
              </w:rPr>
              <w:t>拍摄及后期制作</w:t>
            </w:r>
            <w:r>
              <w:rPr>
                <w:rFonts w:ascii="仿宋_GB2312" w:hAnsi="仿宋_GB2312" w:cs="仿宋_GB2312" w:eastAsia="仿宋_GB2312"/>
                <w:color w:val="0000FF"/>
              </w:rPr>
              <w:t>、</w:t>
            </w:r>
            <w:r>
              <w:rPr>
                <w:rFonts w:ascii="仿宋_GB2312" w:hAnsi="仿宋_GB2312" w:cs="仿宋_GB2312" w:eastAsia="仿宋_GB2312"/>
                <w:color w:val="0000FF"/>
              </w:rPr>
              <w:t>内容创作等</w:t>
            </w:r>
            <w:r>
              <w:rPr>
                <w:rFonts w:ascii="仿宋_GB2312" w:hAnsi="仿宋_GB2312" w:cs="仿宋_GB2312" w:eastAsia="仿宋_GB2312"/>
                <w:color w:val="0000FF"/>
              </w:rPr>
              <w:t>，</w:t>
            </w:r>
            <w:r>
              <w:rPr>
                <w:rFonts w:ascii="仿宋_GB2312" w:hAnsi="仿宋_GB2312" w:cs="仿宋_GB2312" w:eastAsia="仿宋_GB2312"/>
                <w:b/>
                <w:color w:val="0000FF"/>
              </w:rPr>
              <w:t>本项目所属行业为</w:t>
            </w:r>
            <w:r>
              <w:rPr>
                <w:rFonts w:ascii="仿宋_GB2312" w:hAnsi="仿宋_GB2312" w:cs="仿宋_GB2312" w:eastAsia="仿宋_GB2312"/>
                <w:b/>
                <w:color w:val="0000FF"/>
              </w:rPr>
              <w:t>其他未列明行业</w:t>
            </w:r>
            <w:r>
              <w:rPr>
                <w:rFonts w:ascii="仿宋_GB2312" w:hAnsi="仿宋_GB2312" w:cs="仿宋_GB2312" w:eastAsia="仿宋_GB2312"/>
                <w:color w:val="0000FF"/>
              </w:rPr>
              <w:t>。</w:t>
            </w:r>
          </w:p>
          <w:p>
            <w:pPr>
              <w:pStyle w:val="null3"/>
              <w:ind w:firstLine="420"/>
              <w:jc w:val="left"/>
            </w:pPr>
            <w:r>
              <w:rPr>
                <w:rFonts w:ascii="仿宋_GB2312" w:hAnsi="仿宋_GB2312" w:cs="仿宋_GB2312" w:eastAsia="仿宋_GB2312"/>
                <w:sz w:val="21"/>
                <w:b/>
                <w:color w:val="0000FF"/>
              </w:rPr>
              <w:t>三、</w:t>
            </w:r>
            <w:r>
              <w:rPr>
                <w:rFonts w:ascii="仿宋_GB2312" w:hAnsi="仿宋_GB2312" w:cs="仿宋_GB2312" w:eastAsia="仿宋_GB2312"/>
                <w:sz w:val="21"/>
                <w:b/>
                <w:color w:val="0000FF"/>
              </w:rPr>
              <w:t>服务</w:t>
            </w:r>
            <w:r>
              <w:rPr>
                <w:rFonts w:ascii="仿宋_GB2312" w:hAnsi="仿宋_GB2312" w:cs="仿宋_GB2312" w:eastAsia="仿宋_GB2312"/>
                <w:sz w:val="21"/>
                <w:b/>
                <w:color w:val="0000FF"/>
              </w:rPr>
              <w:t>要求</w:t>
            </w:r>
          </w:p>
          <w:p>
            <w:pPr>
              <w:pStyle w:val="null3"/>
              <w:jc w:val="both"/>
            </w:pPr>
            <w:r>
              <w:rPr>
                <w:rFonts w:ascii="仿宋_GB2312" w:hAnsi="仿宋_GB2312" w:cs="仿宋_GB2312" w:eastAsia="仿宋_GB2312"/>
                <w:b/>
                <w:color w:val="0000FF"/>
              </w:rPr>
              <w:t>（一）</w:t>
            </w:r>
            <w:r>
              <w:rPr>
                <w:rFonts w:ascii="仿宋_GB2312" w:hAnsi="仿宋_GB2312" w:cs="仿宋_GB2312" w:eastAsia="仿宋_GB2312"/>
                <w:b/>
                <w:color w:val="0000FF"/>
              </w:rPr>
              <w:t>平台运营</w:t>
            </w:r>
          </w:p>
          <w:p>
            <w:pPr>
              <w:pStyle w:val="null3"/>
              <w:ind w:firstLine="410"/>
              <w:jc w:val="both"/>
            </w:pPr>
            <w:r>
              <w:rPr>
                <w:rFonts w:ascii="仿宋_GB2312" w:hAnsi="仿宋_GB2312" w:cs="仿宋_GB2312" w:eastAsia="仿宋_GB2312"/>
                <w:b/>
                <w:color w:val="0000FF"/>
              </w:rPr>
              <w:t>1、抖音信息流推送</w:t>
            </w:r>
          </w:p>
          <w:p>
            <w:pPr>
              <w:pStyle w:val="null3"/>
              <w:ind w:firstLine="408"/>
              <w:jc w:val="both"/>
            </w:pPr>
            <w:r>
              <w:rPr>
                <w:rFonts w:ascii="仿宋_GB2312" w:hAnsi="仿宋_GB2312" w:cs="仿宋_GB2312" w:eastAsia="仿宋_GB2312"/>
                <w:color w:val="0000FF"/>
              </w:rPr>
              <w:t>1.1 目标受众分析：根据西安浐灞的受众特点和需求，进行精准的目标受众分析。确保信息流推送的内容能够吸引目标受众的注意。</w:t>
            </w:r>
          </w:p>
          <w:p>
            <w:pPr>
              <w:pStyle w:val="null3"/>
              <w:ind w:firstLine="408"/>
              <w:jc w:val="both"/>
            </w:pPr>
            <w:r>
              <w:rPr>
                <w:rFonts w:ascii="仿宋_GB2312" w:hAnsi="仿宋_GB2312" w:cs="仿宋_GB2312" w:eastAsia="仿宋_GB2312"/>
                <w:color w:val="0000FF"/>
              </w:rPr>
              <w:t>1.2 内容策划与制作：根据目标受众的喜好和需求，策划具有吸引力的信息流推送内容。同时，注重内容的创意和多样性，提升用户的参与度和互动性。</w:t>
            </w:r>
          </w:p>
          <w:p>
            <w:pPr>
              <w:pStyle w:val="null3"/>
              <w:ind w:firstLine="408"/>
              <w:jc w:val="both"/>
            </w:pPr>
            <w:r>
              <w:rPr>
                <w:rFonts w:ascii="仿宋_GB2312" w:hAnsi="仿宋_GB2312" w:cs="仿宋_GB2312" w:eastAsia="仿宋_GB2312"/>
                <w:color w:val="0000FF"/>
              </w:rPr>
              <w:t>1.3 数据监测与优化：利用抖音、头条平台的数据分析工具，对信息流推送的曝光量、点击率、转化率等数据进行监测和分析。根据数据结果调整推送策略和内容，提升推送效果。</w:t>
            </w:r>
          </w:p>
          <w:p>
            <w:pPr>
              <w:pStyle w:val="null3"/>
              <w:ind w:firstLine="410"/>
              <w:jc w:val="both"/>
            </w:pPr>
            <w:r>
              <w:rPr>
                <w:rFonts w:ascii="仿宋_GB2312" w:hAnsi="仿宋_GB2312" w:cs="仿宋_GB2312" w:eastAsia="仿宋_GB2312"/>
                <w:b/>
                <w:color w:val="0000FF"/>
              </w:rPr>
              <w:t>2</w:t>
            </w:r>
            <w:r>
              <w:rPr>
                <w:rFonts w:ascii="仿宋_GB2312" w:hAnsi="仿宋_GB2312" w:cs="仿宋_GB2312" w:eastAsia="仿宋_GB2312"/>
                <w:b/>
                <w:color w:val="0000FF"/>
              </w:rPr>
              <w:t>、抖音、头条账号运营维护</w:t>
            </w:r>
          </w:p>
          <w:p>
            <w:pPr>
              <w:pStyle w:val="null3"/>
              <w:ind w:firstLine="408"/>
              <w:jc w:val="both"/>
            </w:pPr>
            <w:r>
              <w:rPr>
                <w:rFonts w:ascii="仿宋_GB2312" w:hAnsi="仿宋_GB2312" w:cs="仿宋_GB2312" w:eastAsia="仿宋_GB2312"/>
                <w:color w:val="0000FF"/>
              </w:rPr>
              <w:t>2.1定期发布高质量</w:t>
            </w:r>
            <w:r>
              <w:rPr>
                <w:rFonts w:ascii="仿宋_GB2312" w:hAnsi="仿宋_GB2312" w:cs="仿宋_GB2312" w:eastAsia="仿宋_GB2312"/>
                <w:color w:val="0000FF"/>
              </w:rPr>
              <w:t>抖音</w:t>
            </w:r>
            <w:r>
              <w:rPr>
                <w:rFonts w:ascii="仿宋_GB2312" w:hAnsi="仿宋_GB2312" w:cs="仿宋_GB2312" w:eastAsia="仿宋_GB2312"/>
                <w:color w:val="0000FF"/>
              </w:rPr>
              <w:t>短视频内容，这些视频将全方位、多角度地展示西安浐灞深厚的历史文化底蕴、迷人的自然风光、丰富的商业活动</w:t>
            </w:r>
            <w:r>
              <w:rPr>
                <w:rFonts w:ascii="仿宋_GB2312" w:hAnsi="仿宋_GB2312" w:cs="仿宋_GB2312" w:eastAsia="仿宋_GB2312"/>
                <w:color w:val="0000FF"/>
              </w:rPr>
              <w:t>等</w:t>
            </w:r>
            <w:r>
              <w:rPr>
                <w:rFonts w:ascii="仿宋_GB2312" w:hAnsi="仿宋_GB2312" w:cs="仿宋_GB2312" w:eastAsia="仿宋_GB2312"/>
                <w:color w:val="0000FF"/>
              </w:rPr>
              <w:t>，旨在通过生动有趣的画面和引人入胜的故事情节，充分展现西安浐灞的独特魅力和令人难忘的精彩瞬间，吸引广大用户的关注与喜爱。</w:t>
            </w:r>
          </w:p>
          <w:p>
            <w:pPr>
              <w:pStyle w:val="null3"/>
              <w:ind w:firstLine="408"/>
              <w:jc w:val="both"/>
            </w:pPr>
            <w:r>
              <w:rPr>
                <w:rFonts w:ascii="仿宋_GB2312" w:hAnsi="仿宋_GB2312" w:cs="仿宋_GB2312" w:eastAsia="仿宋_GB2312"/>
                <w:color w:val="0000FF"/>
              </w:rPr>
              <w:t xml:space="preserve">2.2 </w:t>
            </w:r>
            <w:r>
              <w:rPr>
                <w:rFonts w:ascii="仿宋_GB2312" w:hAnsi="仿宋_GB2312" w:cs="仿宋_GB2312" w:eastAsia="仿宋_GB2312"/>
                <w:color w:val="0000FF"/>
              </w:rPr>
              <w:t>在发布抖音视频时，注重标题、封面和描述的优化，确保视频能够吸引用户的点击和观看。同时，合理利用抖音平台的标签功能，为视频添加相关的热门标签和关键词，提升视频的曝光度和搜索排名。</w:t>
            </w:r>
          </w:p>
          <w:p>
            <w:pPr>
              <w:pStyle w:val="null3"/>
              <w:ind w:firstLine="408"/>
              <w:jc w:val="both"/>
            </w:pPr>
            <w:r>
              <w:rPr>
                <w:rFonts w:ascii="仿宋_GB2312" w:hAnsi="仿宋_GB2312" w:cs="仿宋_GB2312" w:eastAsia="仿宋_GB2312"/>
                <w:color w:val="0000FF"/>
              </w:rPr>
              <w:t xml:space="preserve">2.3 </w:t>
            </w:r>
            <w:r>
              <w:rPr>
                <w:rFonts w:ascii="仿宋_GB2312" w:hAnsi="仿宋_GB2312" w:cs="仿宋_GB2312" w:eastAsia="仿宋_GB2312"/>
                <w:color w:val="0000FF"/>
              </w:rPr>
              <w:t>在头条平台</w:t>
            </w:r>
            <w:r>
              <w:rPr>
                <w:rFonts w:ascii="仿宋_GB2312" w:hAnsi="仿宋_GB2312" w:cs="仿宋_GB2312" w:eastAsia="仿宋_GB2312"/>
                <w:color w:val="0000FF"/>
              </w:rPr>
              <w:t>根据客户提供的图文内容，进行精心筛选和编排，确保每篇文章都能精准传达西安浐灞的特色与魅力。优化文章标题，使其更具吸引力；调整文章结构，使其更加清晰易懂</w:t>
            </w:r>
            <w:r>
              <w:rPr>
                <w:rFonts w:ascii="仿宋_GB2312" w:hAnsi="仿宋_GB2312" w:cs="仿宋_GB2312" w:eastAsia="仿宋_GB2312"/>
                <w:color w:val="0000FF"/>
              </w:rPr>
              <w:t>。</w:t>
            </w:r>
          </w:p>
          <w:p>
            <w:pPr>
              <w:pStyle w:val="null3"/>
              <w:ind w:firstLine="408"/>
              <w:jc w:val="both"/>
            </w:pPr>
            <w:r>
              <w:rPr>
                <w:rFonts w:ascii="仿宋_GB2312" w:hAnsi="仿宋_GB2312" w:cs="仿宋_GB2312" w:eastAsia="仿宋_GB2312"/>
                <w:color w:val="0000FF"/>
              </w:rPr>
              <w:t>2.4 在头条平台上定期发布优化后的图文内容，确保账号的活跃度。同时，关注平台对内容的推荐算法和趋势，适时调整发布策略，以提升内容的曝光度和传播效果。</w:t>
            </w:r>
          </w:p>
          <w:p>
            <w:pPr>
              <w:pStyle w:val="null3"/>
              <w:ind w:firstLine="410"/>
              <w:jc w:val="both"/>
            </w:pPr>
            <w:r>
              <w:rPr>
                <w:rFonts w:ascii="仿宋_GB2312" w:hAnsi="仿宋_GB2312" w:cs="仿宋_GB2312" w:eastAsia="仿宋_GB2312"/>
                <w:b/>
                <w:color w:val="0000FF"/>
              </w:rPr>
              <w:t>3、信息监测和预警</w:t>
            </w:r>
          </w:p>
          <w:p>
            <w:pPr>
              <w:pStyle w:val="null3"/>
              <w:ind w:firstLine="408"/>
              <w:jc w:val="both"/>
            </w:pPr>
            <w:r>
              <w:rPr>
                <w:rFonts w:ascii="仿宋_GB2312" w:hAnsi="仿宋_GB2312" w:cs="仿宋_GB2312" w:eastAsia="仿宋_GB2312"/>
                <w:color w:val="0000FF"/>
              </w:rPr>
              <w:t>3</w:t>
            </w:r>
            <w:r>
              <w:rPr>
                <w:rFonts w:ascii="仿宋_GB2312" w:hAnsi="仿宋_GB2312" w:cs="仿宋_GB2312" w:eastAsia="仿宋_GB2312"/>
                <w:color w:val="0000FF"/>
              </w:rPr>
              <w:t>.1实时监测</w:t>
            </w:r>
            <w:r>
              <w:rPr>
                <w:rFonts w:ascii="仿宋_GB2312" w:hAnsi="仿宋_GB2312" w:cs="仿宋_GB2312" w:eastAsia="仿宋_GB2312"/>
                <w:color w:val="0000FF"/>
              </w:rPr>
              <w:t>：建立抖音和头条双端的信息监测系统，跟踪和收集与西安浐灞相关的视频、图文、评论等信息。通过智能分析技术，进行全面统计和分析，确保对信息的全面了解和掌握。</w:t>
            </w:r>
          </w:p>
          <w:p>
            <w:pPr>
              <w:pStyle w:val="null3"/>
              <w:ind w:firstLine="408"/>
              <w:jc w:val="both"/>
            </w:pPr>
            <w:r>
              <w:rPr>
                <w:rFonts w:ascii="仿宋_GB2312" w:hAnsi="仿宋_GB2312" w:cs="仿宋_GB2312" w:eastAsia="仿宋_GB2312"/>
                <w:color w:val="0000FF"/>
              </w:rPr>
              <w:t>3</w:t>
            </w:r>
            <w:r>
              <w:rPr>
                <w:rFonts w:ascii="仿宋_GB2312" w:hAnsi="仿宋_GB2312" w:cs="仿宋_GB2312" w:eastAsia="仿宋_GB2312"/>
                <w:color w:val="0000FF"/>
              </w:rPr>
              <w:t>.2预警机制</w:t>
            </w:r>
            <w:r>
              <w:rPr>
                <w:rFonts w:ascii="仿宋_GB2312" w:hAnsi="仿宋_GB2312" w:cs="仿宋_GB2312" w:eastAsia="仿宋_GB2312"/>
                <w:color w:val="0000FF"/>
              </w:rPr>
              <w:t>：</w:t>
            </w:r>
            <w:r>
              <w:rPr>
                <w:rFonts w:ascii="仿宋_GB2312" w:hAnsi="仿宋_GB2312" w:cs="仿宋_GB2312" w:eastAsia="仿宋_GB2312"/>
                <w:color w:val="0000FF"/>
              </w:rPr>
              <w:t>构建一套灵活的预警机制，针对信息的数量、热度设定预警阈值</w:t>
            </w:r>
            <w:r>
              <w:rPr>
                <w:rFonts w:ascii="仿宋_GB2312" w:hAnsi="仿宋_GB2312" w:cs="仿宋_GB2312" w:eastAsia="仿宋_GB2312"/>
                <w:color w:val="0000FF"/>
              </w:rPr>
              <w:t>。</w:t>
            </w:r>
            <w:r>
              <w:rPr>
                <w:rFonts w:ascii="仿宋_GB2312" w:hAnsi="仿宋_GB2312" w:cs="仿宋_GB2312" w:eastAsia="仿宋_GB2312"/>
                <w:color w:val="0000FF"/>
              </w:rPr>
              <w:t>通过智能算法，自动识别并预警潜在的风险点，确保预警的准确性和及时性。</w:t>
            </w:r>
          </w:p>
          <w:p>
            <w:pPr>
              <w:pStyle w:val="null3"/>
              <w:ind w:firstLine="410"/>
              <w:jc w:val="left"/>
            </w:pPr>
            <w:r>
              <w:rPr>
                <w:rFonts w:ascii="仿宋_GB2312" w:hAnsi="仿宋_GB2312" w:cs="仿宋_GB2312" w:eastAsia="仿宋_GB2312"/>
                <w:sz w:val="20"/>
                <w:b/>
                <w:color w:val="0000FF"/>
              </w:rPr>
              <w:t>（二）拍摄及后期制作</w:t>
            </w:r>
          </w:p>
          <w:p>
            <w:pPr>
              <w:pStyle w:val="null3"/>
              <w:ind w:firstLine="410"/>
              <w:jc w:val="left"/>
            </w:pPr>
            <w:r>
              <w:rPr>
                <w:rFonts w:ascii="仿宋_GB2312" w:hAnsi="仿宋_GB2312" w:cs="仿宋_GB2312" w:eastAsia="仿宋_GB2312"/>
                <w:sz w:val="20"/>
                <w:b/>
                <w:color w:val="0000FF"/>
              </w:rPr>
              <w:t>1、主题视频制作</w:t>
            </w:r>
          </w:p>
          <w:p>
            <w:pPr>
              <w:pStyle w:val="null3"/>
              <w:ind w:firstLine="408"/>
              <w:jc w:val="left"/>
            </w:pPr>
            <w:r>
              <w:rPr>
                <w:rFonts w:ascii="仿宋_GB2312" w:hAnsi="仿宋_GB2312" w:cs="仿宋_GB2312" w:eastAsia="仿宋_GB2312"/>
                <w:sz w:val="20"/>
                <w:color w:val="0000FF"/>
              </w:rPr>
              <w:t>1.1 策划与脚本：根据</w:t>
            </w:r>
            <w:r>
              <w:rPr>
                <w:rFonts w:ascii="仿宋_GB2312" w:hAnsi="仿宋_GB2312" w:cs="仿宋_GB2312" w:eastAsia="仿宋_GB2312"/>
                <w:sz w:val="20"/>
                <w:color w:val="0000FF"/>
              </w:rPr>
              <w:t>浐灞国际港</w:t>
            </w:r>
            <w:r>
              <w:rPr>
                <w:rFonts w:ascii="仿宋_GB2312" w:hAnsi="仿宋_GB2312" w:cs="仿宋_GB2312" w:eastAsia="仿宋_GB2312"/>
                <w:sz w:val="20"/>
                <w:color w:val="0000FF"/>
              </w:rPr>
              <w:t>的特色和活动需求，策划具有创意和吸引力的视频脚本。脚本需明确视频的主题、内容、镜头语言等方面，同时注重故事的连贯性和情感的表达。</w:t>
            </w:r>
          </w:p>
          <w:p>
            <w:pPr>
              <w:pStyle w:val="null3"/>
              <w:ind w:firstLine="408"/>
              <w:jc w:val="left"/>
            </w:pPr>
            <w:r>
              <w:rPr>
                <w:rFonts w:ascii="仿宋_GB2312" w:hAnsi="仿宋_GB2312" w:cs="仿宋_GB2312" w:eastAsia="仿宋_GB2312"/>
                <w:sz w:val="20"/>
                <w:color w:val="0000FF"/>
              </w:rPr>
              <w:t>1.2 拍摄执行：确保拍摄团队具备专业的拍摄技能和经验，能够按照脚本要求进行高质量的视频拍摄。注重拍摄现场的安全和秩序维护，确保拍摄工作的顺利进行。</w:t>
            </w:r>
          </w:p>
          <w:p>
            <w:pPr>
              <w:pStyle w:val="null3"/>
              <w:ind w:firstLine="408"/>
              <w:jc w:val="left"/>
            </w:pPr>
            <w:r>
              <w:rPr>
                <w:rFonts w:ascii="仿宋_GB2312" w:hAnsi="仿宋_GB2312" w:cs="仿宋_GB2312" w:eastAsia="仿宋_GB2312"/>
                <w:sz w:val="20"/>
                <w:color w:val="0000FF"/>
              </w:rPr>
              <w:t>1.3 后期制作：对拍摄的视频素材进行剪辑、调色、配音等后期制作工作。确保视频画面清晰、色彩鲜艳，音效和配乐与视频内容相匹配。同时，注重视频的创意和表现力，通过特效、制作等手段提升视频的吸引力和观赏性。</w:t>
            </w:r>
          </w:p>
          <w:p>
            <w:pPr>
              <w:pStyle w:val="null3"/>
              <w:ind w:firstLine="408"/>
              <w:jc w:val="left"/>
            </w:pPr>
            <w:r>
              <w:rPr>
                <w:rFonts w:ascii="仿宋_GB2312" w:hAnsi="仿宋_GB2312" w:cs="仿宋_GB2312" w:eastAsia="仿宋_GB2312"/>
                <w:sz w:val="20"/>
                <w:color w:val="0000FF"/>
              </w:rPr>
              <w:t>1.4 版权与合规性：确保视频内容的版权合法，避免侵犯他人的知识产权。同时，遵守相关法律法规和平台规定，确保视频内容的合规性。</w:t>
            </w:r>
          </w:p>
          <w:p>
            <w:pPr>
              <w:pStyle w:val="null3"/>
              <w:ind w:firstLine="408"/>
              <w:jc w:val="left"/>
            </w:pPr>
            <w:r>
              <w:rPr>
                <w:rFonts w:ascii="仿宋_GB2312" w:hAnsi="仿宋_GB2312" w:cs="仿宋_GB2312" w:eastAsia="仿宋_GB2312"/>
                <w:sz w:val="20"/>
                <w:color w:val="0000FF"/>
              </w:rPr>
              <w:t>1.5 测试与优化：在视频发布前进行测试，确保视频在不同设备和网络环境下的播放效果。根据测试结果进行优化，提升用户体验。</w:t>
            </w:r>
          </w:p>
          <w:p>
            <w:pPr>
              <w:pStyle w:val="null3"/>
              <w:ind w:firstLine="410"/>
              <w:jc w:val="left"/>
            </w:pPr>
            <w:r>
              <w:rPr>
                <w:rFonts w:ascii="仿宋_GB2312" w:hAnsi="仿宋_GB2312" w:cs="仿宋_GB2312" w:eastAsia="仿宋_GB2312"/>
                <w:sz w:val="20"/>
                <w:b/>
                <w:color w:val="0000FF"/>
              </w:rPr>
              <w:t>2、视频素材混剪</w:t>
            </w:r>
          </w:p>
          <w:p>
            <w:pPr>
              <w:pStyle w:val="null3"/>
              <w:ind w:firstLine="408"/>
              <w:jc w:val="left"/>
            </w:pPr>
            <w:r>
              <w:rPr>
                <w:rFonts w:ascii="仿宋_GB2312" w:hAnsi="仿宋_GB2312" w:cs="仿宋_GB2312" w:eastAsia="仿宋_GB2312"/>
                <w:sz w:val="20"/>
                <w:color w:val="0000FF"/>
              </w:rPr>
              <w:t>2.1 剪辑构思与节奏把握：</w:t>
            </w:r>
            <w:r>
              <w:br/>
            </w:r>
            <w:r>
              <w:rPr>
                <w:rFonts w:ascii="仿宋_GB2312" w:hAnsi="仿宋_GB2312" w:cs="仿宋_GB2312" w:eastAsia="仿宋_GB2312"/>
                <w:sz w:val="20"/>
                <w:color w:val="0000FF"/>
              </w:rPr>
              <w:t>根据策划脚本的要求，构思视频混剪的整体结构和节奏。注重镜头之间的衔接，通过合理的剪辑顺序和转场效果，使视频内容流畅且富有感染力。同时，根据视频主题和情感表达需要，把握剪辑节奏，使视频既有紧张感又不失和谐。</w:t>
            </w:r>
          </w:p>
          <w:p>
            <w:pPr>
              <w:pStyle w:val="null3"/>
              <w:ind w:firstLine="408"/>
              <w:jc w:val="left"/>
            </w:pPr>
            <w:r>
              <w:rPr>
                <w:rFonts w:ascii="仿宋_GB2312" w:hAnsi="仿宋_GB2312" w:cs="仿宋_GB2312" w:eastAsia="仿宋_GB2312"/>
                <w:sz w:val="20"/>
                <w:color w:val="0000FF"/>
              </w:rPr>
              <w:t>2.2 特效与字幕添加：</w:t>
            </w:r>
            <w:r>
              <w:br/>
            </w:r>
            <w:r>
              <w:rPr>
                <w:rFonts w:ascii="仿宋_GB2312" w:hAnsi="仿宋_GB2312" w:cs="仿宋_GB2312" w:eastAsia="仿宋_GB2312"/>
                <w:sz w:val="20"/>
                <w:color w:val="0000FF"/>
              </w:rPr>
              <w:t>在剪辑过程中，根据视频内容和创意需求，适当添加特效和字幕。特效可以增强视频的视觉冲击力，使画面更加生动；字幕则有助于传达视频主题和关键信息，提升观众的观看体验。</w:t>
            </w:r>
          </w:p>
          <w:p>
            <w:pPr>
              <w:pStyle w:val="null3"/>
              <w:ind w:firstLine="408"/>
              <w:jc w:val="left"/>
            </w:pPr>
            <w:r>
              <w:rPr>
                <w:rFonts w:ascii="仿宋_GB2312" w:hAnsi="仿宋_GB2312" w:cs="仿宋_GB2312" w:eastAsia="仿宋_GB2312"/>
                <w:sz w:val="20"/>
                <w:color w:val="0000FF"/>
              </w:rPr>
              <w:t>2.3 音效与配乐选择：</w:t>
            </w:r>
            <w:r>
              <w:br/>
            </w:r>
            <w:r>
              <w:rPr>
                <w:rFonts w:ascii="仿宋_GB2312" w:hAnsi="仿宋_GB2312" w:cs="仿宋_GB2312" w:eastAsia="仿宋_GB2312"/>
                <w:sz w:val="20"/>
                <w:color w:val="0000FF"/>
              </w:rPr>
              <w:t>选择与视频内容相匹配的音效和配乐。音效可以增强视频的现场感和真实感，使观众仿佛身临其境；配乐则能够营造氛围，引导观众情绪。在选择音效和配乐时，应注重版权问题，确保使用的素材合法合规。</w:t>
            </w:r>
          </w:p>
          <w:p>
            <w:pPr>
              <w:pStyle w:val="null3"/>
              <w:ind w:firstLine="410"/>
              <w:jc w:val="left"/>
            </w:pPr>
            <w:r>
              <w:rPr>
                <w:rFonts w:ascii="仿宋_GB2312" w:hAnsi="仿宋_GB2312" w:cs="仿宋_GB2312" w:eastAsia="仿宋_GB2312"/>
                <w:sz w:val="20"/>
                <w:b/>
                <w:color w:val="0000FF"/>
              </w:rPr>
              <w:t>（三）线下活动</w:t>
            </w:r>
          </w:p>
          <w:p>
            <w:pPr>
              <w:pStyle w:val="null3"/>
              <w:ind w:firstLine="410"/>
              <w:jc w:val="left"/>
            </w:pPr>
            <w:r>
              <w:rPr>
                <w:rFonts w:ascii="仿宋_GB2312" w:hAnsi="仿宋_GB2312" w:cs="仿宋_GB2312" w:eastAsia="仿宋_GB2312"/>
                <w:sz w:val="20"/>
                <w:b/>
                <w:color w:val="0000FF"/>
              </w:rPr>
              <w:t>1、达人采风活动</w:t>
            </w:r>
          </w:p>
          <w:p>
            <w:pPr>
              <w:pStyle w:val="null3"/>
              <w:ind w:firstLine="408"/>
              <w:jc w:val="left"/>
            </w:pPr>
            <w:r>
              <w:rPr>
                <w:rFonts w:ascii="仿宋_GB2312" w:hAnsi="仿宋_GB2312" w:cs="仿宋_GB2312" w:eastAsia="仿宋_GB2312"/>
                <w:sz w:val="20"/>
                <w:color w:val="0000FF"/>
              </w:rPr>
              <w:t>1.1 活动安全规划：制定详细的安全预案和措施，确保活动现场的安全。包括场地选择、设备检查、人员分工等方面，确保活动能够顺利进行并保障参与者的安全。</w:t>
            </w:r>
          </w:p>
          <w:p>
            <w:pPr>
              <w:pStyle w:val="null3"/>
              <w:ind w:firstLine="408"/>
              <w:jc w:val="left"/>
            </w:pPr>
            <w:r>
              <w:rPr>
                <w:rFonts w:ascii="仿宋_GB2312" w:hAnsi="仿宋_GB2312" w:cs="仿宋_GB2312" w:eastAsia="仿宋_GB2312"/>
                <w:sz w:val="20"/>
                <w:color w:val="0000FF"/>
              </w:rPr>
              <w:t>1.2 达人选择与推广：精心挑选一系列与项目形象相匹配、在各自领域内具有广泛影响力和高度认可度的知名达人进行合作。这些达人需拥有庞大的粉丝基础和高度活跃的社交媒体账号，更具备将个人魅力与项目特色巧妙融合的能力，从而有效传递浐灞国际港的独特价值和魅力。</w:t>
            </w:r>
          </w:p>
          <w:p>
            <w:pPr>
              <w:pStyle w:val="null3"/>
              <w:ind w:firstLine="408"/>
              <w:jc w:val="left"/>
            </w:pPr>
            <w:r>
              <w:rPr>
                <w:rFonts w:ascii="仿宋_GB2312" w:hAnsi="仿宋_GB2312" w:cs="仿宋_GB2312" w:eastAsia="仿宋_GB2312"/>
                <w:sz w:val="20"/>
                <w:color w:val="0000FF"/>
              </w:rPr>
              <w:t>1.3 达人采风路线定制：需为达人量身定制在浐灞国际港的采风路线。需充分考虑浐灞国际港的特色和亮点，结合达人的风格和受众喜好，规划出一条既具有代表性又能展现浐灞国际港魅力的采风路线。助于达人更好地捕捉和呈现浐灞国际港的美丽风光和独特文化，从而提升活动的宣传效果。</w:t>
            </w:r>
          </w:p>
          <w:p>
            <w:pPr>
              <w:pStyle w:val="null3"/>
              <w:ind w:firstLine="408"/>
              <w:jc w:val="left"/>
            </w:pPr>
            <w:r>
              <w:rPr>
                <w:rFonts w:ascii="仿宋_GB2312" w:hAnsi="仿宋_GB2312" w:cs="仿宋_GB2312" w:eastAsia="仿宋_GB2312"/>
                <w:sz w:val="20"/>
                <w:color w:val="0000FF"/>
              </w:rPr>
              <w:t>1.4 活动评估与总结：对活动的效果进行评估和总结，包括参与人数、互动情况、媒体报道等方面。根据评估结果，分析活动的优点和不足，为后续的活动策划提供经验。</w:t>
            </w:r>
          </w:p>
          <w:p>
            <w:pPr>
              <w:pStyle w:val="null3"/>
              <w:ind w:firstLine="410"/>
              <w:jc w:val="left"/>
            </w:pPr>
            <w:r>
              <w:rPr>
                <w:rFonts w:ascii="仿宋_GB2312" w:hAnsi="仿宋_GB2312" w:cs="仿宋_GB2312" w:eastAsia="仿宋_GB2312"/>
                <w:sz w:val="20"/>
                <w:b/>
                <w:color w:val="0000FF"/>
              </w:rPr>
              <w:t>（四）内容创作</w:t>
            </w:r>
          </w:p>
          <w:p>
            <w:pPr>
              <w:pStyle w:val="null3"/>
              <w:ind w:firstLine="408"/>
              <w:jc w:val="left"/>
            </w:pPr>
            <w:r>
              <w:rPr>
                <w:rFonts w:ascii="仿宋_GB2312" w:hAnsi="仿宋_GB2312" w:cs="仿宋_GB2312" w:eastAsia="仿宋_GB2312"/>
                <w:sz w:val="20"/>
                <w:color w:val="0000FF"/>
              </w:rPr>
              <w:t>1</w:t>
            </w:r>
            <w:r>
              <w:rPr>
                <w:rFonts w:ascii="仿宋_GB2312" w:hAnsi="仿宋_GB2312" w:cs="仿宋_GB2312" w:eastAsia="仿宋_GB2312"/>
                <w:sz w:val="20"/>
                <w:color w:val="0000FF"/>
              </w:rPr>
              <w:t>、海报</w:t>
            </w:r>
          </w:p>
          <w:p>
            <w:pPr>
              <w:pStyle w:val="null3"/>
              <w:ind w:firstLine="408"/>
              <w:jc w:val="left"/>
            </w:pPr>
            <w:r>
              <w:rPr>
                <w:rFonts w:ascii="仿宋_GB2312" w:hAnsi="仿宋_GB2312" w:cs="仿宋_GB2312" w:eastAsia="仿宋_GB2312"/>
                <w:sz w:val="20"/>
                <w:color w:val="0000FF"/>
              </w:rPr>
              <w:t>1.1 设计风格：结合浐灞国际港的文化特色，设计具有辨识度和吸引力的海报。海报风格需简洁大方，色彩搭配和谐，能够突出主题。</w:t>
            </w:r>
          </w:p>
          <w:p>
            <w:pPr>
              <w:pStyle w:val="null3"/>
              <w:ind w:firstLine="408"/>
              <w:jc w:val="left"/>
            </w:pPr>
            <w:r>
              <w:rPr>
                <w:rFonts w:ascii="仿宋_GB2312" w:hAnsi="仿宋_GB2312" w:cs="仿宋_GB2312" w:eastAsia="仿宋_GB2312"/>
                <w:sz w:val="20"/>
                <w:color w:val="0000FF"/>
              </w:rPr>
              <w:t>1.2 内容策划：海报内容需包含浐灞国际港的核心信息和亮点，如特色景点、文化活动、商业优惠等。同时，注重文案的创意和吸引力，激发用户的兴趣。</w:t>
            </w:r>
          </w:p>
          <w:p>
            <w:pPr>
              <w:pStyle w:val="null3"/>
              <w:ind w:firstLine="408"/>
              <w:jc w:val="left"/>
            </w:pPr>
            <w:r>
              <w:rPr>
                <w:rFonts w:ascii="仿宋_GB2312" w:hAnsi="仿宋_GB2312" w:cs="仿宋_GB2312" w:eastAsia="仿宋_GB2312"/>
                <w:sz w:val="20"/>
                <w:color w:val="0000FF"/>
              </w:rPr>
              <w:t>1.3 制作与发布：确保海报制作质量高，画面清晰、色彩鲜艳。同时，根据活动需求，在合适的时机和平台发布海报，扩大宣传效果。</w:t>
            </w:r>
          </w:p>
          <w:p>
            <w:pPr>
              <w:pStyle w:val="null3"/>
              <w:ind w:firstLine="408"/>
              <w:jc w:val="left"/>
            </w:pPr>
            <w:r>
              <w:rPr>
                <w:rFonts w:ascii="仿宋_GB2312" w:hAnsi="仿宋_GB2312" w:cs="仿宋_GB2312" w:eastAsia="仿宋_GB2312"/>
                <w:sz w:val="20"/>
                <w:color w:val="0000FF"/>
              </w:rPr>
              <w:t>1.4 设计制作海报不少于5张；</w:t>
            </w:r>
          </w:p>
          <w:p>
            <w:pPr>
              <w:pStyle w:val="null3"/>
              <w:ind w:firstLine="408"/>
              <w:jc w:val="left"/>
            </w:pPr>
            <w:r>
              <w:rPr>
                <w:rFonts w:ascii="仿宋_GB2312" w:hAnsi="仿宋_GB2312" w:cs="仿宋_GB2312" w:eastAsia="仿宋_GB2312"/>
                <w:sz w:val="20"/>
                <w:color w:val="0000FF"/>
              </w:rPr>
              <w:t>1.5 抖音达人采风行1次；</w:t>
            </w:r>
          </w:p>
          <w:p>
            <w:pPr>
              <w:pStyle w:val="null3"/>
              <w:ind w:firstLine="408"/>
              <w:jc w:val="left"/>
            </w:pPr>
            <w:r>
              <w:rPr>
                <w:rFonts w:ascii="仿宋_GB2312" w:hAnsi="仿宋_GB2312" w:cs="仿宋_GB2312" w:eastAsia="仿宋_GB2312"/>
                <w:sz w:val="20"/>
                <w:color w:val="0000FF"/>
              </w:rPr>
              <w:t>1.6 全年视频拍摄及制作 不少于20条；</w:t>
            </w:r>
          </w:p>
          <w:p>
            <w:pPr>
              <w:pStyle w:val="null3"/>
              <w:ind w:firstLine="408"/>
              <w:jc w:val="left"/>
            </w:pPr>
            <w:r>
              <w:rPr>
                <w:rFonts w:ascii="仿宋_GB2312" w:hAnsi="仿宋_GB2312" w:cs="仿宋_GB2312" w:eastAsia="仿宋_GB2312"/>
                <w:sz w:val="20"/>
                <w:color w:val="0000FF"/>
              </w:rPr>
              <w:t>1.7 全年抖音累计推流 不少于100万；</w:t>
            </w:r>
          </w:p>
          <w:p>
            <w:pPr>
              <w:pStyle w:val="null3"/>
              <w:ind w:firstLine="408"/>
              <w:jc w:val="left"/>
            </w:pPr>
            <w:r>
              <w:rPr>
                <w:rFonts w:ascii="仿宋_GB2312" w:hAnsi="仿宋_GB2312" w:cs="仿宋_GB2312" w:eastAsia="仿宋_GB2312"/>
                <w:sz w:val="20"/>
                <w:color w:val="0000FF"/>
              </w:rPr>
              <w:t>1.8 抖音、今日头条账号全年维护 ；</w:t>
            </w:r>
          </w:p>
          <w:p>
            <w:pPr>
              <w:pStyle w:val="null3"/>
              <w:ind w:firstLine="408"/>
              <w:jc w:val="left"/>
            </w:pPr>
            <w:r>
              <w:rPr>
                <w:rFonts w:ascii="仿宋_GB2312" w:hAnsi="仿宋_GB2312" w:cs="仿宋_GB2312" w:eastAsia="仿宋_GB2312"/>
                <w:sz w:val="20"/>
                <w:color w:val="0000FF"/>
              </w:rPr>
              <w:t>1.9 抖音全年视频发布不少于35条。</w:t>
            </w:r>
          </w:p>
          <w:p>
            <w:pPr>
              <w:pStyle w:val="null3"/>
              <w:ind w:firstLine="420"/>
              <w:jc w:val="left"/>
            </w:pPr>
            <w:r>
              <w:rPr>
                <w:rFonts w:ascii="仿宋_GB2312" w:hAnsi="仿宋_GB2312" w:cs="仿宋_GB2312" w:eastAsia="仿宋_GB2312"/>
                <w:sz w:val="21"/>
                <w:b/>
                <w:color w:val="0000FF"/>
              </w:rPr>
              <w:t>四、</w:t>
            </w:r>
            <w:r>
              <w:rPr>
                <w:rFonts w:ascii="仿宋_GB2312" w:hAnsi="仿宋_GB2312" w:cs="仿宋_GB2312" w:eastAsia="仿宋_GB2312"/>
                <w:sz w:val="21"/>
                <w:b/>
                <w:color w:val="0000FF"/>
              </w:rPr>
              <w:t>服务</w:t>
            </w:r>
            <w:r>
              <w:rPr>
                <w:rFonts w:ascii="仿宋_GB2312" w:hAnsi="仿宋_GB2312" w:cs="仿宋_GB2312" w:eastAsia="仿宋_GB2312"/>
                <w:sz w:val="21"/>
                <w:b/>
                <w:color w:val="0000FF"/>
              </w:rPr>
              <w:t>标准</w:t>
            </w:r>
          </w:p>
          <w:p>
            <w:pPr>
              <w:pStyle w:val="null3"/>
              <w:ind w:firstLine="422"/>
              <w:jc w:val="left"/>
            </w:pPr>
            <w:r>
              <w:rPr>
                <w:rFonts w:ascii="仿宋_GB2312" w:hAnsi="仿宋_GB2312" w:cs="仿宋_GB2312" w:eastAsia="仿宋_GB2312"/>
                <w:sz w:val="21"/>
                <w:b/>
                <w:color w:val="0000FF"/>
              </w:rPr>
              <w:t>1</w:t>
            </w:r>
            <w:r>
              <w:rPr>
                <w:rFonts w:ascii="仿宋_GB2312" w:hAnsi="仿宋_GB2312" w:cs="仿宋_GB2312" w:eastAsia="仿宋_GB2312"/>
                <w:b/>
              </w:rPr>
              <w:t xml:space="preserve"> </w:t>
            </w:r>
            <w:r>
              <w:rPr>
                <w:rFonts w:ascii="仿宋_GB2312" w:hAnsi="仿宋_GB2312" w:cs="仿宋_GB2312" w:eastAsia="仿宋_GB2312"/>
                <w:sz w:val="21"/>
                <w:b/>
                <w:color w:val="0000FF"/>
              </w:rPr>
              <w:t>执行标准</w:t>
            </w:r>
          </w:p>
          <w:p>
            <w:pPr>
              <w:pStyle w:val="null3"/>
              <w:ind w:firstLine="408"/>
              <w:jc w:val="left"/>
            </w:pPr>
            <w:r>
              <w:rPr>
                <w:rFonts w:ascii="仿宋_GB2312" w:hAnsi="仿宋_GB2312" w:cs="仿宋_GB2312" w:eastAsia="仿宋_GB2312"/>
                <w:sz w:val="20"/>
                <w:color w:val="0000FF"/>
              </w:rPr>
              <w:t>按照磋商文件及采购人要求执行；在实施过程中，如果国家或有关部门颁布了新的技术标准或规范，则供应商应采用新的标准或规范进行实施</w:t>
            </w:r>
            <w:r>
              <w:rPr>
                <w:rFonts w:ascii="仿宋_GB2312" w:hAnsi="仿宋_GB2312" w:cs="仿宋_GB2312" w:eastAsia="仿宋_GB2312"/>
                <w:color w:val="0000FF"/>
              </w:rPr>
              <w:t>。</w:t>
            </w:r>
          </w:p>
          <w:p>
            <w:pPr>
              <w:pStyle w:val="null3"/>
              <w:numPr>
                <w:ilvl w:val="0"/>
                <w:numId w:val="1"/>
              </w:numPr>
              <w:jc w:val="left"/>
            </w:pPr>
            <w:r>
              <w:rPr>
                <w:rFonts w:ascii="仿宋_GB2312" w:hAnsi="仿宋_GB2312" w:cs="仿宋_GB2312" w:eastAsia="仿宋_GB2312"/>
                <w:sz w:val="21"/>
                <w:b/>
                <w:color w:val="0000FF"/>
              </w:rPr>
              <w:t>其他</w:t>
            </w:r>
          </w:p>
          <w:p>
            <w:pPr>
              <w:pStyle w:val="null3"/>
              <w:jc w:val="left"/>
            </w:pPr>
            <w:r>
              <w:rPr>
                <w:rFonts w:ascii="仿宋_GB2312" w:hAnsi="仿宋_GB2312" w:cs="仿宋_GB2312" w:eastAsia="仿宋_GB2312"/>
                <w:sz w:val="21"/>
                <w:b/>
                <w:color w:val="0000FF"/>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项目负责人 负责整体活动的策划与执行，确保活动目标与效果的达成。 2 策划团队 负责活动创意的构思与方案制定，确保活动内容的独特性与吸引力。 3 执行团队 客户执行人员：按照计划上线要求上线（话题上线、视频拍摄、达人排行程安排）。 客户经理：确认执行达到标准，有无增减及其他修改意见。 平台运营人员：负责广告、设计物料等执行排期，包含不限于内容符合客户需求、符合推广上线要求。 4 内容安全管理团队 风险管理人员：实时跟进作品互动内容，如有突发情况，根据紧急预案进行处理。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设备配置满足本项目需求，包括但不限于配备执行项目所需的视频设备；音频设备；编辑设备；航拍设备；办公设备、软硬件设备，移送网络设备、打印复印设备、投影设备、音响设备、宣传版等。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按照磋商文件及采购人要求执行；在实施过程中，如果国家或有关部门颁布了新的技术标准或规范，则供应商应采用新的标准或规范进行实施。</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合同签订后，支付合同总金额30%作为预付款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项目验收合格后付至合同总金额100%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一、供应商需要在线提交所有通过电子化交易平台实施的政府采购项目的响应文件 二、供应商的磋商报价是供应商响应磋商项目要求的全部工作内容的价格体现，合同金额即中标价，合同价格为含税价，乙方提供服务所发生的一切费用（包括人工费、场地费、交通差旅费、设备费、管理费、利润、税金、风险及完成工作准备阶段、实施阶段、完成本项目所需的全部费用）等都已包含于合同价款中。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2.在磋商有效期内，供应商撤销响应文件的，应承担磋商文件和法律规定的责任。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签名是指手写签名或加盖签名章(含电子)，盖章是指加盖单位章，总公司授权分公司或分支机构参与磋商，可以使用总公司的资质或业绩。六、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七、成交供应商在领取成交通知书时提供纸质版投标文件两套，应通过专用制作软件直接打印，确保与电子投标文件保持一致，不允许修改和补充。提交地点：西安市莲湖区丰登南路9号怡景花园酒店裙楼（A座）2层招标二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注：本项目资格审查小组，由1名采购人代表和2名采购代理机构工作人员组成，采购代理机构项目经理担任资格审查小组组长，资格审查小组成立后，全体小组成员应当在签到表中签到。</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提供2022年度或2023年度经审计的财务会计报告或其提交响应文件截止时间前3个月内银行出具的资信证明。（以上形式的资料提供任何一种即可）。 （1）供应商是企业法人的，应提供2022或2023全年度经审计的供应商财务报告，包括 “四表一注”即《资产负债表》《利润表》《现金流量表》《所有者权益变动表》及其附注，或者提交响应文件截止时间前3个月内其基本账户开户银行出具的资信证明（附基本存款账户信息），供应商是小型企业的，应提供2022或2023全年度经审计的供应商财务报告，至少包括 《资产负债表》《利润表》《现金流量表》及其附注，或者提交响应文件截止时间前3个月内其基本账户开户银行出具的资信证明（附基本存款账户信息）；财政部关于印发《小企业会计准则》的通知（财会〔2011〕17号）； （2）供应商是事业单位法人的，应提供2022或2023全年度经审计的供应商财务报告，至少包括《资产负债表》《收入支出表或者收入费用表》《财政补助收入支出表》及其附注，或者提交响应文件截止时间前3个月内其基本账户开户银行出具的资信证明（附基本存款账户信息）； （3）部分其他组织和自然人，提供提交响应文件截止时间前3个月内银行出具的资信证明（附账户信息）； （4）供应商是民办非企业单位的，应提供2022或2023全年度经审计的供应商财务报告，包括《资产负债表》《业务活动表》《现金流量表》及其附注或者提交响应文件截止时间前3个月内银行出具的资信证明（附账户信息）； （5）供应商成立不到1年（至提交响应文件截止时间）的，提供成立后任意时段的资产负债表，或提交响应文件截止时间前3个月内其基本账户开户银行出具的资信证明（附基本存款账户信息）。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(1)供应商的营业执照等证明文件，自然人的身份证明； (2)法定代表人（单位负责人）参加磋商的，提供本人身份证复印件；法定代表人（单位负责人）授权他人参加磋商的，提供法定代表人（单位负责人）委托授权书并出示被授权代表的身份证复印件以及2024年1月至今任意时段在本单位注册的已缴纳的社会保障资金缴存单据或社保机构开具的社会保险参保缴费情况证明； (3)提供2022年度或2023年度经审计的财务会计报告或其提交响应文件截止时间前3个月内银行出具的资信证明。 (4)提供供应商2024年1月至今已缴纳任意时段任意税种完税凭证或税务机关开具的完税证明（个人所得税除外）；依法免税的应提供相关文件证明； (5)提供供应商2024年1月至今任意时段已缴纳的社会保障资金缴存单据或社保机构开具的社会保险参保缴费情况证明；依法不需要缴纳社会保障资金的应提供相关文件证明； (6)具备履行合同所必需的设备和专业技术能力的证明； (7)参加本次磋商前3年内，在经营活动中没有重大违法记录的书面声明； (8)不得为“信用中国”网站(http://www.creditchina.gov.cn)列入“失信被执行人、重大税收违法失信主体”的供应商；不得为中国政府采购网(http://www.ccgp.gov.cn)“政府采购严重违法失信行为记录名单”中的供应商； (9)单位负责人为同一人或者存在直接控股、管理关系的不同供应商，不得参加同一合同项下的采购活动 (10)本项目不接受联合体磋商。</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资格证明部分.docx 标的清单 报价表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响应文件封面 标的清单 报价表 响应函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标的清单 响应函 商务技术部分.docx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应符合磋商文件实质性要求的规定</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标的清单 响应函 商务技术部分.docx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具有2021年1月1日至今的类似业绩(以合同签订日期为准)，业绩以合同复印件为依据。每个业绩计2分，5个以上(含5个)计10分。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平台运营方案①</w:t>
            </w:r>
          </w:p>
        </w:tc>
        <w:tc>
          <w:tcPr>
            <w:tcW w:type="dxa" w:w="2492"/>
          </w:tcPr>
          <w:p>
            <w:pPr>
              <w:pStyle w:val="null3"/>
            </w:pPr>
            <w:r>
              <w:rPr>
                <w:rFonts w:ascii="仿宋_GB2312" w:hAnsi="仿宋_GB2312" w:cs="仿宋_GB2312" w:eastAsia="仿宋_GB2312"/>
              </w:rPr>
              <w:t>根据项目实际需求提供证明其运营能力的方案，内容包含： ①抖音信息流推送； 1 平台运营方案科学合理，描述清晰，且能针对性满足项目需求的得5分； 2 平台运营方案合理，但陈述简单，缺乏针对性的得4分； 3 平台运营方案笼统，但基本满足采购需求的得3分；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平台运营方案②</w:t>
            </w:r>
          </w:p>
        </w:tc>
        <w:tc>
          <w:tcPr>
            <w:tcW w:type="dxa" w:w="2492"/>
          </w:tcPr>
          <w:p>
            <w:pPr>
              <w:pStyle w:val="null3"/>
            </w:pPr>
            <w:r>
              <w:rPr>
                <w:rFonts w:ascii="仿宋_GB2312" w:hAnsi="仿宋_GB2312" w:cs="仿宋_GB2312" w:eastAsia="仿宋_GB2312"/>
              </w:rPr>
              <w:t>根据项目实际需求提供证明其运营能力的方案，内容包含： ②抖音、头条账号运营维护； 1 平台运营方案科学合理，描述清晰，且能针对性满足项目需求的得5分； 2 平台运营方案合理，但陈述简单，缺乏针对性的得4分； 3 平台运营方案笼统，但基本满足采购需求的得3分；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平台运营方案③</w:t>
            </w:r>
          </w:p>
        </w:tc>
        <w:tc>
          <w:tcPr>
            <w:tcW w:type="dxa" w:w="2492"/>
          </w:tcPr>
          <w:p>
            <w:pPr>
              <w:pStyle w:val="null3"/>
            </w:pPr>
            <w:r>
              <w:rPr>
                <w:rFonts w:ascii="仿宋_GB2312" w:hAnsi="仿宋_GB2312" w:cs="仿宋_GB2312" w:eastAsia="仿宋_GB2312"/>
              </w:rPr>
              <w:t>根据项目实际需求提供证明其运营能力的方案，内容包含： ③信息监测和预警 1 平台运营方案科学合理，描述清晰，且能针对性满足项目需求的得5分； 2 平台运营方案合理，但陈述简单，缺乏针对性的得4分； 3 平台运营方案笼统，但基本满足采购需求的得3分；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拍摄及制作方案①</w:t>
            </w:r>
          </w:p>
        </w:tc>
        <w:tc>
          <w:tcPr>
            <w:tcW w:type="dxa" w:w="2492"/>
          </w:tcPr>
          <w:p>
            <w:pPr>
              <w:pStyle w:val="null3"/>
            </w:pPr>
            <w:r>
              <w:rPr>
                <w:rFonts w:ascii="仿宋_GB2312" w:hAnsi="仿宋_GB2312" w:cs="仿宋_GB2312" w:eastAsia="仿宋_GB2312"/>
              </w:rPr>
              <w:t>根据项目实际需求提供证明其拍摄及制作能力内容包含： ①主题视频制作； 1 拍摄及制作方案科学合理，描述清晰，且能针对性满足项目需求的得5分； 2 拍摄及制作方案合理，但陈述简单，缺乏针对性的得4分； 3 拍摄及制作方案笼统，但基本满足采购需求的得3分；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拍摄及制作方案②</w:t>
            </w:r>
          </w:p>
        </w:tc>
        <w:tc>
          <w:tcPr>
            <w:tcW w:type="dxa" w:w="2492"/>
          </w:tcPr>
          <w:p>
            <w:pPr>
              <w:pStyle w:val="null3"/>
            </w:pPr>
            <w:r>
              <w:rPr>
                <w:rFonts w:ascii="仿宋_GB2312" w:hAnsi="仿宋_GB2312" w:cs="仿宋_GB2312" w:eastAsia="仿宋_GB2312"/>
              </w:rPr>
              <w:t>根据项目实际需求提供证明其拍摄及制作能力内容包含： ②视频素材混剪； 1 拍摄及制作方案科学合理，描述清晰，且能针对性满足项目需求的得5分； 2 拍摄及制作方案合理，但陈述简单，缺乏针对性的得4分； 3 拍摄及制作方案笼统，但基本满足采购需求的得3分；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线下活动方案</w:t>
            </w:r>
          </w:p>
        </w:tc>
        <w:tc>
          <w:tcPr>
            <w:tcW w:type="dxa" w:w="2492"/>
          </w:tcPr>
          <w:p>
            <w:pPr>
              <w:pStyle w:val="null3"/>
            </w:pPr>
            <w:r>
              <w:rPr>
                <w:rFonts w:ascii="仿宋_GB2312" w:hAnsi="仿宋_GB2312" w:cs="仿宋_GB2312" w:eastAsia="仿宋_GB2312"/>
              </w:rPr>
              <w:t>线下活动方案（满分15分）： 1 线下活动方案科学合理，描述清晰，且能针对性满足项目需求的得15分； 2 线下活动方案合理，但陈述简单，缺乏针对性的得10分； 3线下活动方案笼统，但基本满足采购需求的得5分；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内容创作方案</w:t>
            </w:r>
          </w:p>
        </w:tc>
        <w:tc>
          <w:tcPr>
            <w:tcW w:type="dxa" w:w="2492"/>
          </w:tcPr>
          <w:p>
            <w:pPr>
              <w:pStyle w:val="null3"/>
            </w:pPr>
            <w:r>
              <w:rPr>
                <w:rFonts w:ascii="仿宋_GB2312" w:hAnsi="仿宋_GB2312" w:cs="仿宋_GB2312" w:eastAsia="仿宋_GB2312"/>
              </w:rPr>
              <w:t>内容创作方案（满分10分）： 根据项目实际需求提供证明其创作能力的方案。 1 内容创作方案科学合理，描述清晰，且能针对性满足项目需求的得10分； 2 内容创作方案合理，但陈述简单，缺乏针对性的得7分； 3 内容创作方案笼统，但基本满足采购需求的得4分；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执行进度方案</w:t>
            </w:r>
          </w:p>
        </w:tc>
        <w:tc>
          <w:tcPr>
            <w:tcW w:type="dxa" w:w="2492"/>
          </w:tcPr>
          <w:p>
            <w:pPr>
              <w:pStyle w:val="null3"/>
            </w:pPr>
            <w:r>
              <w:rPr>
                <w:rFonts w:ascii="仿宋_GB2312" w:hAnsi="仿宋_GB2312" w:cs="仿宋_GB2312" w:eastAsia="仿宋_GB2312"/>
              </w:rPr>
              <w:t>执行进度方案（满分5分）： 针对对本次服务执行进度安排：制定合理的服务工作进度计划； 1 执行进度方案安排科学合理，描述清晰，且能针对性满足项目需求的得5分； 2 执行进度方案合理，但陈述简单，缺乏针对性的得4分； 3 执行进度方案笼统，但基本满足采购需求的得3分； 4 执行进度方案缺失严重，或未结合项目情况进行论述得1分；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设备、工具配备方案</w:t>
            </w:r>
          </w:p>
        </w:tc>
        <w:tc>
          <w:tcPr>
            <w:tcW w:type="dxa" w:w="2492"/>
          </w:tcPr>
          <w:p>
            <w:pPr>
              <w:pStyle w:val="null3"/>
            </w:pPr>
            <w:r>
              <w:rPr>
                <w:rFonts w:ascii="仿宋_GB2312" w:hAnsi="仿宋_GB2312" w:cs="仿宋_GB2312" w:eastAsia="仿宋_GB2312"/>
              </w:rPr>
              <w:t>设备、工具配备方案（满分5分） ： 1 方案科学合理，描述清晰，且能针对性满足项目需求的得5分； 2 方案合理，但陈述简单，缺乏针对性的得4分； 3 方案笼统，但基本满足采购需求的得3分； 4 方案缺失严重，或未结合项目情况进行论述得1分；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人员分配方案</w:t>
            </w:r>
          </w:p>
        </w:tc>
        <w:tc>
          <w:tcPr>
            <w:tcW w:type="dxa" w:w="2492"/>
          </w:tcPr>
          <w:p>
            <w:pPr>
              <w:pStyle w:val="null3"/>
            </w:pPr>
            <w:r>
              <w:rPr>
                <w:rFonts w:ascii="仿宋_GB2312" w:hAnsi="仿宋_GB2312" w:cs="仿宋_GB2312" w:eastAsia="仿宋_GB2312"/>
              </w:rPr>
              <w:t>人员分配方案（满分7分） ： 1 人员安排科学合理，描述清晰，且能针对性满足项目需求的得7分； 2 方案合理，但陈述简单，缺乏针对性的得5分； 3 方案笼统，但基本满足采购需求的得3分； 4 方案缺失严重，或未结合项目情况进行论述得1分； 5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针对本项目有详细的服务承诺：（满分3分）： 建立完善的技术支持体系，在合同履行过程中为采购人提供的服务质量及对后期的技术指导等方面作出书面承诺： 1 服务承诺科学合理，描述清晰，且能针对性满足项目需求的得3分； 2 服务承诺合理，但陈述简单，缺乏针对性的得2分； 3 服务承诺笼统的得1分； 4 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合理化建议（满分5分）： 1 针对本项目的合理化建议详细、具体、可行得5分； 2 针对本项目的合理化建议较具体、基本可行得4； 3 针对本项目的合理化建议较差、可行性低得3；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