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版本号：LZBD2025-229、CGZC2025-02020250313001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城市防汛救灾物资储备项目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LZBD2025-229、CGZC2025-020</w:t>
      </w:r>
      <w:r>
        <w:br/>
      </w:r>
      <w:r>
        <w:br/>
      </w:r>
      <w:r>
        <w:br/>
      </w:r>
    </w:p>
    <w:p>
      <w:pPr>
        <w:pStyle w:val="null3"/>
        <w:jc w:val="center"/>
        <w:outlineLvl w:val="2"/>
      </w:pPr>
      <w:r>
        <w:rPr>
          <w:rFonts w:ascii="仿宋_GB2312" w:hAnsi="仿宋_GB2312" w:cs="仿宋_GB2312" w:eastAsia="仿宋_GB2312"/>
          <w:sz w:val="28"/>
          <w:b/>
        </w:rPr>
        <w:t>西安浐灞国际港应急管理局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西安浐灞国际港应急管理局</w:t>
      </w:r>
      <w:r>
        <w:rPr>
          <w:rFonts w:ascii="仿宋_GB2312" w:hAnsi="仿宋_GB2312" w:cs="仿宋_GB2312" w:eastAsia="仿宋_GB2312"/>
        </w:rPr>
        <w:t>委托，拟对</w:t>
      </w:r>
      <w:r>
        <w:rPr>
          <w:rFonts w:ascii="仿宋_GB2312" w:hAnsi="仿宋_GB2312" w:cs="仿宋_GB2312" w:eastAsia="仿宋_GB2312"/>
        </w:rPr>
        <w:t>城市防汛救灾物资储备项目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LZBD2025-229、CGZC2025-020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城市防汛救灾物资储备项目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为进一步做好极端暴雨情况下汛情应对工作，拟补充一批防汛抢险物资充实救援物资装备， 具体要求详见清单。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p>
      <w:pPr>
        <w:pStyle w:val="null3"/>
      </w:pPr>
      <w:r>
        <w:rPr>
          <w:rFonts w:ascii="仿宋_GB2312" w:hAnsi="仿宋_GB2312" w:cs="仿宋_GB2312" w:eastAsia="仿宋_GB2312"/>
        </w:rPr>
        <w:t>3、联合体投标：本项目不接受联合体投标。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029-83592089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李敏、徐小宁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029-83595939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账号：30201278016312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西安浐灞国际港应急管理局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地址：西安市雁塔区太白南路181号西部电子社区A座A区501室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为进一步做好极端暴雨情况下汛情应对工作，拟补充一批防汛抢险物资充实救援物资装备， 具体要求详见清单。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城市防汛救灾物资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标的名称：城市防汛救灾物资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采购清单</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2"/>
              <w:gridCol w:w="289"/>
              <w:gridCol w:w="140"/>
              <w:gridCol w:w="417"/>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名称</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单位</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51"/>
                    <w:jc w:val="both"/>
                  </w:pPr>
                  <w:r>
                    <w:rPr>
                      <w:rFonts w:ascii="仿宋_GB2312" w:hAnsi="仿宋_GB2312" w:cs="仿宋_GB2312" w:eastAsia="仿宋_GB2312"/>
                      <w:sz w:val="15"/>
                      <w:b/>
                      <w:color w:val="000000"/>
                    </w:rPr>
                    <w:t xml:space="preserve">  给定单价（元）</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雨衣连体式</w:t>
                  </w:r>
                </w:p>
                <w:p>
                  <w:pPr>
                    <w:pStyle w:val="null3"/>
                    <w:jc w:val="center"/>
                  </w:pPr>
                  <w:r>
                    <w:rPr>
                      <w:rFonts w:ascii="仿宋_GB2312" w:hAnsi="仿宋_GB2312" w:cs="仿宋_GB2312" w:eastAsia="仿宋_GB2312"/>
                      <w:sz w:val="15"/>
                      <w:b/>
                      <w:color w:val="000000"/>
                    </w:rPr>
                    <w:t>（反光型）</w:t>
                  </w:r>
                </w:p>
                <w:p>
                  <w:pPr>
                    <w:pStyle w:val="null3"/>
                    <w:jc w:val="center"/>
                  </w:pPr>
                  <w:r>
                    <w:rPr>
                      <w:rFonts w:ascii="仿宋_GB2312" w:hAnsi="仿宋_GB2312" w:cs="仿宋_GB2312" w:eastAsia="仿宋_GB2312"/>
                      <w:sz w:val="15"/>
                      <w:b/>
                      <w:color w:val="000000"/>
                    </w:rPr>
                    <w:t>（核心产品）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件</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70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雨靴</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双</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50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雨伞</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把</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45</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防汛沙袋</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8</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警戒带</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卷</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强光手电筒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145</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土工布</w:t>
                  </w:r>
                </w:p>
                <w:p>
                  <w:pPr>
                    <w:pStyle w:val="null3"/>
                    <w:jc w:val="center"/>
                  </w:pPr>
                  <w:r>
                    <w:rPr>
                      <w:rFonts w:ascii="仿宋_GB2312" w:hAnsi="仿宋_GB2312" w:cs="仿宋_GB2312" w:eastAsia="仿宋_GB2312"/>
                      <w:sz w:val="15"/>
                      <w:b/>
                      <w:color w:val="000000"/>
                    </w:rPr>
                    <w:t>（核心产品）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卷</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555</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救生衣</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件</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20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大功率喊话器</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415</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平板车</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台</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265</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潜水泵</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台</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1600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高挡水板</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台</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350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13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救生杆</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200</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技术参数</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246"/>
              <w:gridCol w:w="1609"/>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名称</w:t>
                  </w:r>
                </w:p>
              </w:tc>
              <w:tc>
                <w:tcPr>
                  <w:tcW w:type="dxa" w:w="1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技术</w:t>
                  </w:r>
                  <w:r>
                    <w:rPr>
                      <w:rFonts w:ascii="仿宋_GB2312" w:hAnsi="仿宋_GB2312" w:cs="仿宋_GB2312" w:eastAsia="仿宋_GB2312"/>
                      <w:sz w:val="15"/>
                      <w:b/>
                      <w:color w:val="000000"/>
                    </w:rPr>
                    <w:t>参数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雨衣连体式</w:t>
                  </w:r>
                </w:p>
                <w:p>
                  <w:pPr>
                    <w:pStyle w:val="null3"/>
                    <w:jc w:val="center"/>
                  </w:pPr>
                  <w:r>
                    <w:rPr>
                      <w:rFonts w:ascii="仿宋_GB2312" w:hAnsi="仿宋_GB2312" w:cs="仿宋_GB2312" w:eastAsia="仿宋_GB2312"/>
                      <w:sz w:val="15"/>
                      <w:b/>
                      <w:color w:val="000000"/>
                    </w:rPr>
                    <w:t>（反光型）</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b/>
                      <w:color w:val="000000"/>
                    </w:rPr>
                    <w:t>材质：牛津布，尺码：均码，款式：连体式加厚款，颜色：荧光绿，详细：透气网格内里，隐藏式帽子、高亮反光条、防水双门襟、松紧袖口、防水口袋。</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雨靴</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颜色：黑色，材质：</w:t>
                  </w:r>
                  <w:r>
                    <w:rPr>
                      <w:rFonts w:ascii="仿宋_GB2312" w:hAnsi="仿宋_GB2312" w:cs="仿宋_GB2312" w:eastAsia="仿宋_GB2312"/>
                      <w:sz w:val="15"/>
                      <w:b/>
                      <w:color w:val="000000"/>
                    </w:rPr>
                    <w:t>pvc材质，款式：加绒加厚款，尺码：33-44，详细：四季通用款、轻质型。</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雨伞</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伞骨：</w:t>
                  </w:r>
                  <w:r>
                    <w:rPr>
                      <w:rFonts w:ascii="仿宋_GB2312" w:hAnsi="仿宋_GB2312" w:cs="仿宋_GB2312" w:eastAsia="仿宋_GB2312"/>
                      <w:sz w:val="15"/>
                      <w:b/>
                      <w:color w:val="000000"/>
                    </w:rPr>
                    <w:t>24骨，规格：135cm 配有伞套。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防汛沙袋</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款式：吸水膨胀款，材质：加厚无纺布，尺寸：</w:t>
                  </w:r>
                  <w:r>
                    <w:rPr>
                      <w:rFonts w:ascii="仿宋_GB2312" w:hAnsi="仿宋_GB2312" w:cs="仿宋_GB2312" w:eastAsia="仿宋_GB2312"/>
                      <w:sz w:val="15"/>
                      <w:b/>
                      <w:color w:val="000000"/>
                    </w:rPr>
                    <w:t>30*70CM,详细：加厚款可重复利用，免装沙吸水可膨胀，防汛防洪挡门口挡水。</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警戒带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款式：加厚款，详细：黄白加厚警戒线，安全隔离警示用，尺寸：</w:t>
                  </w:r>
                  <w:r>
                    <w:rPr>
                      <w:rFonts w:ascii="仿宋_GB2312" w:hAnsi="仿宋_GB2312" w:cs="仿宋_GB2312" w:eastAsia="仿宋_GB2312"/>
                      <w:sz w:val="15"/>
                      <w:b/>
                      <w:color w:val="000000"/>
                    </w:rPr>
                    <w:t>5cm*50m。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强光手电筒</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材质：工程塑料，重量：</w:t>
                  </w:r>
                  <w:r>
                    <w:rPr>
                      <w:rFonts w:ascii="仿宋_GB2312" w:hAnsi="仿宋_GB2312" w:cs="仿宋_GB2312" w:eastAsia="仿宋_GB2312"/>
                      <w:sz w:val="15"/>
                      <w:b/>
                      <w:color w:val="000000"/>
                    </w:rPr>
                    <w:t>518g，充电模式：多功能充电，射程：800M，适用环境：潜水,徒步,露营,日常携带,夜骑,探洞。</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土工布</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规格：</w:t>
                  </w:r>
                  <w:r>
                    <w:rPr>
                      <w:rFonts w:ascii="仿宋_GB2312" w:hAnsi="仿宋_GB2312" w:cs="仿宋_GB2312" w:eastAsia="仿宋_GB2312"/>
                      <w:sz w:val="15"/>
                      <w:b/>
                      <w:color w:val="000000"/>
                    </w:rPr>
                    <w:t>300g/㎡，幅宽：6m，长度：50m，款式：加厚加密防渗水型。</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救生衣</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尺码：均码，款式：成人款，加厚牛津布，加强浮力救生衣。</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大功率喊话器</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材质：</w:t>
                  </w:r>
                  <w:r>
                    <w:rPr>
                      <w:rFonts w:ascii="仿宋_GB2312" w:hAnsi="仿宋_GB2312" w:cs="仿宋_GB2312" w:eastAsia="仿宋_GB2312"/>
                      <w:sz w:val="15"/>
                      <w:b/>
                      <w:color w:val="000000"/>
                    </w:rPr>
                    <w:t>ABS抗摔打航空材质，是否支持蓝牙：是，电池：2600毫安电池2块，是否充电：是，户外防水，音色真，大功率。</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平板车</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无噪音轮、尺寸</w:t>
                  </w:r>
                  <w:r>
                    <w:rPr>
                      <w:rFonts w:ascii="仿宋_GB2312" w:hAnsi="仿宋_GB2312" w:cs="仿宋_GB2312" w:eastAsia="仿宋_GB2312"/>
                      <w:sz w:val="15"/>
                      <w:b/>
                      <w:color w:val="000000"/>
                    </w:rPr>
                    <w:t>90cm*60cm、载重600斤。</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潜水泵</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4吋，出水量65m³/h，扬程15米，5.5千瓦。</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高挡水板</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材质：</w:t>
                  </w:r>
                  <w:r>
                    <w:rPr>
                      <w:rFonts w:ascii="仿宋_GB2312" w:hAnsi="仿宋_GB2312" w:cs="仿宋_GB2312" w:eastAsia="仿宋_GB2312"/>
                      <w:sz w:val="15"/>
                      <w:b/>
                      <w:color w:val="000000"/>
                    </w:rPr>
                    <w:t>abs 表面抗uv图层 长75cm 宽95cm 高60cm。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救生杆</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材质：不锈钢，类型：伸缩，长度：</w:t>
                  </w:r>
                  <w:r>
                    <w:rPr>
                      <w:rFonts w:ascii="仿宋_GB2312" w:hAnsi="仿宋_GB2312" w:cs="仿宋_GB2312" w:eastAsia="仿宋_GB2312"/>
                      <w:sz w:val="15"/>
                      <w:b/>
                      <w:color w:val="000000"/>
                    </w:rPr>
                    <w:t>5.5米。</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供货期限</w:t>
            </w:r>
          </w:p>
        </w:tc>
        <w:tc>
          <w:tcPr>
            <w:tcW w:type="dxa" w:w="2076"/>
          </w:tcPr>
          <w:p>
            <w:pPr>
              <w:pStyle w:val="null3"/>
              <w:jc w:val="both"/>
            </w:pPr>
            <w:r>
              <w:rPr>
                <w:rFonts w:ascii="仿宋_GB2312" w:hAnsi="仿宋_GB2312" w:cs="仿宋_GB2312" w:eastAsia="仿宋_GB2312"/>
                <w:sz w:val="15"/>
                <w:b/>
              </w:rPr>
              <w:t>接到采购人订单之日起</w:t>
            </w:r>
            <w:r>
              <w:rPr>
                <w:rFonts w:ascii="仿宋_GB2312" w:hAnsi="仿宋_GB2312" w:cs="仿宋_GB2312" w:eastAsia="仿宋_GB2312"/>
                <w:sz w:val="15"/>
                <w:b/>
              </w:rPr>
              <w:t>20</w:t>
            </w:r>
            <w:r>
              <w:rPr>
                <w:rFonts w:ascii="仿宋_GB2312" w:hAnsi="仿宋_GB2312" w:cs="仿宋_GB2312" w:eastAsia="仿宋_GB2312"/>
                <w:sz w:val="15"/>
                <w:b/>
              </w:rPr>
              <w:t>日内交货。</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15"/>
                <w:b/>
              </w:rPr>
              <w:t>物资补充按照西安市关于应对极端暴雨情况及《西安市防汛应急预案》、《浐灞国际港防汛应急预案》的要求进行，物资为正规产品，确保质量可靠，符合相关技术标注。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15"/>
                <w:b/>
              </w:rPr>
              <w:t>供应商签订合同后，根据采购人需求、提供质量合格、数量充足的防汛物资，因质量不合格等原因造成的损失由供应商负责。</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报价要求</w:t>
            </w:r>
          </w:p>
        </w:tc>
        <w:tc>
          <w:tcPr>
            <w:tcW w:type="dxa" w:w="2076"/>
          </w:tcPr>
          <w:p>
            <w:pPr>
              <w:pStyle w:val="null3"/>
              <w:jc w:val="both"/>
            </w:pPr>
            <w:r>
              <w:rPr>
                <w:rFonts w:ascii="仿宋_GB2312" w:hAnsi="仿宋_GB2312" w:cs="仿宋_GB2312" w:eastAsia="仿宋_GB2312"/>
                <w:sz w:val="15"/>
                <w:b/>
              </w:rPr>
              <w:t>本项目为费率报价，供应商报出统一的报价下浮率，每种产品的结算单价</w:t>
            </w:r>
            <w:r>
              <w:rPr>
                <w:rFonts w:ascii="仿宋_GB2312" w:hAnsi="仿宋_GB2312" w:cs="仿宋_GB2312" w:eastAsia="仿宋_GB2312"/>
                <w:sz w:val="15"/>
                <w:b/>
              </w:rPr>
              <w:t>=</w:t>
            </w:r>
            <w:r>
              <w:rPr>
                <w:rFonts w:ascii="仿宋_GB2312" w:hAnsi="仿宋_GB2312" w:cs="仿宋_GB2312" w:eastAsia="仿宋_GB2312"/>
                <w:sz w:val="15"/>
                <w:b/>
              </w:rPr>
              <w:t>给定单价</w:t>
            </w:r>
            <w:r>
              <w:rPr>
                <w:rFonts w:ascii="仿宋_GB2312" w:hAnsi="仿宋_GB2312" w:cs="仿宋_GB2312" w:eastAsia="仿宋_GB2312"/>
                <w:sz w:val="15"/>
                <w:b/>
              </w:rPr>
              <w:t>*（</w:t>
            </w:r>
            <w:r>
              <w:rPr>
                <w:rFonts w:ascii="仿宋_GB2312" w:hAnsi="仿宋_GB2312" w:cs="仿宋_GB2312" w:eastAsia="仿宋_GB2312"/>
                <w:sz w:val="15"/>
                <w:b/>
              </w:rPr>
              <w:t>1—报价</w:t>
            </w:r>
            <w:r>
              <w:rPr>
                <w:rFonts w:ascii="仿宋_GB2312" w:hAnsi="仿宋_GB2312" w:cs="仿宋_GB2312" w:eastAsia="仿宋_GB2312"/>
                <w:sz w:val="15"/>
                <w:b/>
              </w:rPr>
              <w:t>下浮率</w:t>
            </w:r>
            <w:r>
              <w:rPr>
                <w:rFonts w:ascii="仿宋_GB2312" w:hAnsi="仿宋_GB2312" w:cs="仿宋_GB2312" w:eastAsia="仿宋_GB2312"/>
                <w:sz w:val="15"/>
                <w:b/>
              </w:rPr>
              <w:t>）</w:t>
            </w:r>
            <w:r>
              <w:rPr>
                <w:rFonts w:ascii="仿宋_GB2312" w:hAnsi="仿宋_GB2312" w:cs="仿宋_GB2312" w:eastAsia="仿宋_GB2312"/>
                <w:sz w:val="15"/>
                <w:b/>
              </w:rPr>
              <w:t>。</w:t>
            </w:r>
          </w:p>
          <w:p>
            <w:pPr>
              <w:pStyle w:val="null3"/>
              <w:jc w:val="both"/>
            </w:pPr>
            <w:r>
              <w:rPr>
                <w:rFonts w:ascii="仿宋_GB2312" w:hAnsi="仿宋_GB2312" w:cs="仿宋_GB2312" w:eastAsia="仿宋_GB2312"/>
                <w:sz w:val="15"/>
                <w:b/>
              </w:rPr>
              <w:t>如：</w:t>
            </w:r>
            <w:r>
              <w:rPr>
                <w:rFonts w:ascii="仿宋_GB2312" w:hAnsi="仿宋_GB2312" w:cs="仿宋_GB2312" w:eastAsia="仿宋_GB2312"/>
                <w:sz w:val="15"/>
                <w:b/>
              </w:rPr>
              <w:t>报价下浮2</w:t>
            </w:r>
            <w:r>
              <w:rPr>
                <w:rFonts w:ascii="仿宋_GB2312" w:hAnsi="仿宋_GB2312" w:cs="仿宋_GB2312" w:eastAsia="仿宋_GB2312"/>
                <w:sz w:val="15"/>
                <w:b/>
              </w:rPr>
              <w:t>%</w:t>
            </w:r>
            <w:r>
              <w:rPr>
                <w:rFonts w:ascii="仿宋_GB2312" w:hAnsi="仿宋_GB2312" w:cs="仿宋_GB2312" w:eastAsia="仿宋_GB2312"/>
                <w:sz w:val="15"/>
                <w:b/>
              </w:rPr>
              <w:t>，则雨衣连体式结算单价为</w:t>
            </w:r>
            <w:r>
              <w:rPr>
                <w:rFonts w:ascii="仿宋_GB2312" w:hAnsi="仿宋_GB2312" w:cs="仿宋_GB2312" w:eastAsia="仿宋_GB2312"/>
                <w:sz w:val="15"/>
                <w:b/>
              </w:rPr>
              <w:t>70*</w:t>
            </w:r>
            <w:r>
              <w:rPr>
                <w:rFonts w:ascii="仿宋_GB2312" w:hAnsi="仿宋_GB2312" w:cs="仿宋_GB2312" w:eastAsia="仿宋_GB2312"/>
                <w:sz w:val="15"/>
                <w:b/>
              </w:rPr>
              <w:t>（</w:t>
            </w:r>
            <w:r>
              <w:rPr>
                <w:rFonts w:ascii="仿宋_GB2312" w:hAnsi="仿宋_GB2312" w:cs="仿宋_GB2312" w:eastAsia="仿宋_GB2312"/>
                <w:sz w:val="15"/>
                <w:b/>
              </w:rPr>
              <w:t>1—报价</w:t>
            </w:r>
            <w:r>
              <w:rPr>
                <w:rFonts w:ascii="仿宋_GB2312" w:hAnsi="仿宋_GB2312" w:cs="仿宋_GB2312" w:eastAsia="仿宋_GB2312"/>
                <w:sz w:val="15"/>
                <w:b/>
              </w:rPr>
              <w:t>下浮率</w:t>
            </w:r>
            <w:r>
              <w:rPr>
                <w:rFonts w:ascii="仿宋_GB2312" w:hAnsi="仿宋_GB2312" w:cs="仿宋_GB2312" w:eastAsia="仿宋_GB2312"/>
                <w:sz w:val="15"/>
                <w:b/>
              </w:rPr>
              <w:t>）</w:t>
            </w:r>
            <w:r>
              <w:rPr>
                <w:rFonts w:ascii="仿宋_GB2312" w:hAnsi="仿宋_GB2312" w:cs="仿宋_GB2312" w:eastAsia="仿宋_GB2312"/>
                <w:sz w:val="15"/>
                <w:b/>
              </w:rPr>
              <w:t>=68.6</w:t>
            </w:r>
            <w:r>
              <w:rPr>
                <w:rFonts w:ascii="仿宋_GB2312" w:hAnsi="仿宋_GB2312" w:cs="仿宋_GB2312" w:eastAsia="仿宋_GB2312"/>
                <w:sz w:val="15"/>
                <w:b/>
              </w:rPr>
              <w:t>元，其余产品结算单价计算方法相同。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接到采购人订单之日起20日内交货。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全部产品到达采购人指定地点并验收合格后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达使用单位指定地点时必须完好,无破损,配置与装箱单相符,数量、质量及性能不低于采购要求。采购单位和供应商共同签署到货验收单。未签收到货验收单的货物不得擅自开箱安装。拆箱后,供应商应对其全部产品、零件、配件、产品说明书，保修卡，合格证,登记册作为验收文档之一，供应商负责在项目验收时将采购的全部有关产品说明书、技术文件、资料、及安装、验收报告等文档汇集成册交付采购人。 （2）、设备、产品自通过验收之日起进入质保期。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（1）、供应商对其所提供的产品及配件的供应, 质量保修范围和保修期符合国家及行业相关标准。 （2）、服务响应时限: 7*24小时服务,提供售后服务电话。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为顺利推进政府采购电子化交易平台试点应用工作，供应商需要在线提交所有通过电子化交易平台实施的政府采购项目的磋商响应文件，同时，线下提交纸质磋商响应文件正本一份、副本一份，电子版本一份（以U盘形式提供，文件格式包含.doc/.docx格式及正本盖章后扫描的.pdf格式），递交截止时间同在线递交电子磋商响应文件截止时间一致。若电子磋商响应文件与纸质磋商响应文件不一致的，以纸质磋商响应文件为准；若正本和副本不符，以正本为准。磋商响应文件正、副本分别各自装订成册密封，在封口处加盖供应商公章。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6、本项目核心产品为：雨衣连体式（反光型）、土工布。7、合同结算金额不超过采购预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2023年度财务报告或开标前六个月内其基本账户银行出具的资信证明或政府采购信用担保机构出具的担保函；2.税收缴纳证明：提供截止至开标时间前六个月内任意一个月的缴纳凭据；（增值税、企业所得税至少提供一种，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磋商一览表.docx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磋商一览表.docx 技术响应部分.docx 中小企业声明函 残疾人福利性单位声明函 标的清单 资格证明材料.docx 法定代表人（或负责人）授权书.docx 其他材料.docx 响应函 监狱企业的证明文件 商务响应部分.docx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响应文件封面 磋商一览表.docx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采购文件要求的交货期，每提前1天交付得1分，最高得2分；满足文件要求不得分。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磋商一览表.docx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响应性1</w:t>
            </w:r>
          </w:p>
        </w:tc>
        <w:tc>
          <w:tcPr>
            <w:tcW w:type="dxa" w:w="2492"/>
          </w:tcPr>
          <w:p>
            <w:pPr>
              <w:pStyle w:val="null3"/>
            </w:pPr>
            <w:r>
              <w:rPr>
                <w:rFonts w:ascii="仿宋_GB2312" w:hAnsi="仿宋_GB2312" w:cs="仿宋_GB2312" w:eastAsia="仿宋_GB2312"/>
              </w:rPr>
              <w:t>投标产品数量、配置情况满足招标文件要求无缺漏项得2分，否则不得分。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响应性2</w:t>
            </w:r>
          </w:p>
        </w:tc>
        <w:tc>
          <w:tcPr>
            <w:tcW w:type="dxa" w:w="2492"/>
          </w:tcPr>
          <w:p>
            <w:pPr>
              <w:pStyle w:val="null3"/>
            </w:pPr>
            <w:r>
              <w:rPr>
                <w:rFonts w:ascii="仿宋_GB2312" w:hAnsi="仿宋_GB2312" w:cs="仿宋_GB2312" w:eastAsia="仿宋_GB2312"/>
              </w:rPr>
              <w:t>产品的功能及参数完全满足采购文件要求（无负偏离）得15分，每负偏离一项扣1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响应性3</w:t>
            </w:r>
          </w:p>
        </w:tc>
        <w:tc>
          <w:tcPr>
            <w:tcW w:type="dxa" w:w="2492"/>
          </w:tcPr>
          <w:p>
            <w:pPr>
              <w:pStyle w:val="null3"/>
            </w:pPr>
            <w:r>
              <w:rPr>
                <w:rFonts w:ascii="仿宋_GB2312" w:hAnsi="仿宋_GB2312" w:cs="仿宋_GB2312" w:eastAsia="仿宋_GB2312"/>
              </w:rPr>
              <w:t>所投产品技术参数响应表响应内容完整、规范、响应技术要求有针对性、响应内容详细得3分；响应内容完整、投标响应技术基本符合采购需求得2分；响应内容不完整得1分；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1、从品牌知名度、市场占有率、口碑、质量售后保证等方面最可靠得3分，其次得2分，其余的1分； 2、产品品牌、型号、产地、厂家等信息明确得2分，信息不明确或不完整得1分；缺项不得分。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提供所投产品来源渠道合法的支撑材料（不限于销售协议、代理协议、厂家授权、委托协议等），支撑材料齐全完整符合要求且有效得2分；支撑材料基本符合要求得1分。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承诺所投产品渠道正常，无劣质、假冒、瑕疵产品及产权纠纷，承诺内容全面且清楚得2分；承诺内容较全面得1分。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交付计划安排</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人员配备科学全面、措施详细具体、针对性强计5分；人员配备科学全面、措施详细具体、针对性较强计4分； 人员配备科学全面、措施详细具体、无针对性计3分； 人员配备较科学全面、措施较详细具体计2分； 人员配备内容简单笼统计1分。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提供针对本项目的验收方案，方案科学全面、详细具体、针对性强得5分；方案科学全面、详细具体、针对性较强得4分；方案科学合理、可行得3分；方案基本可行，但不够全面得2分；方案欠缺、不利于实施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提出的有利于采购人及项目实施的合理化建议，建议内容详细具体、针对性强得2分，其他情况得1分。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评审内容：①售后服务承诺②售后服务体系及人员配置③服务内容④响应时间⑤退/调换货等。 评审标准：以上评审内容，每项满分3分。 提供具体详细的服务方案，方案总体思路清晰，工作安排合理，涵盖内容全面，针对性得3分；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提供投标供应商自2022年1月1日起至投标截止日止具有类似项目业绩得2分，提供合同的复印件并加盖单位公章，未提供或提供的合同内容模糊无法辨认得0分。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技术响应部分.docx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价格分统一采用低价优先法计算，即满足磋商文件要求且最后报价（下浮最多）最低的供应商的价格为磋商基准价，其价格分为满分。每各有效供应商的价格评分统一按照下列公式计算： 价格评分＝（评审价/基准价）×30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详见附件：法定代表人（或负责人）授权书.docx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