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版本号：GWZC-2024-24120250422001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机关单位办公用房租赁服务(梦想公社)项目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GWZC-2024-241</w:t>
      </w:r>
      <w:r>
        <w:br/>
      </w:r>
      <w:r>
        <w:br/>
      </w:r>
      <w:r>
        <w:br/>
      </w:r>
    </w:p>
    <w:p>
      <w:pPr>
        <w:pStyle w:val="null3"/>
        <w:jc w:val="center"/>
        <w:outlineLvl w:val="5"/>
      </w:pPr>
      <w:r>
        <w:rPr>
          <w:rFonts w:ascii="仿宋_GB2312" w:hAnsi="仿宋_GB2312" w:cs="仿宋_GB2312" w:eastAsia="仿宋_GB2312"/>
          <w:sz w:val="15"/>
          <w:b/>
        </w:rPr>
        <w:t>西安浐灞国际港党政办公室</w:t>
      </w:r>
    </w:p>
    <w:p>
      <w:pPr>
        <w:pStyle w:val="null3"/>
        <w:jc w:val="center"/>
        <w:outlineLvl w:val="5"/>
      </w:pPr>
      <w:r>
        <w:rPr>
          <w:rFonts w:ascii="仿宋_GB2312" w:hAnsi="仿宋_GB2312" w:cs="仿宋_GB2312" w:eastAsia="仿宋_GB2312"/>
          <w:sz w:val="15"/>
          <w:b/>
        </w:rPr>
        <w:t>陕西纵横项目管理有限公司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西安浐灞国际港党政办公室</w:t>
      </w:r>
      <w:r>
        <w:rPr>
          <w:rFonts w:ascii="仿宋_GB2312" w:hAnsi="仿宋_GB2312" w:cs="仿宋_GB2312" w:eastAsia="仿宋_GB2312"/>
        </w:rPr>
        <w:t>委托，拟对</w:t>
      </w:r>
      <w:r>
        <w:rPr>
          <w:rFonts w:ascii="仿宋_GB2312" w:hAnsi="仿宋_GB2312" w:cs="仿宋_GB2312" w:eastAsia="仿宋_GB2312"/>
        </w:rPr>
        <w:t>机关单位办公用房租赁服务(梦想公社)项目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GWZC-2024-241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机关单位办公用房租赁服务(梦想公社)项目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现采购梦想公社所在的办公用房租赁。房屋租赁面积暂定：3900㎡。</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3、联合体：本项目不接受联合体，不允许分包。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西安浐灞国际港党政办公室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029-83591918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采购包1：8,424,000.00元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采购包1：8,424,000.00元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采购代理服务费。采购代理服务费的收取参见国家计委颁布的《招标代理服务费收费管理暂行办法》（计价格[2002]1980号）中服务的收费标准，按照成交金额差额定率累进法计算收取。 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西安浐灞国际港党政办公室</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西安浐灞国际港党政办公室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现采购梦想公社所在的办公用房租赁。房屋租赁面积暂定：3900㎡。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8,424,000.00</w:t>
      </w:r>
    </w:p>
    <w:p>
      <w:pPr>
        <w:pStyle w:val="null3"/>
      </w:pPr>
      <w:r>
        <w:rPr>
          <w:rFonts w:ascii="仿宋_GB2312" w:hAnsi="仿宋_GB2312" w:cs="仿宋_GB2312" w:eastAsia="仿宋_GB2312"/>
        </w:rPr>
        <w:t>采购包最高限价（元）: 8,424,000.00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机关单位办公用房租赁服务(梦想公社)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8,424,000.00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标的名称：机关单位办公用房租赁服务(梦想公社)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p>
            <w:pPr>
              <w:pStyle w:val="null3"/>
              <w:jc w:val="both"/>
            </w:pPr>
            <w:r>
              <w:rPr>
                <w:rFonts w:ascii="仿宋_GB2312" w:hAnsi="仿宋_GB2312" w:cs="仿宋_GB2312" w:eastAsia="仿宋_GB2312"/>
                <w:sz w:val="21"/>
              </w:rPr>
              <w:t>一、项目概况</w:t>
            </w:r>
          </w:p>
          <w:p>
            <w:pPr>
              <w:pStyle w:val="null3"/>
              <w:ind w:firstLine="480"/>
            </w:pPr>
            <w:r>
              <w:rPr>
                <w:rFonts w:ascii="仿宋_GB2312" w:hAnsi="仿宋_GB2312" w:cs="仿宋_GB2312" w:eastAsia="仿宋_GB2312"/>
                <w:sz w:val="21"/>
              </w:rPr>
              <w:t>现采购梦想公社所在的办公用房租赁。房屋租赁面积暂定：</w:t>
            </w:r>
            <w:r>
              <w:rPr>
                <w:rFonts w:ascii="仿宋_GB2312" w:hAnsi="仿宋_GB2312" w:cs="仿宋_GB2312" w:eastAsia="仿宋_GB2312"/>
                <w:sz w:val="21"/>
              </w:rPr>
              <w:t>3900㎡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二、采购内容</w:t>
            </w:r>
          </w:p>
          <w:p>
            <w:pPr>
              <w:pStyle w:val="null3"/>
              <w:ind w:firstLine="480"/>
              <w:jc w:val="both"/>
            </w:pPr>
            <w:r>
              <w:rPr>
                <w:rFonts w:ascii="仿宋_GB2312" w:hAnsi="仿宋_GB2312" w:cs="仿宋_GB2312" w:eastAsia="仿宋_GB2312"/>
                <w:sz w:val="21"/>
              </w:rPr>
              <w:t>租赁区域分为：现采购</w:t>
            </w:r>
            <w:r>
              <w:rPr>
                <w:rFonts w:ascii="仿宋_GB2312" w:hAnsi="仿宋_GB2312" w:cs="仿宋_GB2312" w:eastAsia="仿宋_GB2312"/>
                <w:sz w:val="21"/>
              </w:rPr>
              <w:t>梦想公社</w:t>
            </w:r>
            <w:r>
              <w:rPr>
                <w:rFonts w:ascii="仿宋_GB2312" w:hAnsi="仿宋_GB2312" w:cs="仿宋_GB2312" w:eastAsia="仿宋_GB2312"/>
                <w:sz w:val="21"/>
              </w:rPr>
              <w:t>所在的办公用房租赁</w:t>
            </w:r>
            <w:r>
              <w:rPr>
                <w:rFonts w:ascii="仿宋_GB2312" w:hAnsi="仿宋_GB2312" w:cs="仿宋_GB2312" w:eastAsia="仿宋_GB2312"/>
                <w:sz w:val="21"/>
              </w:rPr>
              <w:t>，</w:t>
            </w:r>
            <w:r>
              <w:rPr>
                <w:rFonts w:ascii="仿宋_GB2312" w:hAnsi="仿宋_GB2312" w:cs="仿宋_GB2312" w:eastAsia="仿宋_GB2312"/>
                <w:sz w:val="21"/>
              </w:rPr>
              <w:t>并提供租赁物附属设施设备。</w:t>
            </w:r>
            <w:r>
              <w:br/>
            </w:r>
            <w:r>
              <w:rPr>
                <w:rFonts w:ascii="仿宋_GB2312" w:hAnsi="仿宋_GB2312" w:cs="仿宋_GB2312" w:eastAsia="仿宋_GB2312"/>
                <w:sz w:val="21"/>
              </w:rPr>
              <w:t>三、采购要求：</w:t>
            </w:r>
          </w:p>
          <w:p>
            <w:pPr>
              <w:pStyle w:val="null3"/>
              <w:ind w:firstLine="480"/>
              <w:jc w:val="both"/>
            </w:pPr>
            <w:r>
              <w:rPr>
                <w:rFonts w:ascii="仿宋_GB2312" w:hAnsi="仿宋_GB2312" w:cs="仿宋_GB2312" w:eastAsia="仿宋_GB2312"/>
                <w:sz w:val="21"/>
              </w:rPr>
              <w:t>1、出租方应保证租赁物的建筑结构、设备设施和规划用途以及建筑、消防、水电、排水、排污等配套设施符合承租方使用条件。</w:t>
            </w:r>
          </w:p>
          <w:p>
            <w:pPr>
              <w:pStyle w:val="null3"/>
              <w:ind w:firstLine="480"/>
              <w:jc w:val="both"/>
            </w:pPr>
            <w:r>
              <w:rPr>
                <w:rFonts w:ascii="仿宋_GB2312" w:hAnsi="仿宋_GB2312" w:cs="仿宋_GB2312" w:eastAsia="仿宋_GB2312"/>
                <w:sz w:val="21"/>
              </w:rPr>
              <w:t>2、出租方交付租赁物，同时开始提供租赁物供水、供电等相关配套服务。应定期检查保养租赁物及其附属设施设备，确保租赁物及其设施设备处于良好运行状态。</w:t>
            </w:r>
          </w:p>
          <w:p>
            <w:pPr>
              <w:pStyle w:val="null3"/>
              <w:ind w:firstLine="480"/>
              <w:jc w:val="both"/>
            </w:pPr>
            <w:r>
              <w:rPr>
                <w:rFonts w:ascii="仿宋_GB2312" w:hAnsi="仿宋_GB2312" w:cs="仿宋_GB2312" w:eastAsia="仿宋_GB2312"/>
                <w:sz w:val="21"/>
              </w:rPr>
              <w:t>3、采购人在租赁期限内正常使用房屋，如出现房屋质量问题，出租方及时进行修缮予以解决，并承担相应的责任。同时做好租赁期限内的应急管理工作。</w:t>
            </w:r>
          </w:p>
          <w:p>
            <w:pPr>
              <w:pStyle w:val="null3"/>
              <w:ind w:firstLine="480"/>
              <w:jc w:val="both"/>
            </w:pPr>
            <w:r>
              <w:rPr>
                <w:rFonts w:ascii="仿宋_GB2312" w:hAnsi="仿宋_GB2312" w:cs="仿宋_GB2312" w:eastAsia="仿宋_GB2312"/>
                <w:sz w:val="21"/>
              </w:rPr>
              <w:t>4、出租方对房屋及其设备应定期检查，及时修缮。</w:t>
            </w:r>
          </w:p>
          <w:p>
            <w:pPr>
              <w:pStyle w:val="null3"/>
              <w:ind w:firstLine="480"/>
              <w:jc w:val="both"/>
            </w:pPr>
            <w:r>
              <w:rPr>
                <w:rFonts w:ascii="仿宋_GB2312" w:hAnsi="仿宋_GB2312" w:cs="仿宋_GB2312" w:eastAsia="仿宋_GB2312"/>
                <w:sz w:val="21"/>
              </w:rPr>
              <w:t>5、租金不含物业服务费、水电费等其他费用。</w:t>
            </w:r>
          </w:p>
          <w:p>
            <w:pPr>
              <w:pStyle w:val="null3"/>
              <w:ind w:firstLine="480"/>
              <w:jc w:val="both"/>
            </w:pPr>
            <w:r>
              <w:rPr>
                <w:rFonts w:ascii="仿宋_GB2312" w:hAnsi="仿宋_GB2312" w:cs="仿宋_GB2312" w:eastAsia="仿宋_GB2312"/>
                <w:sz w:val="21"/>
              </w:rPr>
              <w:t>6、出租方保证出租的房屋没有产权纠纷、债权债务纠纷。因出租方原因，造成出租房屋发生产权、债权债务的，则由出租方承担全部责任，出租方应立即排除妨碍，如影响采购人使用或给采购人造成损失的，由出租方给予赔偿，范围包括给采购人造成的实际损失、可预期利益，以及采购人因维权所产生的全部相关费用。</w:t>
            </w:r>
          </w:p>
          <w:p>
            <w:pPr>
              <w:pStyle w:val="null3"/>
              <w:ind w:firstLine="480"/>
              <w:jc w:val="both"/>
            </w:pPr>
            <w:r>
              <w:rPr>
                <w:rFonts w:ascii="仿宋_GB2312" w:hAnsi="仿宋_GB2312" w:cs="仿宋_GB2312" w:eastAsia="仿宋_GB2312"/>
                <w:sz w:val="21"/>
              </w:rPr>
              <w:t>7、在房屋出租前、合同存续期间不允许出租方将房屋作为抵押贷款，否则采购人有权终止合同，并对出租方违约行为进行追究，同时按《中华人民共和国政府采购法》的有关规定进行处罚。</w:t>
            </w:r>
          </w:p>
          <w:p>
            <w:pPr>
              <w:pStyle w:val="null3"/>
              <w:jc w:val="both"/>
            </w:pPr>
            <w:r>
              <w:rPr>
                <w:rFonts w:ascii="仿宋_GB2312" w:hAnsi="仿宋_GB2312" w:cs="仿宋_GB2312" w:eastAsia="仿宋_GB2312"/>
                <w:sz w:val="21"/>
              </w:rPr>
              <w:t>四、租赁地点：采购人指定地点。</w:t>
            </w:r>
          </w:p>
          <w:p>
            <w:pPr>
              <w:pStyle w:val="null3"/>
              <w:jc w:val="both"/>
            </w:pPr>
            <w:r>
              <w:rPr>
                <w:rFonts w:ascii="仿宋_GB2312" w:hAnsi="仿宋_GB2312" w:cs="仿宋_GB2312" w:eastAsia="仿宋_GB2312"/>
                <w:sz w:val="21"/>
              </w:rPr>
              <w:t>五、租赁期限：</w:t>
            </w:r>
            <w:r>
              <w:rPr>
                <w:rFonts w:ascii="仿宋_GB2312" w:hAnsi="仿宋_GB2312" w:cs="仿宋_GB2312" w:eastAsia="仿宋_GB2312"/>
                <w:sz w:val="21"/>
              </w:rPr>
              <w:t>自合同签订之日起</w:t>
            </w:r>
            <w:r>
              <w:rPr>
                <w:rFonts w:ascii="仿宋_GB2312" w:hAnsi="仿宋_GB2312" w:cs="仿宋_GB2312" w:eastAsia="仿宋_GB2312"/>
                <w:sz w:val="21"/>
              </w:rPr>
              <w:t>三</w:t>
            </w:r>
            <w:r>
              <w:rPr>
                <w:rFonts w:ascii="仿宋_GB2312" w:hAnsi="仿宋_GB2312" w:cs="仿宋_GB2312" w:eastAsia="仿宋_GB2312"/>
                <w:sz w:val="21"/>
              </w:rPr>
              <w:t>年，合同一年一签，若中标单位上一年服务不能满足采购人要求，采购人可拒绝续签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六、租赁标准：符合《党政机关办公用房建设标准》</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b/>
              </w:rPr>
              <w:t>月租金单价最高限价（含税）：</w:t>
            </w:r>
            <w:r>
              <w:rPr>
                <w:rFonts w:ascii="仿宋_GB2312" w:hAnsi="仿宋_GB2312" w:cs="仿宋_GB2312" w:eastAsia="仿宋_GB2312"/>
                <w:sz w:val="21"/>
                <w:b/>
              </w:rPr>
              <w:t>60</w:t>
            </w:r>
            <w:r>
              <w:rPr>
                <w:rFonts w:ascii="仿宋_GB2312" w:hAnsi="仿宋_GB2312" w:cs="仿宋_GB2312" w:eastAsia="仿宋_GB2312"/>
                <w:sz w:val="21"/>
                <w:b/>
              </w:rPr>
              <w:t>元</w:t>
            </w:r>
            <w:r>
              <w:rPr>
                <w:rFonts w:ascii="仿宋_GB2312" w:hAnsi="仿宋_GB2312" w:cs="仿宋_GB2312" w:eastAsia="仿宋_GB2312"/>
                <w:sz w:val="21"/>
                <w:b/>
              </w:rPr>
              <w:t>/㎡/月</w:t>
            </w:r>
          </w:p>
          <w:p>
            <w:pPr>
              <w:pStyle w:val="null3"/>
              <w:jc w:val="left"/>
            </w:pPr>
            <w:r>
              <w:rPr>
                <w:rFonts w:ascii="仿宋_GB2312" w:hAnsi="仿宋_GB2312" w:cs="仿宋_GB2312" w:eastAsia="仿宋_GB2312"/>
                <w:sz w:val="21"/>
              </w:rPr>
              <w:t>注：报价超过采购预算、含税单价超过相应单价最高限价的，按无效</w:t>
            </w:r>
            <w:r>
              <w:rPr>
                <w:rFonts w:ascii="仿宋_GB2312" w:hAnsi="仿宋_GB2312" w:cs="仿宋_GB2312" w:eastAsia="仿宋_GB2312"/>
                <w:sz w:val="21"/>
              </w:rPr>
              <w:t>标</w:t>
            </w:r>
            <w:r>
              <w:rPr>
                <w:rFonts w:ascii="仿宋_GB2312" w:hAnsi="仿宋_GB2312" w:cs="仿宋_GB2312" w:eastAsia="仿宋_GB2312"/>
                <w:sz w:val="21"/>
              </w:rPr>
              <w:t>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自合同签订之日起三年，合同一年一签，若中标单位上一年服务不能满足采购人要求，采购人可拒绝续签。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合同签订后，采购人向供应商支付本年度租赁费用的100%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供应商未达到单一来源采购文件采购内容规定的服务标准或单一来源响应文件中承诺的视为违约，自违约之日起，每日按合同价款的1‰向采购人承担违约责任（从合同款中直接扣除）并且及时采取有效补救措施，并继续履行本合同所规定的义务。2、租赁期限内，任何一方的违约行为导致本合同解除，给守约方造成经济损失的，违约方应当承担赔偿责任，赔偿范围包括但不限于赔偿金（按照月租金1.25倍标准支付）、逾期租金收益、罚款、诉讼费、律师服务费等所需费用，以及守约方维权过程中产生的交通食宿费等合理经济损失。3、未按合同要求提供服务、质量不能满足技术要求，采购人有权终止合同，并对出租方违约行为进行追究，同时按《中华人民共和国政府采购法》的有关规定进行处罚。4、如因供应商房屋产权纠纷造成采购人损失的，须按照《中华人民共和国民法典》的相关赔偿要求向采购人予以赔偿。5、在房屋出租前、合同存续期间不允许供应商将房屋作为抵押贷款，否则采购人有权终止合同，并对出租方违约行为进行追究，同时按《中华人民共和国政府采购法》的有关规定进行处罚。解决争议办法：双方本着友好合作的态度,对合同履行过程中发生的纠纷应及时协商解决，协商不成的，向租赁物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协商报价的组成：完成本项目单一来源采购文件中所提出的工作范围及要求的全部内容，并达到国家及采购人验收标准而产生的所有费用，包括但不限于完成本项目房屋租赁费、房屋修缮、维修费、招标代理服务费、利润、税金、风险等完成本项目所需的全部费用。任何错报、漏报由供应商自行负责。 3.4.2本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3.4.3按照西安市财政局关于促进政府采购公平竞争优化营商环境的通知&gt;(市财函(2021)431号)规定:供应商登记免费领取单一来源采购文件的，如不参与项目，应在递交单一来源采购响应文件截止时间前一日以书面形式告知采购代理机构。否则，采购代理机构可以向财政部门反映情况并提供相应的佐证。供应商一年内累计出现三次该情形，将被监管部门记录为失信行为。 3.4.4本项目是否属于信用担保试点范围：否。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协商截止时间前6个月内任意时段的依法缴纳税收的相关凭据（时间以税款所属日期为准)，依法免税或无须缴纳税收的供应商应提供相关证明材料；3、提供协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供应商资质证明文件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法定代表人授权书（附法定代表人、被授权人身份证复印件）（法定代表人直接参加，须提供法定代表人身份证明）</w:t>
            </w:r>
          </w:p>
        </w:tc>
        <w:tc>
          <w:tcPr>
            <w:tcW w:type="dxa" w:w="1661"/>
          </w:tcPr>
          <w:p>
            <w:pPr>
              <w:pStyle w:val="null3"/>
            </w:pPr>
            <w:r>
              <w:rPr>
                <w:rFonts w:ascii="仿宋_GB2312" w:hAnsi="仿宋_GB2312" w:cs="仿宋_GB2312" w:eastAsia="仿宋_GB2312"/>
              </w:rPr>
              <w:t>供应商资质证明文件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供应商资质证明文件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本项目不接受联合体，不允许分包。</w:t>
            </w:r>
          </w:p>
        </w:tc>
        <w:tc>
          <w:tcPr>
            <w:tcW w:type="dxa" w:w="1661"/>
          </w:tcPr>
          <w:p>
            <w:pPr>
              <w:pStyle w:val="null3"/>
            </w:pPr>
            <w:r>
              <w:rPr>
                <w:rFonts w:ascii="仿宋_GB2312" w:hAnsi="仿宋_GB2312" w:cs="仿宋_GB2312" w:eastAsia="仿宋_GB2312"/>
              </w:rPr>
              <w:t>供应商资质证明文件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投标人按照采购文件要求上传响应文件</w:t>
            </w:r>
          </w:p>
        </w:tc>
        <w:tc>
          <w:tcPr>
            <w:tcW w:type="dxa" w:w="1661"/>
          </w:tcPr>
          <w:p>
            <w:pPr>
              <w:pStyle w:val="null3"/>
            </w:pPr>
            <w:r>
              <w:rPr>
                <w:rFonts w:ascii="仿宋_GB2312" w:hAnsi="仿宋_GB2312" w:cs="仿宋_GB2312" w:eastAsia="仿宋_GB2312"/>
              </w:rPr>
              <w:t>响应文件封面 报价一览表 供应商资质证明文件 服务方案 标的清单 陕西省政府采购供应商拒绝政府采购领域商业贿赂承诺书 报价表 商务及合同主要条款偏离表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单一来源采购响应文件格式</w:t>
            </w:r>
          </w:p>
        </w:tc>
        <w:tc>
          <w:tcPr>
            <w:tcW w:type="dxa" w:w="3322"/>
          </w:tcPr>
          <w:p>
            <w:pPr>
              <w:pStyle w:val="null3"/>
            </w:pPr>
            <w:r>
              <w:rPr>
                <w:rFonts w:ascii="仿宋_GB2312" w:hAnsi="仿宋_GB2312" w:cs="仿宋_GB2312" w:eastAsia="仿宋_GB2312"/>
              </w:rPr>
              <w:t>应符合“单一来源采购响应文件格式”要求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单一来源采购响应文件内容</w:t>
            </w:r>
          </w:p>
        </w:tc>
        <w:tc>
          <w:tcPr>
            <w:tcW w:type="dxa" w:w="3322"/>
          </w:tcPr>
          <w:p>
            <w:pPr>
              <w:pStyle w:val="null3"/>
            </w:pPr>
            <w:r>
              <w:rPr>
                <w:rFonts w:ascii="仿宋_GB2312" w:hAnsi="仿宋_GB2312" w:cs="仿宋_GB2312" w:eastAsia="仿宋_GB2312"/>
              </w:rPr>
              <w:t>单一来源采购响应文件内容齐全、无遗漏</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对单一来源采购文件响应程度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协商有效期</w:t>
            </w:r>
          </w:p>
        </w:tc>
        <w:tc>
          <w:tcPr>
            <w:tcW w:type="dxa" w:w="3322"/>
          </w:tcPr>
          <w:p>
            <w:pPr>
              <w:pStyle w:val="null3"/>
            </w:pPr>
            <w:r>
              <w:rPr>
                <w:rFonts w:ascii="仿宋_GB2312" w:hAnsi="仿宋_GB2312" w:cs="仿宋_GB2312" w:eastAsia="仿宋_GB2312"/>
              </w:rPr>
              <w:t>应满足单一来源采购文件中的规定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应满足单一来源采购文件中的规定</w:t>
            </w:r>
          </w:p>
        </w:tc>
        <w:tc>
          <w:tcPr>
            <w:tcW w:type="dxa" w:w="1661"/>
          </w:tcPr>
          <w:p>
            <w:pPr>
              <w:pStyle w:val="null3"/>
            </w:pPr>
            <w:r>
              <w:rPr>
                <w:rFonts w:ascii="仿宋_GB2312" w:hAnsi="仿宋_GB2312" w:cs="仿宋_GB2312" w:eastAsia="仿宋_GB2312"/>
              </w:rPr>
              <w:t>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详见附件：商务及合同主要条款偏离表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详见附件：第七章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