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版本号：CGZC-2025-03520250429001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西安浐灞国际港体育组织服务项目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CGZC-2025-035</w:t>
      </w:r>
      <w:r>
        <w:br/>
      </w:r>
      <w:r>
        <w:br/>
      </w:r>
      <w:r>
        <w:br/>
      </w:r>
    </w:p>
    <w:p>
      <w:pPr>
        <w:pStyle w:val="null3"/>
        <w:jc w:val="center"/>
        <w:outlineLvl w:val="2"/>
      </w:pPr>
      <w:r>
        <w:rPr>
          <w:rFonts w:ascii="仿宋_GB2312" w:hAnsi="仿宋_GB2312" w:cs="仿宋_GB2312" w:eastAsia="仿宋_GB2312"/>
          <w:sz w:val="28"/>
          <w:b/>
        </w:rPr>
        <w:t>西安浐灞国际港宣传文体局</w:t>
      </w:r>
    </w:p>
    <w:p>
      <w:pPr>
        <w:pStyle w:val="null3"/>
        <w:jc w:val="center"/>
        <w:outlineLvl w:val="2"/>
      </w:pPr>
      <w:r>
        <w:rPr>
          <w:rFonts w:ascii="仿宋_GB2312" w:hAnsi="仿宋_GB2312" w:cs="仿宋_GB2312" w:eastAsia="仿宋_GB2312"/>
          <w:sz w:val="28"/>
          <w:b/>
        </w:rPr>
        <w:t>陕西天沃工程项目管理有限公司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陕西天沃工程项目管理有限公司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西安浐灞国际港宣传文体局</w:t>
      </w:r>
      <w:r>
        <w:rPr>
          <w:rFonts w:ascii="仿宋_GB2312" w:hAnsi="仿宋_GB2312" w:cs="仿宋_GB2312" w:eastAsia="仿宋_GB2312"/>
        </w:rPr>
        <w:t>委托，拟对</w:t>
      </w:r>
      <w:r>
        <w:rPr>
          <w:rFonts w:ascii="仿宋_GB2312" w:hAnsi="仿宋_GB2312" w:cs="仿宋_GB2312" w:eastAsia="仿宋_GB2312"/>
        </w:rPr>
        <w:t>西安浐灞国际港体育组织服务项目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CGZC-2025-035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西安浐灞国际港体育组织服务项目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本次采购内容包含全民健身月活动、社会体育指导员培训、群众体育全民健身技能大赛暨社区运动会、青少年三跳比赛等活动的执行服务。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采购包1（西安浐灞国际港体育组织服务项目）：属于专门面向中小企业采购。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2、法定代表人授权书及被授权人身份证：法定代表人授权书及被授权人身份证（法定代表人直接参与，只须提交其身份证明）</w:t>
      </w:r>
    </w:p>
    <w:p>
      <w:pPr>
        <w:pStyle w:val="null3"/>
      </w:pPr>
      <w:r>
        <w:rPr>
          <w:rFonts w:ascii="仿宋_GB2312" w:hAnsi="仿宋_GB2312" w:cs="仿宋_GB2312" w:eastAsia="仿宋_GB2312"/>
        </w:rPr>
        <w:t>3、说明及承诺：具备履行合同所必须的设备和专业技术能力的说明及承诺</w:t>
      </w:r>
    </w:p>
    <w:p>
      <w:pPr>
        <w:pStyle w:val="null3"/>
      </w:pPr>
      <w:r>
        <w:rPr>
          <w:rFonts w:ascii="仿宋_GB2312" w:hAnsi="仿宋_GB2312" w:cs="仿宋_GB2312" w:eastAsia="仿宋_GB2312"/>
        </w:rPr>
        <w:t>4、重大违法记录的声明：供应商在近三年经营活动中没有重大违法记录的声明</w:t>
      </w:r>
    </w:p>
    <w:p>
      <w:pPr>
        <w:pStyle w:val="null3"/>
      </w:pPr>
      <w:r>
        <w:rPr>
          <w:rFonts w:ascii="仿宋_GB2312" w:hAnsi="仿宋_GB2312" w:cs="仿宋_GB2312" w:eastAsia="仿宋_GB2312"/>
        </w:rPr>
        <w:t>5、财务状况报告（二选一）：财务状况报告（二选一）：①供应商提供2023年度或2024年度任一年度经会计师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p>
      <w:pPr>
        <w:pStyle w:val="null3"/>
      </w:pPr>
      <w:r>
        <w:rPr>
          <w:rFonts w:ascii="仿宋_GB2312" w:hAnsi="仿宋_GB2312" w:cs="仿宋_GB2312" w:eastAsia="仿宋_GB2312"/>
        </w:rPr>
        <w:t>6、税收缴纳证明：税收缴纳证明：供应商提供已缴纳的2024年6月至今至少一个月的纳税证明或完税证明（任意税种）；依法免税的单位应提供相关文件证明</w:t>
      </w:r>
    </w:p>
    <w:p>
      <w:pPr>
        <w:pStyle w:val="null3"/>
      </w:pPr>
      <w:r>
        <w:rPr>
          <w:rFonts w:ascii="仿宋_GB2312" w:hAnsi="仿宋_GB2312" w:cs="仿宋_GB2312" w:eastAsia="仿宋_GB2312"/>
        </w:rPr>
        <w:t>7、社会保障资金缴纳证明：社会保障资金缴纳证明：供应商提供已缴存的2024年6月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8、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p>
      <w:pPr>
        <w:pStyle w:val="null3"/>
      </w:pPr>
      <w:r>
        <w:rPr>
          <w:rFonts w:ascii="仿宋_GB2312" w:hAnsi="仿宋_GB2312" w:cs="仿宋_GB2312" w:eastAsia="仿宋_GB2312"/>
        </w:rPr>
        <w:t>9、非联合体承诺书：本项目不接受联合体投标（提供非联合体承诺书）</w:t>
      </w:r>
    </w:p>
    <w:p>
      <w:pPr>
        <w:pStyle w:val="null3"/>
      </w:pPr>
      <w:r>
        <w:rPr>
          <w:rFonts w:ascii="仿宋_GB2312" w:hAnsi="仿宋_GB2312" w:cs="仿宋_GB2312" w:eastAsia="仿宋_GB2312"/>
        </w:rPr>
        <w:t>10、供应商企业关系关联承诺书：单位负责人为同一人或者存在控股、管理关系的不同单位不得同时投标（提供供应商企业关系关联承诺书）</w:t>
      </w:r>
    </w:p>
    <w:p>
      <w:pPr>
        <w:pStyle w:val="null3"/>
      </w:pPr>
      <w:r>
        <w:rPr>
          <w:rFonts w:ascii="仿宋_GB2312" w:hAnsi="仿宋_GB2312" w:cs="仿宋_GB2312" w:eastAsia="仿宋_GB2312"/>
        </w:rPr>
        <w:t>11、中小企业声明函：中小企业声明函（本项目专门面向中小企业采购，非中小企业单位（监狱企业、残疾人福利单位除外）不得参与）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西安浐灞国际港宣传文体局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029-83332078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陕西天沃工程项目管理有限公司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西安市经济开发区凤城十一路与文景路十字西北角文景广场C座1202室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029-68539602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西安国际港务区管理委员会政府采购管理股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袁老师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代理服务费收费标准：中标人在领取中标通知书时，向陕西天沃工程项目管理有限公司交纳招标代理服务费。服务费收费标准参照原《国家计委关于印发&lt;招标代理服务收费管理暂行办法&gt;的通知》 (计价格〔2002〕1980号)、《国家发展改革委关于降低部分建设项目收费标准规范收费行为等有关问题的通知》(发改价格〔2011〕534号)规定执行。不足5000.00元按5000.00元计取。 服务费账户信息： 户名：陕西天沃工程项目管理有限公司 账号：6105 0177 0045 0000 0371 开户行：中国建设银行股份有限公司西安凤城十二路支行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西安浐灞国际港宣传文体局</w:t>
      </w:r>
      <w:r>
        <w:rPr>
          <w:rFonts w:ascii="仿宋_GB2312" w:hAnsi="仿宋_GB2312" w:cs="仿宋_GB2312" w:eastAsia="仿宋_GB2312"/>
        </w:rPr>
        <w:t>和</w:t>
      </w:r>
      <w:r>
        <w:rPr>
          <w:rFonts w:ascii="仿宋_GB2312" w:hAnsi="仿宋_GB2312" w:cs="仿宋_GB2312" w:eastAsia="仿宋_GB2312"/>
        </w:rPr>
        <w:t>陕西天沃工程项目管理有限公司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西安浐灞国际港宣传文体局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陕西天沃工程项目管理有限公司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西安浐灞国际港宣传文体局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陕西天沃工程项目管理有限公司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陕西天沃工程项目管理有限公司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联系人：刘工</w:t>
      </w:r>
    </w:p>
    <w:p>
      <w:pPr>
        <w:pStyle w:val="null3"/>
      </w:pPr>
      <w:r>
        <w:rPr>
          <w:rFonts w:ascii="仿宋_GB2312" w:hAnsi="仿宋_GB2312" w:cs="仿宋_GB2312" w:eastAsia="仿宋_GB2312"/>
        </w:rPr>
        <w:t>联系电话：029-68539602</w:t>
      </w:r>
    </w:p>
    <w:p>
      <w:pPr>
        <w:pStyle w:val="null3"/>
      </w:pPr>
      <w:r>
        <w:rPr>
          <w:rFonts w:ascii="仿宋_GB2312" w:hAnsi="仿宋_GB2312" w:cs="仿宋_GB2312" w:eastAsia="仿宋_GB2312"/>
        </w:rPr>
        <w:t>地址：西安市经济开发区凤城十一路与文景路十字西北角文景广场C座1202室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本次采购内容包含全民健身月活动、社会体育指导员培训、群众体育全民健身技能大赛暨社区运动会、青少年三跳比赛等活动的执行服务。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1,650,000.00</w:t>
      </w:r>
    </w:p>
    <w:p>
      <w:pPr>
        <w:pStyle w:val="null3"/>
      </w:pPr>
      <w:r>
        <w:rPr>
          <w:rFonts w:ascii="仿宋_GB2312" w:hAnsi="仿宋_GB2312" w:cs="仿宋_GB2312" w:eastAsia="仿宋_GB2312"/>
        </w:rPr>
        <w:t>采购包最高限价（元）: 1,650,000.00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体育组织服务项目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标的名称：体育组织服务项目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jc w:val="both"/>
            </w:pPr>
            <w:r>
              <w:rPr>
                <w:rFonts w:ascii="仿宋_GB2312" w:hAnsi="仿宋_GB2312" w:cs="仿宋_GB2312" w:eastAsia="仿宋_GB2312"/>
                <w:sz w:val="20"/>
                <w:b/>
                <w:shd w:fill="FFFFFF" w:val="clear"/>
              </w:rPr>
              <w:t>采购内容</w:t>
            </w:r>
          </w:p>
          <w:p>
            <w:pPr>
              <w:pStyle w:val="null3"/>
              <w:ind w:firstLine="400"/>
              <w:jc w:val="both"/>
            </w:pPr>
            <w:r>
              <w:rPr>
                <w:rFonts w:ascii="仿宋_GB2312" w:hAnsi="仿宋_GB2312" w:cs="仿宋_GB2312" w:eastAsia="仿宋_GB2312"/>
                <w:sz w:val="20"/>
                <w:shd w:fill="FFFFFF" w:val="clear"/>
              </w:rPr>
              <w:t>本次采购内容包含全民健身月活动、社会体育指导员培训、群众体育全民健身技能大赛暨社区运动会、青少年三跳比赛等活动的执行服务。</w:t>
            </w:r>
          </w:p>
          <w:p>
            <w:pPr>
              <w:pStyle w:val="null3"/>
              <w:numPr>
                <w:ilvl w:val="0"/>
                <w:numId w:val="1"/>
              </w:numPr>
              <w:jc w:val="both"/>
            </w:pPr>
            <w:r>
              <w:rPr>
                <w:rFonts w:ascii="仿宋_GB2312" w:hAnsi="仿宋_GB2312" w:cs="仿宋_GB2312" w:eastAsia="仿宋_GB2312"/>
                <w:sz w:val="20"/>
                <w:b/>
                <w:shd w:fill="FFFFFF" w:val="clear"/>
              </w:rPr>
              <w:t>服务要求</w:t>
            </w:r>
          </w:p>
          <w:p>
            <w:pPr>
              <w:pStyle w:val="null3"/>
              <w:ind w:firstLine="560"/>
              <w:jc w:val="both"/>
            </w:pPr>
            <w:r>
              <w:rPr>
                <w:rFonts w:ascii="仿宋_GB2312" w:hAnsi="仿宋_GB2312" w:cs="仿宋_GB2312" w:eastAsia="仿宋_GB2312"/>
                <w:sz w:val="20"/>
                <w:shd w:fill="FFFFFF" w:val="clear"/>
              </w:rPr>
              <w:t>供应商能够编制内容全面、详细、合理、有针对性、可操作性强的赛事活动总体策划方案、赛事安保方案、赛事医疗保障方案、应急预案等，与此同时能提供措施得力、科学、可行的有保证的服务质量。</w:t>
            </w:r>
          </w:p>
          <w:tbl>
            <w:tblPr>
              <w:tblInd w:type="dxa" w:w="105"/>
              <w:tblBorders>
                <w:top w:val="none" w:color="000000" w:sz="4"/>
                <w:left w:val="none" w:color="000000" w:sz="4"/>
                <w:bottom w:val="none" w:color="000000" w:sz="4"/>
                <w:right w:val="none" w:color="000000" w:sz="4"/>
                <w:insideH w:val="none"/>
                <w:insideV w:val="none"/>
              </w:tblBorders>
            </w:tblPr>
            <w:tblGrid>
              <w:gridCol w:w="240"/>
              <w:gridCol w:w="480"/>
              <w:gridCol w:w="1833"/>
            </w:tblGrid>
            <w:tr>
              <w:tc>
                <w:tcPr>
                  <w:tcW w:type="dxa" w:w="24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序号</w:t>
                  </w:r>
                </w:p>
              </w:tc>
              <w:tc>
                <w:tcPr>
                  <w:tcW w:type="dxa" w:w="48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名称</w:t>
                  </w:r>
                </w:p>
              </w:tc>
              <w:tc>
                <w:tcPr>
                  <w:tcW w:type="dxa" w:w="183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技术参数</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1</w:t>
                  </w:r>
                </w:p>
              </w:tc>
              <w:tc>
                <w:tcPr>
                  <w:tcW w:type="dxa" w:w="4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场地租赁</w:t>
                  </w:r>
                </w:p>
              </w:tc>
              <w:tc>
                <w:tcPr>
                  <w:tcW w:type="dxa" w:w="18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0"/>
                    </w:rPr>
                    <w:t xml:space="preserve">1、场地一（2天）                                   </w:t>
                  </w:r>
                </w:p>
                <w:p>
                  <w:pPr>
                    <w:pStyle w:val="null3"/>
                    <w:jc w:val="left"/>
                  </w:pPr>
                  <w:r>
                    <w:rPr>
                      <w:rFonts w:ascii="仿宋_GB2312" w:hAnsi="仿宋_GB2312" w:cs="仿宋_GB2312" w:eastAsia="仿宋_GB2312"/>
                      <w:sz w:val="20"/>
                    </w:rPr>
                    <w:t>利用标准</w:t>
                  </w:r>
                  <w:r>
                    <w:rPr>
                      <w:rFonts w:ascii="仿宋_GB2312" w:hAnsi="仿宋_GB2312" w:cs="仿宋_GB2312" w:eastAsia="仿宋_GB2312"/>
                      <w:sz w:val="20"/>
                    </w:rPr>
                    <w:t xml:space="preserve">11人制足球场地进行赛事、培训活动、现场技术指导，可容纳500人以上的场地；                             </w:t>
                  </w:r>
                </w:p>
                <w:p>
                  <w:pPr>
                    <w:pStyle w:val="null3"/>
                    <w:jc w:val="left"/>
                  </w:pPr>
                  <w:r>
                    <w:rPr>
                      <w:rFonts w:ascii="仿宋_GB2312" w:hAnsi="仿宋_GB2312" w:cs="仿宋_GB2312" w:eastAsia="仿宋_GB2312"/>
                      <w:sz w:val="20"/>
                    </w:rPr>
                    <w:t xml:space="preserve">2、篮球场地（2.5天）：                                    </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1）室内专业场地，篮球比赛场地是一个长方形的坚实平面， 整个篮球场地长28米，宽15米，长宽之比: 28:15，篮圈下沿距地面3.05米。天花板或最低障碍物</w:t>
                  </w:r>
                  <w:r>
                    <w:rPr>
                      <w:rFonts w:ascii="仿宋_GB2312" w:hAnsi="仿宋_GB2312" w:cs="仿宋_GB2312" w:eastAsia="仿宋_GB2312"/>
                      <w:sz w:val="20"/>
                    </w:rPr>
                    <w:t>的</w:t>
                  </w:r>
                  <w:r>
                    <w:rPr>
                      <w:rFonts w:ascii="仿宋_GB2312" w:hAnsi="仿宋_GB2312" w:cs="仿宋_GB2312" w:eastAsia="仿宋_GB2312"/>
                      <w:sz w:val="20"/>
                    </w:rPr>
                    <w:t>高度至少</w:t>
                  </w:r>
                  <w:r>
                    <w:rPr>
                      <w:rFonts w:ascii="仿宋_GB2312" w:hAnsi="仿宋_GB2312" w:cs="仿宋_GB2312" w:eastAsia="仿宋_GB2312"/>
                      <w:sz w:val="20"/>
                    </w:rPr>
                    <w:t xml:space="preserve">7米.球场照明要均匀,光度要充足                                        </w:t>
                  </w:r>
                </w:p>
                <w:p>
                  <w:pPr>
                    <w:pStyle w:val="null3"/>
                  </w:pPr>
                  <w:r>
                    <w:rPr>
                      <w:rFonts w:ascii="仿宋_GB2312" w:hAnsi="仿宋_GB2312" w:cs="仿宋_GB2312" w:eastAsia="仿宋_GB2312"/>
                      <w:sz w:val="20"/>
                    </w:rPr>
                    <w:t>（</w:t>
                  </w:r>
                  <w:r>
                    <w:rPr>
                      <w:rFonts w:ascii="仿宋_GB2312" w:hAnsi="仿宋_GB2312" w:cs="仿宋_GB2312" w:eastAsia="仿宋_GB2312"/>
                      <w:sz w:val="20"/>
                    </w:rPr>
                    <w:t xml:space="preserve">2）线条                                                                                        </w:t>
                  </w:r>
                </w:p>
                <w:p>
                  <w:pPr>
                    <w:pStyle w:val="null3"/>
                  </w:pPr>
                  <w:r>
                    <w:rPr>
                      <w:rFonts w:ascii="仿宋_GB2312" w:hAnsi="仿宋_GB2312" w:cs="仿宋_GB2312" w:eastAsia="仿宋_GB2312"/>
                      <w:sz w:val="20"/>
                    </w:rPr>
                    <w:t>①</w:t>
                  </w:r>
                  <w:r>
                    <w:rPr>
                      <w:rFonts w:ascii="仿宋_GB2312" w:hAnsi="仿宋_GB2312" w:cs="仿宋_GB2312" w:eastAsia="仿宋_GB2312"/>
                      <w:sz w:val="20"/>
                    </w:rPr>
                    <w:t>宽度</w:t>
                  </w:r>
                  <w:r>
                    <w:rPr>
                      <w:rFonts w:ascii="仿宋_GB2312" w:hAnsi="仿宋_GB2312" w:cs="仿宋_GB2312" w:eastAsia="仿宋_GB2312"/>
                      <w:sz w:val="20"/>
                    </w:rPr>
                    <w:t xml:space="preserve">:0.05米(5厘米) ；                     </w:t>
                  </w:r>
                </w:p>
                <w:p>
                  <w:pPr>
                    <w:pStyle w:val="null3"/>
                    <w:jc w:val="left"/>
                  </w:pPr>
                  <w:r>
                    <w:rPr>
                      <w:rFonts w:ascii="仿宋_GB2312" w:hAnsi="仿宋_GB2312" w:cs="仿宋_GB2312" w:eastAsia="仿宋_GB2312"/>
                      <w:sz w:val="20"/>
                    </w:rPr>
                    <w:t>②</w:t>
                  </w:r>
                  <w:r>
                    <w:rPr>
                      <w:rFonts w:ascii="仿宋_GB2312" w:hAnsi="仿宋_GB2312" w:cs="仿宋_GB2312" w:eastAsia="仿宋_GB2312"/>
                      <w:sz w:val="20"/>
                    </w:rPr>
                    <w:t>中线</w:t>
                  </w:r>
                  <w:r>
                    <w:rPr>
                      <w:rFonts w:ascii="仿宋_GB2312" w:hAnsi="仿宋_GB2312" w:cs="仿宋_GB2312" w:eastAsia="仿宋_GB2312"/>
                      <w:sz w:val="20"/>
                    </w:rPr>
                    <w:t xml:space="preserve">:从边线的中点画一平行于端线的线叫中线;中线要向两侧边线外各延长0.15米(15厘米)；                   </w:t>
                  </w:r>
                </w:p>
                <w:p>
                  <w:pPr>
                    <w:pStyle w:val="null3"/>
                    <w:jc w:val="left"/>
                  </w:pPr>
                  <w:r>
                    <w:rPr>
                      <w:rFonts w:ascii="仿宋_GB2312" w:hAnsi="仿宋_GB2312" w:cs="仿宋_GB2312" w:eastAsia="仿宋_GB2312"/>
                      <w:sz w:val="20"/>
                    </w:rPr>
                    <w:t>③</w:t>
                  </w:r>
                  <w:r>
                    <w:rPr>
                      <w:rFonts w:ascii="仿宋_GB2312" w:hAnsi="仿宋_GB2312" w:cs="仿宋_GB2312" w:eastAsia="仿宋_GB2312"/>
                      <w:sz w:val="20"/>
                    </w:rPr>
                    <w:t>三分线</w:t>
                  </w:r>
                  <w:r>
                    <w:rPr>
                      <w:rFonts w:ascii="仿宋_GB2312" w:hAnsi="仿宋_GB2312" w:cs="仿宋_GB2312" w:eastAsia="仿宋_GB2312"/>
                      <w:sz w:val="20"/>
                    </w:rPr>
                    <w:t xml:space="preserve">:6.75m                             </w:t>
                  </w:r>
                </w:p>
                <w:p>
                  <w:pPr>
                    <w:pStyle w:val="null3"/>
                    <w:jc w:val="left"/>
                  </w:pPr>
                  <w:r>
                    <w:rPr>
                      <w:rFonts w:ascii="仿宋_GB2312" w:hAnsi="仿宋_GB2312" w:cs="仿宋_GB2312" w:eastAsia="仿宋_GB2312"/>
                      <w:sz w:val="20"/>
                    </w:rPr>
                    <w:t>④</w:t>
                  </w:r>
                  <w:r>
                    <w:rPr>
                      <w:rFonts w:ascii="仿宋_GB2312" w:hAnsi="仿宋_GB2312" w:cs="仿宋_GB2312" w:eastAsia="仿宋_GB2312"/>
                      <w:sz w:val="20"/>
                    </w:rPr>
                    <w:t>罚球线</w:t>
                  </w:r>
                  <w:r>
                    <w:rPr>
                      <w:rFonts w:ascii="仿宋_GB2312" w:hAnsi="仿宋_GB2312" w:cs="仿宋_GB2312" w:eastAsia="仿宋_GB2312"/>
                      <w:sz w:val="20"/>
                    </w:rPr>
                    <w:t xml:space="preserve">:罚球线要与端线平行,它的外沿距离端线内沿5.80米;这条线长为3.60米.它的中点必须落在连接两条端线中点的假想线上；                  </w:t>
                  </w:r>
                </w:p>
                <w:p>
                  <w:pPr>
                    <w:pStyle w:val="null3"/>
                    <w:jc w:val="left"/>
                  </w:pPr>
                  <w:r>
                    <w:rPr>
                      <w:rFonts w:ascii="仿宋_GB2312" w:hAnsi="仿宋_GB2312" w:cs="仿宋_GB2312" w:eastAsia="仿宋_GB2312"/>
                      <w:sz w:val="20"/>
                    </w:rPr>
                    <w:t>Ⅰ</w:t>
                  </w:r>
                  <w:r>
                    <w:rPr>
                      <w:rFonts w:ascii="仿宋_GB2312" w:hAnsi="仿宋_GB2312" w:cs="仿宋_GB2312" w:eastAsia="仿宋_GB2312"/>
                      <w:sz w:val="20"/>
                    </w:rPr>
                    <w:t>、</w:t>
                  </w:r>
                  <w:r>
                    <w:rPr>
                      <w:rFonts w:ascii="仿宋_GB2312" w:hAnsi="仿宋_GB2312" w:cs="仿宋_GB2312" w:eastAsia="仿宋_GB2312"/>
                      <w:sz w:val="20"/>
                    </w:rPr>
                    <w:t>篮圈</w:t>
                  </w:r>
                  <w:r>
                    <w:rPr>
                      <w:rFonts w:ascii="仿宋_GB2312" w:hAnsi="仿宋_GB2312" w:cs="仿宋_GB2312" w:eastAsia="仿宋_GB2312"/>
                      <w:sz w:val="20"/>
                    </w:rPr>
                    <w:t xml:space="preserve">:优质元钢制成达国际标准，内径450mm。                         </w:t>
                  </w:r>
                </w:p>
                <w:p>
                  <w:pPr>
                    <w:pStyle w:val="null3"/>
                    <w:jc w:val="left"/>
                  </w:pPr>
                  <w:r>
                    <w:rPr>
                      <w:rFonts w:ascii="仿宋_GB2312" w:hAnsi="仿宋_GB2312" w:cs="仿宋_GB2312" w:eastAsia="仿宋_GB2312"/>
                      <w:sz w:val="20"/>
                    </w:rPr>
                    <w:t>Ⅱ</w:t>
                  </w:r>
                  <w:r>
                    <w:rPr>
                      <w:rFonts w:ascii="仿宋_GB2312" w:hAnsi="仿宋_GB2312" w:cs="仿宋_GB2312" w:eastAsia="仿宋_GB2312"/>
                      <w:sz w:val="20"/>
                    </w:rPr>
                    <w:t>、</w:t>
                  </w:r>
                  <w:r>
                    <w:rPr>
                      <w:rFonts w:ascii="仿宋_GB2312" w:hAnsi="仿宋_GB2312" w:cs="仿宋_GB2312" w:eastAsia="仿宋_GB2312"/>
                      <w:sz w:val="20"/>
                    </w:rPr>
                    <w:t>篮球架的高度</w:t>
                  </w:r>
                  <w:r>
                    <w:rPr>
                      <w:rFonts w:ascii="仿宋_GB2312" w:hAnsi="仿宋_GB2312" w:cs="仿宋_GB2312" w:eastAsia="仿宋_GB2312"/>
                      <w:sz w:val="20"/>
                    </w:rPr>
                    <w:t xml:space="preserve">:篮圈到地面标准高度为3.05米                                                     </w:t>
                  </w:r>
                </w:p>
                <w:p>
                  <w:pPr>
                    <w:pStyle w:val="null3"/>
                    <w:jc w:val="left"/>
                  </w:pPr>
                  <w:r>
                    <w:rPr>
                      <w:rFonts w:ascii="仿宋_GB2312" w:hAnsi="仿宋_GB2312" w:cs="仿宋_GB2312" w:eastAsia="仿宋_GB2312"/>
                      <w:sz w:val="20"/>
                    </w:rPr>
                    <w:t>Ⅲ</w:t>
                  </w:r>
                  <w:r>
                    <w:rPr>
                      <w:rFonts w:ascii="仿宋_GB2312" w:hAnsi="仿宋_GB2312" w:cs="仿宋_GB2312" w:eastAsia="仿宋_GB2312"/>
                      <w:sz w:val="20"/>
                    </w:rPr>
                    <w:t>、</w:t>
                  </w:r>
                  <w:r>
                    <w:rPr>
                      <w:rFonts w:ascii="仿宋_GB2312" w:hAnsi="仿宋_GB2312" w:cs="仿宋_GB2312" w:eastAsia="仿宋_GB2312"/>
                      <w:sz w:val="20"/>
                    </w:rPr>
                    <w:t>篮球：男子</w:t>
                  </w:r>
                  <w:r>
                    <w:rPr>
                      <w:rFonts w:ascii="仿宋_GB2312" w:hAnsi="仿宋_GB2312" w:cs="仿宋_GB2312" w:eastAsia="仿宋_GB2312"/>
                      <w:sz w:val="20"/>
                    </w:rPr>
                    <w:t>7号球，重量600-650g，圆周75-76cm；女子6号球，重量510-550g，圆周70-71cm</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2</w:t>
                  </w:r>
                </w:p>
              </w:tc>
              <w:tc>
                <w:tcPr>
                  <w:tcW w:type="dxa" w:w="4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0"/>
                    </w:rPr>
                    <w:t>场地搭建</w:t>
                  </w:r>
                </w:p>
              </w:tc>
              <w:tc>
                <w:tcPr>
                  <w:tcW w:type="dxa" w:w="18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.场地</w:t>
                  </w:r>
                  <w:r>
                    <w:rPr>
                      <w:rFonts w:ascii="仿宋_GB2312" w:hAnsi="仿宋_GB2312" w:cs="仿宋_GB2312" w:eastAsia="仿宋_GB2312"/>
                      <w:sz w:val="20"/>
                    </w:rPr>
                    <w:t>一</w:t>
                  </w:r>
                  <w:r>
                    <w:rPr>
                      <w:rFonts w:ascii="仿宋_GB2312" w:hAnsi="仿宋_GB2312" w:cs="仿宋_GB2312" w:eastAsia="仿宋_GB2312"/>
                      <w:sz w:val="20"/>
                    </w:rPr>
                    <w:t>搭建</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0"/>
                    </w:rPr>
                    <w:t>根据场地的实际面积，进行主题背景桁架的测量、</w:t>
                  </w:r>
                  <w:r>
                    <w:rPr>
                      <w:rFonts w:ascii="仿宋_GB2312" w:hAnsi="仿宋_GB2312" w:cs="仿宋_GB2312" w:eastAsia="仿宋_GB2312"/>
                      <w:sz w:val="20"/>
                    </w:rPr>
                    <w:t xml:space="preserve">VI设计、延展制作、运输、桁架组装搭建；                            </w:t>
                  </w:r>
                </w:p>
                <w:p>
                  <w:pPr>
                    <w:pStyle w:val="null3"/>
                  </w:pPr>
                  <w:r>
                    <w:rPr>
                      <w:rFonts w:ascii="仿宋_GB2312" w:hAnsi="仿宋_GB2312" w:cs="仿宋_GB2312" w:eastAsia="仿宋_GB2312"/>
                      <w:sz w:val="20"/>
                    </w:rPr>
                    <w:t>1</w:t>
                  </w:r>
                  <w:r>
                    <w:rPr>
                      <w:rFonts w:ascii="仿宋_GB2312" w:hAnsi="仿宋_GB2312" w:cs="仿宋_GB2312" w:eastAsia="仿宋_GB2312"/>
                      <w:sz w:val="20"/>
                    </w:rPr>
                    <w:t xml:space="preserve">.1活动舞台：采用高强度氧化铝合金材质舞台架子；B1级防火15mm厚度竹胶板材；采用4mm*4mm厚度，300克/平方米聚酯纤维机制拉绒烟灰色展览地毯；                                           </w:t>
                  </w:r>
                </w:p>
                <w:p>
                  <w:pPr>
                    <w:pStyle w:val="null3"/>
                  </w:pPr>
                  <w:r>
                    <w:rPr>
                      <w:rFonts w:ascii="仿宋_GB2312" w:hAnsi="仿宋_GB2312" w:cs="仿宋_GB2312" w:eastAsia="仿宋_GB2312"/>
                      <w:sz w:val="20"/>
                    </w:rPr>
                    <w:t>1</w:t>
                  </w:r>
                  <w:r>
                    <w:rPr>
                      <w:rFonts w:ascii="仿宋_GB2312" w:hAnsi="仿宋_GB2312" w:cs="仿宋_GB2312" w:eastAsia="仿宋_GB2312"/>
                      <w:sz w:val="20"/>
                    </w:rPr>
                    <w:t xml:space="preserve">.2活动主背景墙：采用高强度氧化铝合金目字方通300mm*300mm桁架;采用550抗拉力强，防火性能高高精黑白喷绘布；                                                                            </w:t>
                  </w:r>
                  <w:r>
                    <w:rPr>
                      <w:rFonts w:ascii="仿宋_GB2312" w:hAnsi="仿宋_GB2312" w:cs="仿宋_GB2312" w:eastAsia="仿宋_GB2312"/>
                      <w:sz w:val="20"/>
                    </w:rPr>
                    <w:t>1</w:t>
                  </w:r>
                  <w:r>
                    <w:rPr>
                      <w:rFonts w:ascii="仿宋_GB2312" w:hAnsi="仿宋_GB2312" w:cs="仿宋_GB2312" w:eastAsia="仿宋_GB2312"/>
                      <w:sz w:val="20"/>
                    </w:rPr>
                    <w:t xml:space="preserve">.3宣传彩色横幅、主k延展、高清写真布1000cm*90cm；                               </w:t>
                  </w:r>
                  <w:r>
                    <w:rPr>
                      <w:rFonts w:ascii="仿宋_GB2312" w:hAnsi="仿宋_GB2312" w:cs="仿宋_GB2312" w:eastAsia="仿宋_GB2312"/>
                      <w:sz w:val="20"/>
                    </w:rPr>
                    <w:t>1</w:t>
                  </w:r>
                  <w:r>
                    <w:rPr>
                      <w:rFonts w:ascii="仿宋_GB2312" w:hAnsi="仿宋_GB2312" w:cs="仿宋_GB2312" w:eastAsia="仿宋_GB2312"/>
                      <w:sz w:val="20"/>
                    </w:rPr>
                    <w:t xml:space="preserve">.4音响：主扩音频音箱4支；主扩全频音响1600W4支；超重低音音响1200W2支；专业功放2台；特效16路数字调音台1台；专业无线话筒2只；专业无线耳麦话筒2套；话筒支架2只；                   </w:t>
                  </w:r>
                </w:p>
                <w:p>
                  <w:pPr>
                    <w:pStyle w:val="null3"/>
                  </w:pPr>
                  <w:r>
                    <w:rPr>
                      <w:rFonts w:ascii="仿宋_GB2312" w:hAnsi="仿宋_GB2312" w:cs="仿宋_GB2312" w:eastAsia="仿宋_GB2312"/>
                      <w:sz w:val="20"/>
                    </w:rPr>
                    <w:t>1</w:t>
                  </w:r>
                  <w:r>
                    <w:rPr>
                      <w:rFonts w:ascii="仿宋_GB2312" w:hAnsi="仿宋_GB2312" w:cs="仿宋_GB2312" w:eastAsia="仿宋_GB2312"/>
                      <w:sz w:val="20"/>
                    </w:rPr>
                    <w:t xml:space="preserve">.5活动区域安全提示牌：100cm*120cmKT板；                                    </w:t>
                  </w:r>
                </w:p>
                <w:p>
                  <w:pPr>
                    <w:pStyle w:val="null3"/>
                  </w:pPr>
                  <w:r>
                    <w:rPr>
                      <w:rFonts w:ascii="仿宋_GB2312" w:hAnsi="仿宋_GB2312" w:cs="仿宋_GB2312" w:eastAsia="仿宋_GB2312"/>
                      <w:sz w:val="20"/>
                    </w:rPr>
                    <w:t>2</w:t>
                  </w:r>
                  <w:r>
                    <w:rPr>
                      <w:rFonts w:ascii="仿宋_GB2312" w:hAnsi="仿宋_GB2312" w:cs="仿宋_GB2312" w:eastAsia="仿宋_GB2312"/>
                      <w:sz w:val="20"/>
                    </w:rPr>
                    <w:t xml:space="preserve">.篮球场地搭建                              </w:t>
                  </w:r>
                </w:p>
                <w:p>
                  <w:pPr>
                    <w:pStyle w:val="null3"/>
                  </w:pPr>
                  <w:r>
                    <w:rPr>
                      <w:rFonts w:ascii="仿宋_GB2312" w:hAnsi="仿宋_GB2312" w:cs="仿宋_GB2312" w:eastAsia="仿宋_GB2312"/>
                      <w:sz w:val="20"/>
                    </w:rPr>
                    <w:t>根据场地的实际面积，进行主题背景桁架的测量、</w:t>
                  </w:r>
                  <w:r>
                    <w:rPr>
                      <w:rFonts w:ascii="仿宋_GB2312" w:hAnsi="仿宋_GB2312" w:cs="仿宋_GB2312" w:eastAsia="仿宋_GB2312"/>
                      <w:sz w:val="20"/>
                    </w:rPr>
                    <w:t xml:space="preserve">VI设计、延展制作、运输、桁架组装搭建；                                                         </w:t>
                  </w:r>
                </w:p>
                <w:p>
                  <w:pPr>
                    <w:pStyle w:val="null3"/>
                  </w:pPr>
                  <w:r>
                    <w:rPr>
                      <w:rFonts w:ascii="仿宋_GB2312" w:hAnsi="仿宋_GB2312" w:cs="仿宋_GB2312" w:eastAsia="仿宋_GB2312"/>
                      <w:sz w:val="20"/>
                    </w:rPr>
                    <w:t>2</w:t>
                  </w:r>
                  <w:r>
                    <w:rPr>
                      <w:rFonts w:ascii="仿宋_GB2312" w:hAnsi="仿宋_GB2312" w:cs="仿宋_GB2312" w:eastAsia="仿宋_GB2312"/>
                      <w:sz w:val="20"/>
                    </w:rPr>
                    <w:t xml:space="preserve">.1活动主背景墙：采用高强度氧化铝合金目字方通300mm*300mm桁架;采用550抗拉力强，防火性能高高精黑白喷绘布；                                                                            </w:t>
                  </w:r>
                  <w:r>
                    <w:rPr>
                      <w:rFonts w:ascii="仿宋_GB2312" w:hAnsi="仿宋_GB2312" w:cs="仿宋_GB2312" w:eastAsia="仿宋_GB2312"/>
                      <w:sz w:val="20"/>
                    </w:rPr>
                    <w:t>2</w:t>
                  </w:r>
                  <w:r>
                    <w:rPr>
                      <w:rFonts w:ascii="仿宋_GB2312" w:hAnsi="仿宋_GB2312" w:cs="仿宋_GB2312" w:eastAsia="仿宋_GB2312"/>
                      <w:sz w:val="20"/>
                    </w:rPr>
                    <w:t xml:space="preserve">.2宣传彩色横幅、主k延展、高清写真布1000cm*90cm；                               </w:t>
                  </w:r>
                  <w:r>
                    <w:rPr>
                      <w:rFonts w:ascii="仿宋_GB2312" w:hAnsi="仿宋_GB2312" w:cs="仿宋_GB2312" w:eastAsia="仿宋_GB2312"/>
                      <w:sz w:val="20"/>
                    </w:rPr>
                    <w:t>2</w:t>
                  </w:r>
                  <w:r>
                    <w:rPr>
                      <w:rFonts w:ascii="仿宋_GB2312" w:hAnsi="仿宋_GB2312" w:cs="仿宋_GB2312" w:eastAsia="仿宋_GB2312"/>
                      <w:sz w:val="20"/>
                    </w:rPr>
                    <w:t xml:space="preserve">.3音响：主扩音频音箱4支；主扩全频音响1600W4支；超重低音音响1200W2支；专业功放2台；特效16路数字调音台1台；专业无线话筒2只；专业无线耳麦话筒2套；话筒支架2只；                  </w:t>
                  </w:r>
                </w:p>
                <w:p>
                  <w:pPr>
                    <w:pStyle w:val="null3"/>
                  </w:pPr>
                  <w:r>
                    <w:rPr>
                      <w:rFonts w:ascii="仿宋_GB2312" w:hAnsi="仿宋_GB2312" w:cs="仿宋_GB2312" w:eastAsia="仿宋_GB2312"/>
                      <w:sz w:val="20"/>
                    </w:rPr>
                    <w:t>2</w:t>
                  </w:r>
                  <w:r>
                    <w:rPr>
                      <w:rFonts w:ascii="仿宋_GB2312" w:hAnsi="仿宋_GB2312" w:cs="仿宋_GB2312" w:eastAsia="仿宋_GB2312"/>
                      <w:sz w:val="20"/>
                    </w:rPr>
                    <w:t>.4活动区域安全提示牌：100cm*120cmKT板；</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3</w:t>
                  </w:r>
                </w:p>
              </w:tc>
              <w:tc>
                <w:tcPr>
                  <w:tcW w:type="dxa" w:w="4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赛事策划</w:t>
                  </w:r>
                </w:p>
              </w:tc>
              <w:tc>
                <w:tcPr>
                  <w:tcW w:type="dxa" w:w="18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赛事方案包含：赛事目的、活动时间、主承办单位、参加人员、报名参加办法、裁判、竞赛规程，比赛日程、奖励办法（单项奖、团体奖）等</w:t>
                  </w:r>
                </w:p>
                <w:p>
                  <w:pPr>
                    <w:pStyle w:val="null3"/>
                  </w:pPr>
                  <w:r>
                    <w:rPr>
                      <w:rFonts w:ascii="仿宋_GB2312" w:hAnsi="仿宋_GB2312" w:cs="仿宋_GB2312" w:eastAsia="仿宋_GB2312"/>
                      <w:sz w:val="20"/>
                    </w:rPr>
                    <w:t>备注：根据方案目标，沟通协调、整理资料、组建设计模块、单个模块的整合，直至设计方案成型，经过反复论证，确定最终设计模型（包含文字、图标、图表、</w:t>
                  </w:r>
                  <w:r>
                    <w:rPr>
                      <w:rFonts w:ascii="仿宋_GB2312" w:hAnsi="仿宋_GB2312" w:cs="仿宋_GB2312" w:eastAsia="仿宋_GB2312"/>
                      <w:sz w:val="20"/>
                    </w:rPr>
                    <w:t>LOGO）；结合设计方案和赛事的特征，进行技术演练、论证、符合实际情况，定案；结合赛事本身要表达的内容，赛事的方向目标，反复进行合理性逻辑推演及技术合成；关于赛事前期、中期、后期，场地合理性使用；确定赛事方案主题；整理关于主题的相关资料；确定赛事目标的准确性；经过10次以上修改、协调、整理、再次确认，直至定案；</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4</w:t>
                  </w:r>
                </w:p>
              </w:tc>
              <w:tc>
                <w:tcPr>
                  <w:tcW w:type="dxa" w:w="4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竞赛编排</w:t>
                  </w:r>
                </w:p>
              </w:tc>
              <w:tc>
                <w:tcPr>
                  <w:tcW w:type="dxa" w:w="18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shd w:fill="FFFFFF" w:val="clear"/>
                    </w:rPr>
                    <w:t xml:space="preserve">1.遵照策划方案，按竞赛、活动规程规定的比赛天数、单元、时间、组别和项目等，填写竞赛日程安排表，再根据竞赛规程中的参赛单位、报名要求等预计各项赛次；要详细检查是否有遗漏项目及赛次、常规兼项有无冲突。编排每单元内的竞赛、活动日程时，应估算比赛时间，计算各项目所需时间，排出每单元的竞赛、活动日程。                               </w:t>
                  </w:r>
                </w:p>
                <w:p>
                  <w:pPr>
                    <w:pStyle w:val="null3"/>
                  </w:pPr>
                  <w:r>
                    <w:rPr>
                      <w:rFonts w:ascii="仿宋_GB2312" w:hAnsi="仿宋_GB2312" w:cs="仿宋_GB2312" w:eastAsia="仿宋_GB2312"/>
                      <w:sz w:val="20"/>
                      <w:shd w:fill="FFFFFF" w:val="clear"/>
                    </w:rPr>
                    <w:t xml:space="preserve">2.编排计划                                 </w:t>
                  </w:r>
                </w:p>
                <w:p>
                  <w:pPr>
                    <w:pStyle w:val="null3"/>
                  </w:pPr>
                  <w:r>
                    <w:rPr>
                      <w:rFonts w:ascii="仿宋_GB2312" w:hAnsi="仿宋_GB2312" w:cs="仿宋_GB2312" w:eastAsia="仿宋_GB2312"/>
                      <w:sz w:val="20"/>
                      <w:shd w:fill="FFFFFF" w:val="clear"/>
                    </w:rPr>
                    <w:t>制定赛事总体方案；时间倒退表；制定安全应急预案；医疗急救预案；制定各部门负责赛事的职责（制定、排版、打印）；遵照赛事总体方案，拟定各赛事组具体工作明细（拟定、排版、打印）；</w:t>
                  </w:r>
                  <w:r>
                    <w:rPr>
                      <w:rFonts w:ascii="仿宋_GB2312" w:hAnsi="仿宋_GB2312" w:cs="仿宋_GB2312" w:eastAsia="仿宋_GB2312"/>
                      <w:sz w:val="20"/>
                      <w:shd w:fill="FFFFFF" w:val="clear"/>
                    </w:rPr>
                    <w:t xml:space="preserve">                            </w:t>
                  </w:r>
                </w:p>
                <w:p>
                  <w:pPr>
                    <w:pStyle w:val="null3"/>
                  </w:pPr>
                  <w:r>
                    <w:rPr>
                      <w:rFonts w:ascii="仿宋_GB2312" w:hAnsi="仿宋_GB2312" w:cs="仿宋_GB2312" w:eastAsia="仿宋_GB2312"/>
                      <w:sz w:val="20"/>
                      <w:shd w:fill="FFFFFF" w:val="clear"/>
                    </w:rPr>
                    <w:t>遵照赛事规程制定相对应的执行方案、开幕式闭幕式方案等（制定、排版、打印）；遵照规程进行赛前技术交底会议，协调因场地、时间、和主办单位的要求协调技术方面的问题，进行参赛确认；遵照规程进行参赛运动员的分组、赛程的编排（编排、排版、打印）；根据赛事运动员的实际成绩，按照主办单位的要求，整理成绩单，确定获奖名单，公布竞赛成绩，汇编成册。</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6</w:t>
                  </w:r>
                </w:p>
              </w:tc>
              <w:tc>
                <w:tcPr>
                  <w:tcW w:type="dxa" w:w="4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裁判员</w:t>
                  </w:r>
                </w:p>
              </w:tc>
              <w:tc>
                <w:tcPr>
                  <w:tcW w:type="dxa" w:w="18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结合竞赛项目，参照竞赛要求，裁判人员须持国家相关职业资格证书。</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7</w:t>
                  </w:r>
                </w:p>
              </w:tc>
              <w:tc>
                <w:tcPr>
                  <w:tcW w:type="dxa" w:w="4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主持人、导演及演职人员</w:t>
                  </w:r>
                </w:p>
              </w:tc>
              <w:tc>
                <w:tcPr>
                  <w:tcW w:type="dxa" w:w="18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结合竞赛项目，参照竞赛要求</w:t>
                  </w:r>
                  <w:r>
                    <w:rPr>
                      <w:rFonts w:ascii="仿宋_GB2312" w:hAnsi="仿宋_GB2312" w:cs="仿宋_GB2312" w:eastAsia="仿宋_GB2312"/>
                      <w:sz w:val="20"/>
                    </w:rPr>
                    <w:t>，</w:t>
                  </w:r>
                  <w:r>
                    <w:rPr>
                      <w:rFonts w:ascii="仿宋_GB2312" w:hAnsi="仿宋_GB2312" w:cs="仿宋_GB2312" w:eastAsia="仿宋_GB2312"/>
                      <w:sz w:val="20"/>
                    </w:rPr>
                    <w:t>具有相关活动组织经验的人员。</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8</w:t>
                  </w:r>
                </w:p>
              </w:tc>
              <w:tc>
                <w:tcPr>
                  <w:tcW w:type="dxa" w:w="4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宣传</w:t>
                  </w:r>
                </w:p>
              </w:tc>
              <w:tc>
                <w:tcPr>
                  <w:tcW w:type="dxa" w:w="18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 xml:space="preserve">1.网络宣传                                 </w:t>
                  </w:r>
                </w:p>
                <w:p>
                  <w:pPr>
                    <w:pStyle w:val="null3"/>
                  </w:pPr>
                  <w:r>
                    <w:rPr>
                      <w:rFonts w:ascii="仿宋_GB2312" w:hAnsi="仿宋_GB2312" w:cs="仿宋_GB2312" w:eastAsia="仿宋_GB2312"/>
                      <w:sz w:val="20"/>
                    </w:rPr>
                    <w:t>网络宣传与网络媒体合作，作为活动网络支持进行宣传；</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0"/>
                    </w:rPr>
                    <w:t xml:space="preserve">2.媒体展播                                  </w:t>
                  </w:r>
                </w:p>
                <w:p>
                  <w:pPr>
                    <w:pStyle w:val="null3"/>
                  </w:pPr>
                  <w:r>
                    <w:rPr>
                      <w:rFonts w:ascii="仿宋_GB2312" w:hAnsi="仿宋_GB2312" w:cs="仿宋_GB2312" w:eastAsia="仿宋_GB2312"/>
                      <w:sz w:val="20"/>
                    </w:rPr>
                    <w:t>邀请主流媒体对赛事、活动进行录像以活动主题为线索，并陆续在多家电视媒体、网络媒体播放；</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0"/>
                    </w:rPr>
                    <w:t xml:space="preserve">3.公众号宣传                               </w:t>
                  </w:r>
                </w:p>
                <w:p>
                  <w:pPr>
                    <w:pStyle w:val="null3"/>
                  </w:pPr>
                  <w:r>
                    <w:rPr>
                      <w:rFonts w:ascii="仿宋_GB2312" w:hAnsi="仿宋_GB2312" w:cs="仿宋_GB2312" w:eastAsia="仿宋_GB2312"/>
                      <w:sz w:val="20"/>
                    </w:rPr>
                    <w:t>赛事前期，围绕</w:t>
                  </w:r>
                  <w:r>
                    <w:rPr>
                      <w:rFonts w:ascii="仿宋_GB2312" w:hAnsi="仿宋_GB2312" w:cs="仿宋_GB2312" w:eastAsia="仿宋_GB2312"/>
                      <w:sz w:val="20"/>
                    </w:rPr>
                    <w:t>西安</w:t>
                  </w:r>
                  <w:r>
                    <w:rPr>
                      <w:rFonts w:ascii="仿宋_GB2312" w:hAnsi="仿宋_GB2312" w:cs="仿宋_GB2312" w:eastAsia="仿宋_GB2312"/>
                      <w:sz w:val="20"/>
                    </w:rPr>
                    <w:t>浐灞国际港新区的人文环境，结合赛事、活动的主题进行场景的筛选编辑制作前期宣传内容，用于宣传推广，期限为赛前一个月；</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0"/>
                    </w:rPr>
                    <w:t>赛事中期，根据赛事、活动主题进行全场录制、跟拍、报道，期限为赛事彩排至赛事中；</w:t>
                  </w:r>
                  <w:r>
                    <w:rPr>
                      <w:rFonts w:ascii="仿宋_GB2312" w:hAnsi="仿宋_GB2312" w:cs="仿宋_GB2312" w:eastAsia="仿宋_GB2312"/>
                      <w:sz w:val="20"/>
                    </w:rPr>
                    <w:t xml:space="preserve">                       </w:t>
                  </w:r>
                </w:p>
                <w:p>
                  <w:pPr>
                    <w:pStyle w:val="null3"/>
                  </w:pPr>
                  <w:r>
                    <w:rPr>
                      <w:rFonts w:ascii="仿宋_GB2312" w:hAnsi="仿宋_GB2312" w:cs="仿宋_GB2312" w:eastAsia="仿宋_GB2312"/>
                      <w:sz w:val="20"/>
                    </w:rPr>
                    <w:t>赛事后期，集中所有影像资料进行后期整理、制作、宣传推广，集中整理保存建立归档，制作赛事活动宣传总结材料。</w:t>
                  </w:r>
                </w:p>
                <w:p>
                  <w:pPr>
                    <w:pStyle w:val="null3"/>
                  </w:pPr>
                  <w:r>
                    <w:rPr>
                      <w:rFonts w:ascii="仿宋_GB2312" w:hAnsi="仿宋_GB2312" w:cs="仿宋_GB2312" w:eastAsia="仿宋_GB2312"/>
                      <w:sz w:val="20"/>
                    </w:rPr>
                    <w:t>渠道：微信公众号</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9</w:t>
                  </w:r>
                </w:p>
              </w:tc>
              <w:tc>
                <w:tcPr>
                  <w:tcW w:type="dxa" w:w="4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摄像、摄影</w:t>
                  </w:r>
                </w:p>
              </w:tc>
              <w:tc>
                <w:tcPr>
                  <w:tcW w:type="dxa" w:w="18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1.结合各项目竞赛、活动的特殊性及要求进行策划及脚本含故事板；</w:t>
                  </w:r>
                  <w:r>
                    <w:br/>
                  </w:r>
                  <w:r>
                    <w:rPr>
                      <w:rFonts w:ascii="仿宋_GB2312" w:hAnsi="仿宋_GB2312" w:cs="仿宋_GB2312" w:eastAsia="仿宋_GB2312"/>
                      <w:sz w:val="20"/>
                    </w:rPr>
                    <w:t xml:space="preserve"> </w:t>
                  </w:r>
                  <w:r>
                    <w:rPr>
                      <w:rFonts w:ascii="仿宋_GB2312" w:hAnsi="仿宋_GB2312" w:cs="仿宋_GB2312" w:eastAsia="仿宋_GB2312"/>
                      <w:sz w:val="20"/>
                    </w:rPr>
                    <w:t xml:space="preserve">2.摄影器材：SONY FS7数字底片摄影机及全套拍摄附件定焦电影镜头；                                                         </w:t>
                  </w:r>
                  <w:r>
                    <w:br/>
                  </w:r>
                  <w:r>
                    <w:rPr>
                      <w:rFonts w:ascii="仿宋_GB2312" w:hAnsi="仿宋_GB2312" w:cs="仿宋_GB2312" w:eastAsia="仿宋_GB2312"/>
                      <w:sz w:val="20"/>
                    </w:rPr>
                    <w:t xml:space="preserve"> </w:t>
                  </w:r>
                  <w:r>
                    <w:rPr>
                      <w:rFonts w:ascii="仿宋_GB2312" w:hAnsi="仿宋_GB2312" w:cs="仿宋_GB2312" w:eastAsia="仿宋_GB2312"/>
                      <w:sz w:val="20"/>
                    </w:rPr>
                    <w:t>3.整理现场资料，音影图片、进行后台制作。</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10</w:t>
                  </w:r>
                </w:p>
              </w:tc>
              <w:tc>
                <w:tcPr>
                  <w:tcW w:type="dxa" w:w="4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软文、视频制作</w:t>
                  </w:r>
                </w:p>
              </w:tc>
              <w:tc>
                <w:tcPr>
                  <w:tcW w:type="dxa" w:w="18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 xml:space="preserve">1.软文：对赛事相资料整理后，进行赛事软文初稿撰写；根据反馈进行软文修改、审核、最终定稿；                         </w:t>
                  </w:r>
                </w:p>
                <w:p>
                  <w:pPr>
                    <w:pStyle w:val="null3"/>
                  </w:pPr>
                  <w:r>
                    <w:rPr>
                      <w:rFonts w:ascii="仿宋_GB2312" w:hAnsi="仿宋_GB2312" w:cs="仿宋_GB2312" w:eastAsia="仿宋_GB2312"/>
                      <w:sz w:val="20"/>
                    </w:rPr>
                    <w:t xml:space="preserve">2.视频：分工分次视频制作预演浏览（视频时长根据赛事主办方要求确定时长）；                     </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1</w:t>
                  </w:r>
                  <w:r>
                    <w:rPr>
                      <w:rFonts w:ascii="仿宋_GB2312" w:hAnsi="仿宋_GB2312" w:cs="仿宋_GB2312" w:eastAsia="仿宋_GB2312"/>
                      <w:sz w:val="20"/>
                    </w:rPr>
                    <w:t>1</w:t>
                  </w:r>
                </w:p>
              </w:tc>
              <w:tc>
                <w:tcPr>
                  <w:tcW w:type="dxa" w:w="4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安保、医疗保障</w:t>
                  </w:r>
                </w:p>
              </w:tc>
              <w:tc>
                <w:tcPr>
                  <w:tcW w:type="dxa" w:w="18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 xml:space="preserve">1.安保：根据现场布局，关键区域配备安保2-4人，保障赛事安全；                                  </w:t>
                  </w:r>
                </w:p>
                <w:p>
                  <w:pPr>
                    <w:pStyle w:val="null3"/>
                  </w:pPr>
                  <w:r>
                    <w:rPr>
                      <w:rFonts w:ascii="仿宋_GB2312" w:hAnsi="仿宋_GB2312" w:cs="仿宋_GB2312" w:eastAsia="仿宋_GB2312"/>
                      <w:sz w:val="20"/>
                    </w:rPr>
                    <w:t>2.医疗保障：每项比赛场地设置医疗站点，配置救护车、医生、护士，除颤仪、急救药至少1组。</w:t>
                  </w:r>
                </w:p>
              </w:tc>
            </w:tr>
            <w:tr>
              <w:tc>
                <w:tcPr>
                  <w:tcW w:type="dxa" w:w="24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12</w:t>
                  </w:r>
                </w:p>
              </w:tc>
              <w:tc>
                <w:tcPr>
                  <w:tcW w:type="dxa" w:w="48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奖品</w:t>
                  </w:r>
                </w:p>
              </w:tc>
              <w:tc>
                <w:tcPr>
                  <w:tcW w:type="dxa" w:w="183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pPr>
                  <w:r>
                    <w:rPr>
                      <w:rFonts w:ascii="仿宋_GB2312" w:hAnsi="仿宋_GB2312" w:cs="仿宋_GB2312" w:eastAsia="仿宋_GB2312"/>
                      <w:sz w:val="20"/>
                    </w:rPr>
                    <w:t xml:space="preserve">1.根据各项目赛事、活动预计参与人数可达到1500多人次；                                    </w:t>
                  </w:r>
                </w:p>
                <w:p>
                  <w:pPr>
                    <w:pStyle w:val="null3"/>
                  </w:pPr>
                  <w:r>
                    <w:rPr>
                      <w:rFonts w:ascii="仿宋_GB2312" w:hAnsi="仿宋_GB2312" w:cs="仿宋_GB2312" w:eastAsia="仿宋_GB2312"/>
                      <w:sz w:val="20"/>
                    </w:rPr>
                    <w:t xml:space="preserve">2.根据竞赛成绩，统计相关奖项、奖品数量预计300个；                                        </w:t>
                  </w:r>
                </w:p>
                <w:p>
                  <w:pPr>
                    <w:pStyle w:val="null3"/>
                  </w:pPr>
                  <w:r>
                    <w:rPr>
                      <w:rFonts w:ascii="仿宋_GB2312" w:hAnsi="仿宋_GB2312" w:cs="仿宋_GB2312" w:eastAsia="仿宋_GB2312"/>
                      <w:sz w:val="20"/>
                    </w:rPr>
                    <w:t xml:space="preserve">3.设计、制作，各项目奖牌（定制）奖杯及证书；     </w:t>
                  </w:r>
                </w:p>
                <w:p>
                  <w:pPr>
                    <w:pStyle w:val="null3"/>
                  </w:pPr>
                  <w:r>
                    <w:rPr>
                      <w:rFonts w:ascii="仿宋_GB2312" w:hAnsi="仿宋_GB2312" w:cs="仿宋_GB2312" w:eastAsia="仿宋_GB2312"/>
                      <w:sz w:val="20"/>
                    </w:rPr>
                    <w:t>4.设置各项目奖项，团体奖、个人奖、优秀奖、道德风尚奖、杰出贡献奖。</w:t>
                  </w:r>
                </w:p>
              </w:tc>
            </w:tr>
          </w:tbl>
          <w:p>
            <w:pPr>
              <w:pStyle w:val="null3"/>
              <w:numPr>
                <w:ilvl w:val="0"/>
                <w:numId w:val="1"/>
              </w:numPr>
              <w:jc w:val="both"/>
            </w:pPr>
            <w:r>
              <w:rPr>
                <w:rFonts w:ascii="仿宋_GB2312" w:hAnsi="仿宋_GB2312" w:cs="仿宋_GB2312" w:eastAsia="仿宋_GB2312"/>
                <w:sz w:val="20"/>
                <w:b/>
                <w:shd w:fill="FFFFFF" w:val="clear"/>
              </w:rPr>
              <w:t>服务标准</w:t>
            </w:r>
          </w:p>
          <w:p>
            <w:pPr>
              <w:pStyle w:val="null3"/>
              <w:jc w:val="both"/>
            </w:pPr>
            <w:r>
              <w:rPr>
                <w:rFonts w:ascii="仿宋_GB2312" w:hAnsi="仿宋_GB2312" w:cs="仿宋_GB2312" w:eastAsia="仿宋_GB2312"/>
                <w:sz w:val="20"/>
              </w:rPr>
              <w:t>1.每场赛事或活动提供不少于10人的核心保障团队；</w:t>
            </w:r>
          </w:p>
          <w:p>
            <w:pPr>
              <w:pStyle w:val="null3"/>
              <w:jc w:val="both"/>
            </w:pPr>
            <w:r>
              <w:rPr>
                <w:rFonts w:ascii="仿宋_GB2312" w:hAnsi="仿宋_GB2312" w:cs="仿宋_GB2312" w:eastAsia="仿宋_GB2312"/>
                <w:sz w:val="20"/>
              </w:rPr>
              <w:t>2.每场活动结束后完成总结报告；</w:t>
            </w:r>
          </w:p>
          <w:p>
            <w:pPr>
              <w:pStyle w:val="null3"/>
              <w:jc w:val="both"/>
            </w:pPr>
            <w:r>
              <w:rPr>
                <w:rFonts w:ascii="仿宋_GB2312" w:hAnsi="仿宋_GB2312" w:cs="仿宋_GB2312" w:eastAsia="仿宋_GB2312"/>
                <w:sz w:val="20"/>
              </w:rPr>
              <w:t>3.每场活动以采购人要求为准。</w:t>
            </w:r>
          </w:p>
          <w:p>
            <w:pPr>
              <w:pStyle w:val="null3"/>
              <w:jc w:val="both"/>
            </w:pPr>
            <w:r>
              <w:rPr>
                <w:rFonts w:ascii="仿宋_GB2312" w:hAnsi="仿宋_GB2312" w:cs="仿宋_GB2312" w:eastAsia="仿宋_GB2312"/>
                <w:sz w:val="20"/>
                <w:b/>
              </w:rPr>
              <w:t>商务及其他要求</w:t>
            </w:r>
          </w:p>
          <w:p>
            <w:pPr>
              <w:pStyle w:val="null3"/>
              <w:jc w:val="both"/>
            </w:pPr>
            <w:r>
              <w:rPr>
                <w:rFonts w:ascii="仿宋_GB2312" w:hAnsi="仿宋_GB2312" w:cs="仿宋_GB2312" w:eastAsia="仿宋_GB2312"/>
                <w:sz w:val="20"/>
                <w:b/>
              </w:rPr>
              <w:t>一、</w:t>
            </w:r>
            <w:r>
              <w:rPr>
                <w:rFonts w:ascii="仿宋_GB2312" w:hAnsi="仿宋_GB2312" w:cs="仿宋_GB2312" w:eastAsia="仿宋_GB2312"/>
                <w:sz w:val="20"/>
                <w:b/>
              </w:rPr>
              <w:t>质量要求：合格</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b/>
              </w:rPr>
              <w:t>二、</w:t>
            </w:r>
            <w:r>
              <w:rPr>
                <w:rFonts w:ascii="仿宋_GB2312" w:hAnsi="仿宋_GB2312" w:cs="仿宋_GB2312" w:eastAsia="仿宋_GB2312"/>
                <w:sz w:val="20"/>
                <w:b/>
              </w:rPr>
              <w:t>服务期</w:t>
            </w:r>
            <w:r>
              <w:rPr>
                <w:rFonts w:ascii="仿宋_GB2312" w:hAnsi="仿宋_GB2312" w:cs="仿宋_GB2312" w:eastAsia="仿宋_GB2312"/>
                <w:sz w:val="20"/>
                <w:b/>
              </w:rPr>
              <w:t>：自合同签订之日起至</w:t>
            </w:r>
            <w:r>
              <w:rPr>
                <w:rFonts w:ascii="仿宋_GB2312" w:hAnsi="仿宋_GB2312" w:cs="仿宋_GB2312" w:eastAsia="仿宋_GB2312"/>
                <w:sz w:val="20"/>
                <w:b/>
              </w:rPr>
              <w:t>2025年12月31日</w:t>
            </w:r>
            <w:r>
              <w:rPr>
                <w:rFonts w:ascii="仿宋_GB2312" w:hAnsi="仿宋_GB2312" w:cs="仿宋_GB2312" w:eastAsia="仿宋_GB2312"/>
                <w:sz w:val="20"/>
                <w:b/>
              </w:rPr>
              <w:t>结束。</w:t>
            </w:r>
          </w:p>
          <w:p>
            <w:pPr>
              <w:pStyle w:val="null3"/>
              <w:jc w:val="both"/>
            </w:pPr>
            <w:r>
              <w:rPr>
                <w:rFonts w:ascii="仿宋_GB2312" w:hAnsi="仿宋_GB2312" w:cs="仿宋_GB2312" w:eastAsia="仿宋_GB2312"/>
                <w:sz w:val="20"/>
                <w:b/>
              </w:rPr>
              <w:t>三、服务地点：采购人指</w:t>
            </w:r>
            <w:r>
              <w:rPr>
                <w:rFonts w:ascii="仿宋_GB2312" w:hAnsi="仿宋_GB2312" w:cs="仿宋_GB2312" w:eastAsia="仿宋_GB2312"/>
                <w:sz w:val="20"/>
                <w:b/>
              </w:rPr>
              <w:t>定</w:t>
            </w:r>
            <w:r>
              <w:rPr>
                <w:rFonts w:ascii="仿宋_GB2312" w:hAnsi="仿宋_GB2312" w:cs="仿宋_GB2312" w:eastAsia="仿宋_GB2312"/>
                <w:sz w:val="20"/>
                <w:b/>
              </w:rPr>
              <w:t>地点</w:t>
            </w:r>
          </w:p>
          <w:p>
            <w:pPr>
              <w:pStyle w:val="null3"/>
              <w:jc w:val="both"/>
            </w:pPr>
            <w:r>
              <w:rPr>
                <w:rFonts w:ascii="仿宋_GB2312" w:hAnsi="仿宋_GB2312" w:cs="仿宋_GB2312" w:eastAsia="仿宋_GB2312"/>
                <w:sz w:val="20"/>
                <w:b/>
              </w:rPr>
              <w:t>四、</w:t>
            </w:r>
            <w:r>
              <w:rPr>
                <w:rFonts w:ascii="仿宋_GB2312" w:hAnsi="仿宋_GB2312" w:cs="仿宋_GB2312" w:eastAsia="仿宋_GB2312"/>
                <w:sz w:val="20"/>
                <w:b/>
              </w:rPr>
              <w:t>合同价款：</w:t>
            </w:r>
          </w:p>
          <w:p>
            <w:pPr>
              <w:pStyle w:val="null3"/>
              <w:ind w:firstLine="200"/>
              <w:jc w:val="both"/>
            </w:pPr>
            <w:r>
              <w:rPr>
                <w:rFonts w:ascii="仿宋_GB2312" w:hAnsi="仿宋_GB2312" w:cs="仿宋_GB2312" w:eastAsia="仿宋_GB2312"/>
                <w:sz w:val="20"/>
              </w:rPr>
              <w:t>4</w:t>
            </w:r>
            <w:r>
              <w:rPr>
                <w:rFonts w:ascii="仿宋_GB2312" w:hAnsi="仿宋_GB2312" w:cs="仿宋_GB2312" w:eastAsia="仿宋_GB2312"/>
                <w:sz w:val="20"/>
              </w:rPr>
              <w:t>.1合同总价包括：项目实施费及其他费用等从项目实施至验收合格等所有其他有关各项的含税费用。</w:t>
            </w:r>
          </w:p>
          <w:p>
            <w:pPr>
              <w:pStyle w:val="null3"/>
              <w:ind w:firstLine="200"/>
              <w:jc w:val="both"/>
            </w:pPr>
            <w:r>
              <w:rPr>
                <w:rFonts w:ascii="仿宋_GB2312" w:hAnsi="仿宋_GB2312" w:cs="仿宋_GB2312" w:eastAsia="仿宋_GB2312"/>
                <w:sz w:val="20"/>
              </w:rPr>
              <w:t>4</w:t>
            </w:r>
            <w:r>
              <w:rPr>
                <w:rFonts w:ascii="仿宋_GB2312" w:hAnsi="仿宋_GB2312" w:cs="仿宋_GB2312" w:eastAsia="仿宋_GB2312"/>
                <w:sz w:val="20"/>
              </w:rPr>
              <w:t>.2合同总价一次包死，不受市场价格、工作量变化等其它因素的影响。</w:t>
            </w:r>
          </w:p>
          <w:p>
            <w:pPr>
              <w:pStyle w:val="null3"/>
              <w:jc w:val="both"/>
            </w:pPr>
            <w:r>
              <w:rPr>
                <w:rFonts w:ascii="仿宋_GB2312" w:hAnsi="仿宋_GB2312" w:cs="仿宋_GB2312" w:eastAsia="仿宋_GB2312"/>
                <w:sz w:val="20"/>
                <w:b/>
              </w:rPr>
              <w:t>五、</w:t>
            </w:r>
            <w:r>
              <w:rPr>
                <w:rFonts w:ascii="仿宋_GB2312" w:hAnsi="仿宋_GB2312" w:cs="仿宋_GB2312" w:eastAsia="仿宋_GB2312"/>
                <w:sz w:val="20"/>
                <w:b/>
              </w:rPr>
              <w:t>付款方式：</w:t>
            </w:r>
          </w:p>
          <w:p>
            <w:pPr>
              <w:pStyle w:val="null3"/>
              <w:ind w:firstLine="200"/>
              <w:jc w:val="both"/>
            </w:pPr>
            <w:r>
              <w:rPr>
                <w:rFonts w:ascii="仿宋_GB2312" w:hAnsi="仿宋_GB2312" w:cs="仿宋_GB2312" w:eastAsia="仿宋_GB2312"/>
                <w:sz w:val="20"/>
              </w:rPr>
              <w:t>5.1付款方式：</w:t>
            </w:r>
          </w:p>
          <w:p>
            <w:pPr>
              <w:pStyle w:val="null3"/>
              <w:ind w:firstLine="200"/>
              <w:jc w:val="both"/>
            </w:pPr>
            <w:r>
              <w:rPr>
                <w:rFonts w:ascii="仿宋_GB2312" w:hAnsi="仿宋_GB2312" w:cs="仿宋_GB2312" w:eastAsia="仿宋_GB2312"/>
                <w:sz w:val="20"/>
              </w:rPr>
              <w:t>1）预付款支付条款：</w:t>
            </w:r>
          </w:p>
          <w:p>
            <w:pPr>
              <w:pStyle w:val="null3"/>
              <w:ind w:firstLine="200"/>
              <w:jc w:val="both"/>
            </w:pPr>
            <w:r>
              <w:rPr>
                <w:rFonts w:ascii="仿宋_GB2312" w:hAnsi="仿宋_GB2312" w:cs="仿宋_GB2312" w:eastAsia="仿宋_GB2312"/>
                <w:sz w:val="20"/>
              </w:rPr>
              <w:t>①本项目设置预付款；</w:t>
            </w:r>
          </w:p>
          <w:p>
            <w:pPr>
              <w:pStyle w:val="null3"/>
              <w:ind w:firstLine="200"/>
              <w:jc w:val="both"/>
            </w:pPr>
            <w:r>
              <w:rPr>
                <w:rFonts w:ascii="仿宋_GB2312" w:hAnsi="仿宋_GB2312" w:cs="仿宋_GB2312" w:eastAsia="仿宋_GB2312"/>
                <w:sz w:val="20"/>
              </w:rPr>
              <w:t>②预付款金额:合同总价款的40%；</w:t>
            </w:r>
          </w:p>
          <w:p>
            <w:pPr>
              <w:pStyle w:val="null3"/>
              <w:ind w:firstLine="200"/>
              <w:jc w:val="both"/>
            </w:pPr>
            <w:r>
              <w:rPr>
                <w:rFonts w:ascii="仿宋_GB2312" w:hAnsi="仿宋_GB2312" w:cs="仿宋_GB2312" w:eastAsia="仿宋_GB2312"/>
                <w:sz w:val="20"/>
              </w:rPr>
              <w:t>③预付款支付条件:合同签订后30个日历日内；</w:t>
            </w:r>
          </w:p>
          <w:p>
            <w:pPr>
              <w:pStyle w:val="null3"/>
              <w:ind w:firstLine="200"/>
              <w:jc w:val="both"/>
            </w:pPr>
            <w:r>
              <w:rPr>
                <w:rFonts w:ascii="仿宋_GB2312" w:hAnsi="仿宋_GB2312" w:cs="仿宋_GB2312" w:eastAsia="仿宋_GB2312"/>
                <w:sz w:val="20"/>
              </w:rPr>
              <w:t>④其他:本项目预付款是根据政府采购相关政策规定要求，采购人为帮助供应商解决项目前期启动资金困难，保证供应商更有条件履行合同的保障性支援性资金。供应商应保证该资金用于项目前期各项工作费用，不得挪作他用，若因此项目进展受到影响，供应商承担由此引起的所有责任。</w:t>
            </w:r>
          </w:p>
          <w:p>
            <w:pPr>
              <w:pStyle w:val="null3"/>
              <w:ind w:firstLine="200"/>
              <w:jc w:val="both"/>
            </w:pPr>
            <w:r>
              <w:rPr>
                <w:rFonts w:ascii="仿宋_GB2312" w:hAnsi="仿宋_GB2312" w:cs="仿宋_GB2312" w:eastAsia="仿宋_GB2312"/>
                <w:sz w:val="20"/>
              </w:rPr>
              <w:t>2）剩余款项支付条款：</w:t>
            </w:r>
          </w:p>
          <w:p>
            <w:pPr>
              <w:pStyle w:val="null3"/>
              <w:ind w:firstLine="200"/>
              <w:jc w:val="both"/>
            </w:pPr>
            <w:r>
              <w:rPr>
                <w:rFonts w:ascii="仿宋_GB2312" w:hAnsi="仿宋_GB2312" w:cs="仿宋_GB2312" w:eastAsia="仿宋_GB2312"/>
                <w:sz w:val="20"/>
              </w:rPr>
              <w:t>①</w:t>
            </w:r>
            <w:r>
              <w:rPr>
                <w:rFonts w:ascii="仿宋_GB2312" w:hAnsi="仿宋_GB2312" w:cs="仿宋_GB2312" w:eastAsia="仿宋_GB2312"/>
                <w:sz w:val="20"/>
              </w:rPr>
              <w:t>服务结束经采购人验收合格后</w:t>
            </w:r>
            <w:r>
              <w:rPr>
                <w:rFonts w:ascii="仿宋_GB2312" w:hAnsi="仿宋_GB2312" w:cs="仿宋_GB2312" w:eastAsia="仿宋_GB2312"/>
                <w:sz w:val="20"/>
              </w:rPr>
              <w:t>，达到付款条件起</w:t>
            </w:r>
            <w:r>
              <w:rPr>
                <w:rFonts w:ascii="仿宋_GB2312" w:hAnsi="仿宋_GB2312" w:cs="仿宋_GB2312" w:eastAsia="仿宋_GB2312"/>
                <w:sz w:val="20"/>
              </w:rPr>
              <w:t>30日，支付合同额的</w:t>
            </w:r>
            <w:r>
              <w:rPr>
                <w:rFonts w:ascii="仿宋_GB2312" w:hAnsi="仿宋_GB2312" w:cs="仿宋_GB2312" w:eastAsia="仿宋_GB2312"/>
                <w:sz w:val="20"/>
              </w:rPr>
              <w:t>60</w:t>
            </w:r>
            <w:r>
              <w:rPr>
                <w:rFonts w:ascii="仿宋_GB2312" w:hAnsi="仿宋_GB2312" w:cs="仿宋_GB2312" w:eastAsia="仿宋_GB2312"/>
                <w:sz w:val="20"/>
              </w:rPr>
              <w:t>%；</w:t>
            </w:r>
          </w:p>
          <w:p>
            <w:pPr>
              <w:pStyle w:val="null3"/>
              <w:ind w:firstLine="200"/>
              <w:jc w:val="both"/>
            </w:pPr>
            <w:r>
              <w:rPr>
                <w:rFonts w:ascii="仿宋_GB2312" w:hAnsi="仿宋_GB2312" w:cs="仿宋_GB2312" w:eastAsia="仿宋_GB2312"/>
                <w:sz w:val="20"/>
              </w:rPr>
              <w:t>5.2</w:t>
            </w:r>
            <w:r>
              <w:rPr>
                <w:rFonts w:ascii="仿宋_GB2312" w:hAnsi="仿宋_GB2312" w:cs="仿宋_GB2312" w:eastAsia="仿宋_GB2312"/>
                <w:sz w:val="20"/>
              </w:rPr>
              <w:t>结算方式：采购人与成交供应商直接结算。</w:t>
            </w:r>
          </w:p>
          <w:p>
            <w:pPr>
              <w:pStyle w:val="null3"/>
              <w:ind w:firstLine="200"/>
              <w:jc w:val="both"/>
            </w:pPr>
            <w:r>
              <w:rPr>
                <w:rFonts w:ascii="仿宋_GB2312" w:hAnsi="仿宋_GB2312" w:cs="仿宋_GB2312" w:eastAsia="仿宋_GB2312"/>
                <w:sz w:val="20"/>
              </w:rPr>
              <w:t>5.3</w:t>
            </w:r>
            <w:r>
              <w:rPr>
                <w:rFonts w:ascii="仿宋_GB2312" w:hAnsi="仿宋_GB2312" w:cs="仿宋_GB2312" w:eastAsia="仿宋_GB2312"/>
                <w:sz w:val="20"/>
              </w:rPr>
              <w:t>支付方式：银行转账形式结账。</w:t>
            </w:r>
          </w:p>
          <w:p>
            <w:pPr>
              <w:pStyle w:val="null3"/>
              <w:ind w:firstLine="200"/>
              <w:jc w:val="both"/>
            </w:pPr>
            <w:r>
              <w:rPr>
                <w:rFonts w:ascii="仿宋_GB2312" w:hAnsi="仿宋_GB2312" w:cs="仿宋_GB2312" w:eastAsia="仿宋_GB2312"/>
                <w:sz w:val="20"/>
              </w:rPr>
              <w:t>5.4</w:t>
            </w:r>
            <w:r>
              <w:rPr>
                <w:rFonts w:ascii="仿宋_GB2312" w:hAnsi="仿宋_GB2312" w:cs="仿宋_GB2312" w:eastAsia="仿宋_GB2312"/>
                <w:sz w:val="20"/>
              </w:rPr>
              <w:t>付款条件：</w:t>
            </w:r>
            <w:r>
              <w:rPr>
                <w:rFonts w:ascii="仿宋_GB2312" w:hAnsi="仿宋_GB2312" w:cs="仿宋_GB2312" w:eastAsia="仿宋_GB2312"/>
                <w:sz w:val="20"/>
              </w:rPr>
              <w:t>供应商需提供合同总价款的增值税普通发票</w:t>
            </w:r>
            <w:r>
              <w:rPr>
                <w:rFonts w:ascii="仿宋_GB2312" w:hAnsi="仿宋_GB2312" w:cs="仿宋_GB2312" w:eastAsia="仿宋_GB2312"/>
                <w:sz w:val="20"/>
              </w:rPr>
              <w:t>，作为采购人向供应商支付的凭证。</w:t>
            </w:r>
          </w:p>
          <w:p>
            <w:pPr>
              <w:pStyle w:val="null3"/>
              <w:jc w:val="both"/>
            </w:pPr>
            <w:r>
              <w:rPr>
                <w:rFonts w:ascii="仿宋_GB2312" w:hAnsi="仿宋_GB2312" w:cs="仿宋_GB2312" w:eastAsia="仿宋_GB2312"/>
                <w:sz w:val="20"/>
                <w:b/>
              </w:rPr>
              <w:t>六、违约责任</w:t>
            </w:r>
            <w:r>
              <w:rPr>
                <w:rFonts w:ascii="仿宋_GB2312" w:hAnsi="仿宋_GB2312" w:cs="仿宋_GB2312" w:eastAsia="仿宋_GB2312"/>
                <w:sz w:val="20"/>
                <w:b/>
              </w:rPr>
              <w:t>：</w:t>
            </w:r>
          </w:p>
          <w:p>
            <w:pPr>
              <w:pStyle w:val="null3"/>
              <w:ind w:firstLine="200"/>
              <w:jc w:val="both"/>
            </w:pPr>
            <w:r>
              <w:rPr>
                <w:rFonts w:ascii="仿宋_GB2312" w:hAnsi="仿宋_GB2312" w:cs="仿宋_GB2312" w:eastAsia="仿宋_GB2312"/>
                <w:sz w:val="20"/>
              </w:rPr>
              <w:t>6.1按《中华人民共和国民法典》中的相关条款执行。</w:t>
            </w:r>
          </w:p>
          <w:p>
            <w:pPr>
              <w:pStyle w:val="null3"/>
              <w:ind w:firstLine="200"/>
              <w:jc w:val="both"/>
            </w:pPr>
            <w:r>
              <w:rPr>
                <w:rFonts w:ascii="仿宋_GB2312" w:hAnsi="仿宋_GB2312" w:cs="仿宋_GB2312" w:eastAsia="仿宋_GB2312"/>
                <w:sz w:val="20"/>
              </w:rPr>
              <w:t>6.2未按合同要求提供服务质量不能满足技术要求，采购人有权终止合同，并对供方违约行为进行追究，同时按《中华人民共和国政府采购法》的有关规定进行处罚。</w:t>
            </w:r>
          </w:p>
          <w:p>
            <w:pPr>
              <w:pStyle w:val="null3"/>
              <w:ind w:firstLine="201"/>
              <w:jc w:val="both"/>
            </w:pPr>
            <w:r>
              <w:rPr>
                <w:rFonts w:ascii="仿宋_GB2312" w:hAnsi="仿宋_GB2312" w:cs="仿宋_GB2312" w:eastAsia="仿宋_GB2312"/>
                <w:sz w:val="20"/>
                <w:b/>
              </w:rPr>
              <w:t>七、争议解决方式：</w:t>
            </w:r>
          </w:p>
          <w:p>
            <w:pPr>
              <w:pStyle w:val="null3"/>
              <w:ind w:firstLine="200"/>
              <w:jc w:val="both"/>
            </w:pPr>
            <w:r>
              <w:rPr>
                <w:rFonts w:ascii="仿宋_GB2312" w:hAnsi="仿宋_GB2312" w:cs="仿宋_GB2312" w:eastAsia="仿宋_GB2312"/>
                <w:sz w:val="20"/>
              </w:rPr>
              <w:t>7.1合同一经签订，不得擅自变更、中止或者终止合同。对确需变更、调整或者中止、终止合同的，应按规定履行相应的手续。</w:t>
            </w:r>
          </w:p>
          <w:p>
            <w:pPr>
              <w:pStyle w:val="null3"/>
              <w:ind w:firstLine="200"/>
              <w:jc w:val="both"/>
            </w:pPr>
            <w:r>
              <w:rPr>
                <w:rFonts w:ascii="仿宋_GB2312" w:hAnsi="仿宋_GB2312" w:cs="仿宋_GB2312" w:eastAsia="仿宋_GB2312"/>
                <w:sz w:val="20"/>
              </w:rPr>
              <w:t>7.2采购人在合同的履行期间以及履行期后，可以随时检查项目的执行情况，对磋商响应标准、磋商响应内容进行调查核实，并对发现的问题进行处理。</w:t>
            </w:r>
          </w:p>
          <w:p>
            <w:pPr>
              <w:pStyle w:val="null3"/>
              <w:ind w:firstLine="200"/>
              <w:jc w:val="both"/>
            </w:pPr>
            <w:r>
              <w:rPr>
                <w:rFonts w:ascii="仿宋_GB2312" w:hAnsi="仿宋_GB2312" w:cs="仿宋_GB2312" w:eastAsia="仿宋_GB2312"/>
                <w:sz w:val="20"/>
              </w:rPr>
              <w:t>7.3合同争议的解决：合同在履行过程中发生的争议，当事人双方应协商解决，协商达不成一致时，可向当地人民法院提请诉讼。</w:t>
            </w:r>
          </w:p>
          <w:p>
            <w:pPr>
              <w:pStyle w:val="null3"/>
              <w:ind w:firstLine="201"/>
              <w:jc w:val="both"/>
            </w:pPr>
            <w:r>
              <w:rPr>
                <w:rFonts w:ascii="仿宋_GB2312" w:hAnsi="仿宋_GB2312" w:cs="仿宋_GB2312" w:eastAsia="仿宋_GB2312"/>
                <w:sz w:val="20"/>
                <w:b/>
              </w:rPr>
              <w:t>八、</w:t>
            </w:r>
            <w:r>
              <w:rPr>
                <w:rFonts w:ascii="仿宋_GB2312" w:hAnsi="仿宋_GB2312" w:cs="仿宋_GB2312" w:eastAsia="仿宋_GB2312"/>
                <w:sz w:val="20"/>
                <w:b/>
              </w:rPr>
              <w:t>验收标准</w:t>
            </w:r>
          </w:p>
          <w:p>
            <w:pPr>
              <w:pStyle w:val="null3"/>
              <w:ind w:firstLine="200"/>
              <w:jc w:val="both"/>
            </w:pPr>
            <w:r>
              <w:rPr>
                <w:rFonts w:ascii="仿宋_GB2312" w:hAnsi="仿宋_GB2312" w:cs="仿宋_GB2312" w:eastAsia="仿宋_GB2312"/>
                <w:sz w:val="20"/>
              </w:rPr>
              <w:t>符合国家法律法规规定的标准、竞争性磋商文件和成交供应商竞争性磋商响应文件所要求的技术标准。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服务结束经采购人验收合格后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满足采购人和采购文件要求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六、供应商资格证明文件.docx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六、供应商资格证明文件.docx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六、供应商资格证明文件.docx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法定代表人授权书及被授权人身份证（法定代表人直接参与，只须提交其身份证明）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具备履行合同所必须的设备和专业技术能力的说明及承诺</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重大违法记录的声明</w:t>
            </w:r>
          </w:p>
        </w:tc>
        <w:tc>
          <w:tcPr>
            <w:tcW w:type="dxa" w:w="3322"/>
          </w:tcPr>
          <w:p>
            <w:pPr>
              <w:pStyle w:val="null3"/>
            </w:pPr>
            <w:r>
              <w:rPr>
                <w:rFonts w:ascii="仿宋_GB2312" w:hAnsi="仿宋_GB2312" w:cs="仿宋_GB2312" w:eastAsia="仿宋_GB2312"/>
              </w:rPr>
              <w:t>供应商在近三年经营活动中没有重大违法记录的声明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财务状况报告（二选一）</w:t>
            </w:r>
          </w:p>
        </w:tc>
        <w:tc>
          <w:tcPr>
            <w:tcW w:type="dxa" w:w="3322"/>
          </w:tcPr>
          <w:p>
            <w:pPr>
              <w:pStyle w:val="null3"/>
            </w:pPr>
            <w:r>
              <w:rPr>
                <w:rFonts w:ascii="仿宋_GB2312" w:hAnsi="仿宋_GB2312" w:cs="仿宋_GB2312" w:eastAsia="仿宋_GB2312"/>
              </w:rPr>
              <w:t>财务状况报告（二选一）：①供应商提供2023年度或2024年度任一年度经会计师事务所或审计机构审计的完整的财务审计报告（成立时间至提供响应文件截止时间不足一年的可提供成立后任意时段的资产负债表）；②在磋商截止时间前三个月内其开户银行出具的资信证明（附开户许可证或基本账户存款信息）</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税收缴纳证明：供应商提供已缴纳的2024年6月至今至少一个月的纳税证明或完税证明（任意税种）；依法免税的单位应提供相关文件证明</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社会保障资金缴纳证明：供应商提供已缴存的2024年6月至今至少一个月的社会保障资金缴存单据或社保机构开具的社会保险参保缴费情况证明，依法不需要缴纳社会保障资金的单位应提供相关证明材料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此条无需提供，采购代理机构在评标现场查询）</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非联合体承诺书</w:t>
            </w:r>
          </w:p>
        </w:tc>
        <w:tc>
          <w:tcPr>
            <w:tcW w:type="dxa" w:w="3322"/>
          </w:tcPr>
          <w:p>
            <w:pPr>
              <w:pStyle w:val="null3"/>
            </w:pPr>
            <w:r>
              <w:rPr>
                <w:rFonts w:ascii="仿宋_GB2312" w:hAnsi="仿宋_GB2312" w:cs="仿宋_GB2312" w:eastAsia="仿宋_GB2312"/>
              </w:rPr>
              <w:t>本项目不接受联合体投标（提供非联合体承诺书）</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单位负责人为同一人或者存在控股、管理关系的不同单位不得同时投标（提供供应商企业关系关联承诺书）</w:t>
            </w:r>
          </w:p>
        </w:tc>
        <w:tc>
          <w:tcPr>
            <w:tcW w:type="dxa" w:w="1661"/>
          </w:tcPr>
          <w:p>
            <w:pPr>
              <w:pStyle w:val="null3"/>
            </w:pPr>
            <w:r>
              <w:rPr>
                <w:rFonts w:ascii="仿宋_GB2312" w:hAnsi="仿宋_GB2312" w:cs="仿宋_GB2312" w:eastAsia="仿宋_GB2312"/>
              </w:rPr>
              <w:t>六、供应商资格证明文件.docx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中小企业声明函（本项目专门面向中小企业采购，非中小企业单位（监狱企业、残疾人福利单位除外）不得参与）</w:t>
            </w:r>
          </w:p>
        </w:tc>
        <w:tc>
          <w:tcPr>
            <w:tcW w:type="dxa" w:w="1661"/>
          </w:tcPr>
          <w:p>
            <w:pPr>
              <w:pStyle w:val="null3"/>
            </w:pPr>
            <w:r>
              <w:rPr>
                <w:rFonts w:ascii="仿宋_GB2312" w:hAnsi="仿宋_GB2312" w:cs="仿宋_GB2312" w:eastAsia="仿宋_GB2312"/>
              </w:rPr>
              <w:t>六、供应商资格证明文件.docx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一、磋商响应函.docx 二、第一次磋商报价表.docx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供应商名称与获取磋商文件的单位名称是否一致</w:t>
            </w:r>
          </w:p>
        </w:tc>
        <w:tc>
          <w:tcPr>
            <w:tcW w:type="dxa" w:w="3322"/>
          </w:tcPr>
          <w:p>
            <w:pPr>
              <w:pStyle w:val="null3"/>
            </w:pPr>
            <w:r>
              <w:rPr>
                <w:rFonts w:ascii="仿宋_GB2312" w:hAnsi="仿宋_GB2312" w:cs="仿宋_GB2312" w:eastAsia="仿宋_GB2312"/>
              </w:rPr>
              <w:t>供应商名称与获取磋商文件的单位名称一致的</w:t>
            </w:r>
          </w:p>
        </w:tc>
        <w:tc>
          <w:tcPr>
            <w:tcW w:type="dxa" w:w="1661"/>
          </w:tcPr>
          <w:p>
            <w:pPr>
              <w:pStyle w:val="null3"/>
            </w:pPr>
            <w:r>
              <w:rPr>
                <w:rFonts w:ascii="仿宋_GB2312" w:hAnsi="仿宋_GB2312" w:cs="仿宋_GB2312" w:eastAsia="仿宋_GB2312"/>
              </w:rPr>
              <w:t>响应文件封面 一、磋商响应函.docx 二、第一次磋商报价表.docx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磋商响应文件是否按照磋商文件规定要求签署、盖章</w:t>
            </w:r>
          </w:p>
        </w:tc>
        <w:tc>
          <w:tcPr>
            <w:tcW w:type="dxa" w:w="3322"/>
          </w:tcPr>
          <w:p>
            <w:pPr>
              <w:pStyle w:val="null3"/>
            </w:pPr>
            <w:r>
              <w:rPr>
                <w:rFonts w:ascii="仿宋_GB2312" w:hAnsi="仿宋_GB2312" w:cs="仿宋_GB2312" w:eastAsia="仿宋_GB2312"/>
              </w:rPr>
              <w:t>磋商响应文件按照磋商文件规定要求签署、盖章的</w:t>
            </w:r>
          </w:p>
        </w:tc>
        <w:tc>
          <w:tcPr>
            <w:tcW w:type="dxa" w:w="1661"/>
          </w:tcPr>
          <w:p>
            <w:pPr>
              <w:pStyle w:val="null3"/>
            </w:pPr>
            <w:r>
              <w:rPr>
                <w:rFonts w:ascii="仿宋_GB2312" w:hAnsi="仿宋_GB2312" w:cs="仿宋_GB2312" w:eastAsia="仿宋_GB2312"/>
              </w:rPr>
              <w:t>响应文件封面 一、磋商响应函.docx 二、第一次磋商报价表.docx 三、分项报价表.docx 五、磋商要求偏离表.docx 响应函 六、供应商资格证明文件.docx 七、其他资料.docx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响应有效期不足的或无有效期的</w:t>
            </w:r>
          </w:p>
        </w:tc>
        <w:tc>
          <w:tcPr>
            <w:tcW w:type="dxa" w:w="3322"/>
          </w:tcPr>
          <w:p>
            <w:pPr>
              <w:pStyle w:val="null3"/>
            </w:pPr>
            <w:r>
              <w:rPr>
                <w:rFonts w:ascii="仿宋_GB2312" w:hAnsi="仿宋_GB2312" w:cs="仿宋_GB2312" w:eastAsia="仿宋_GB2312"/>
              </w:rPr>
              <w:t>响应有效期满足磋商响应文件</w:t>
            </w:r>
          </w:p>
        </w:tc>
        <w:tc>
          <w:tcPr>
            <w:tcW w:type="dxa" w:w="1661"/>
          </w:tcPr>
          <w:p>
            <w:pPr>
              <w:pStyle w:val="null3"/>
            </w:pPr>
            <w:r>
              <w:rPr>
                <w:rFonts w:ascii="仿宋_GB2312" w:hAnsi="仿宋_GB2312" w:cs="仿宋_GB2312" w:eastAsia="仿宋_GB2312"/>
              </w:rPr>
              <w:t>响应文件封面 一、磋商响应函.docx 六、供应商资格证明文件.docx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报价是否超过磋商文件中规定的预算金额或者最高限价的</w:t>
            </w:r>
          </w:p>
        </w:tc>
        <w:tc>
          <w:tcPr>
            <w:tcW w:type="dxa" w:w="3322"/>
          </w:tcPr>
          <w:p>
            <w:pPr>
              <w:pStyle w:val="null3"/>
            </w:pPr>
            <w:r>
              <w:rPr>
                <w:rFonts w:ascii="仿宋_GB2312" w:hAnsi="仿宋_GB2312" w:cs="仿宋_GB2312" w:eastAsia="仿宋_GB2312"/>
              </w:rPr>
              <w:t>报价未超过磋商文件中规定的预算金额或者最高限价的</w:t>
            </w:r>
          </w:p>
        </w:tc>
        <w:tc>
          <w:tcPr>
            <w:tcW w:type="dxa" w:w="1661"/>
          </w:tcPr>
          <w:p>
            <w:pPr>
              <w:pStyle w:val="null3"/>
            </w:pPr>
            <w:r>
              <w:rPr>
                <w:rFonts w:ascii="仿宋_GB2312" w:hAnsi="仿宋_GB2312" w:cs="仿宋_GB2312" w:eastAsia="仿宋_GB2312"/>
              </w:rPr>
              <w:t>响应文件封面 一、磋商响应函.docx 二、第一次磋商报价表.docx 三、分项报价表.docx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磋商响应文件是否出现重大负偏离的</w:t>
            </w:r>
          </w:p>
        </w:tc>
        <w:tc>
          <w:tcPr>
            <w:tcW w:type="dxa" w:w="3322"/>
          </w:tcPr>
          <w:p>
            <w:pPr>
              <w:pStyle w:val="null3"/>
            </w:pPr>
            <w:r>
              <w:rPr>
                <w:rFonts w:ascii="仿宋_GB2312" w:hAnsi="仿宋_GB2312" w:cs="仿宋_GB2312" w:eastAsia="仿宋_GB2312"/>
              </w:rPr>
              <w:t>磋商响应文件未出现重大负偏离的</w:t>
            </w:r>
          </w:p>
        </w:tc>
        <w:tc>
          <w:tcPr>
            <w:tcW w:type="dxa" w:w="1661"/>
          </w:tcPr>
          <w:p>
            <w:pPr>
              <w:pStyle w:val="null3"/>
            </w:pPr>
            <w:r>
              <w:rPr>
                <w:rFonts w:ascii="仿宋_GB2312" w:hAnsi="仿宋_GB2312" w:cs="仿宋_GB2312" w:eastAsia="仿宋_GB2312"/>
              </w:rPr>
              <w:t>响应文件封面 五、磋商要求偏离表.docx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需求制定整体的服务方案，所列服务内容详细、合理、规范，且满足竞争性磋商文件的要求。服务方案详细合理，可行性强得15-20分（含20分）；服务方案较详细，可行性较强得7-15分（含15分）；服务方案混乱，可行性差得0-7分（含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具有可行完善的各项保障措施（包括但不限于服务进度及质量、现场安全、医疗保障及应急情况等保障措施），措施细致可操作性强得15-20分（含20分）；提供各项保障措施，措施没有注重细节可行性一般得7-15分（含7分）；提供各项保障措施，措施宽泛未贴合实际可操作性不强得0-7分（含7分）。未提供各项保障措施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人员及人员分工方案</w:t>
            </w:r>
          </w:p>
        </w:tc>
        <w:tc>
          <w:tcPr>
            <w:tcW w:type="dxa" w:w="2492"/>
          </w:tcPr>
          <w:p>
            <w:pPr>
              <w:pStyle w:val="null3"/>
            </w:pPr>
            <w:r>
              <w:rPr>
                <w:rFonts w:ascii="仿宋_GB2312" w:hAnsi="仿宋_GB2312" w:cs="仿宋_GB2312" w:eastAsia="仿宋_GB2312"/>
              </w:rPr>
              <w:t>根据项目服务需求，提供能满足需求的专业人员及人员分工方案（包括但不限于活动策划人员、布置人 员、活动管理人员等）。人员与工作分工安排详细完整完全满足服务需求，得10-15分（含15分）；人员与工作分 工安排较详细，基本满足服务需求，得5-10分（含10分）；人员与工作分工安排不清晰，无法满足服务需求，得0-5分（含5分）。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场地及设备</w:t>
            </w:r>
          </w:p>
        </w:tc>
        <w:tc>
          <w:tcPr>
            <w:tcW w:type="dxa" w:w="2492"/>
          </w:tcPr>
          <w:p>
            <w:pPr>
              <w:pStyle w:val="null3"/>
            </w:pPr>
            <w:r>
              <w:rPr>
                <w:rFonts w:ascii="仿宋_GB2312" w:hAnsi="仿宋_GB2312" w:cs="仿宋_GB2312" w:eastAsia="仿宋_GB2312"/>
              </w:rPr>
              <w:t>供应商根据采购需求，具备相应的场地及设备。供应商所提供的场地及设备丰富、详细，满足采购需求得6-10分(含10分);供应商所提供场地及设备具体，基本满足采购需求得2-6分(含6分)内容可行性差，无法满足采购需求得0-2分(含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比各供应商服务承诺（包含但不限于针对本项目的服务质量目标、预期服务效果等内容），承诺事项具体、可行、可操作性强得7-10分（含10分）；承诺事项较具体、可行、可操作性较强得4-7分（含7分）；承诺事项不具体或较差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对本项目工作提出合理化建议，合理化建议具体、可行，完全满足本项目需求的计2-5分（含5分）；合理化建议与实际项目采购需求不贴合，不实际计0-2分（含2分）。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四、磋商方案说明.docx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供应商具有2022年1月1日至今类似项目业绩，每提供一个业绩得2分，满分10分。（提供证明材料，包括但不限于合同、中标通知书、委托书等）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七、其他资料.docx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满足磋商采购文件要求，通过资格审查且在规定时间内提交最终报价的为有效报价；价格最低的磋商总报价为评审基准价，其价格分为满分。其他供应商的价格分统一按照下列公式计算： 磋商报价得分=（评审基准价/磋商总报价）×10；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二、第一次磋商报价表.docx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一、磋商响应函.docx</w:t>
            </w:r>
          </w:p>
          <w:p>
            <w:pPr>
              <w:pStyle w:val="null3"/>
            </w:pPr>
            <w:r>
              <w:rPr>
                <w:rFonts w:ascii="仿宋_GB2312" w:hAnsi="仿宋_GB2312" w:cs="仿宋_GB2312" w:eastAsia="仿宋_GB2312"/>
              </w:rPr>
              <w:t>三、分项报价表.docx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详见附件：一、磋商响应函.docx</w:t>
      </w:r>
    </w:p>
    <w:p>
      <w:pPr>
        <w:pStyle w:val="null3"/>
        <w:ind w:firstLine="960"/>
      </w:pPr>
      <w:r>
        <w:rPr>
          <w:rFonts w:ascii="仿宋_GB2312" w:hAnsi="仿宋_GB2312" w:cs="仿宋_GB2312" w:eastAsia="仿宋_GB2312"/>
        </w:rPr>
        <w:t>详见附件：二、第一次磋商报价表.docx</w:t>
      </w:r>
    </w:p>
    <w:p>
      <w:pPr>
        <w:pStyle w:val="null3"/>
        <w:ind w:firstLine="960"/>
      </w:pPr>
      <w:r>
        <w:rPr>
          <w:rFonts w:ascii="仿宋_GB2312" w:hAnsi="仿宋_GB2312" w:cs="仿宋_GB2312" w:eastAsia="仿宋_GB2312"/>
        </w:rPr>
        <w:t>详见附件：三、分项报价表.docx</w:t>
      </w:r>
    </w:p>
    <w:p>
      <w:pPr>
        <w:pStyle w:val="null3"/>
        <w:ind w:firstLine="960"/>
      </w:pPr>
      <w:r>
        <w:rPr>
          <w:rFonts w:ascii="仿宋_GB2312" w:hAnsi="仿宋_GB2312" w:cs="仿宋_GB2312" w:eastAsia="仿宋_GB2312"/>
        </w:rPr>
        <w:t>详见附件：四、磋商方案说明.docx</w:t>
      </w:r>
    </w:p>
    <w:p>
      <w:pPr>
        <w:pStyle w:val="null3"/>
        <w:ind w:firstLine="960"/>
      </w:pPr>
      <w:r>
        <w:rPr>
          <w:rFonts w:ascii="仿宋_GB2312" w:hAnsi="仿宋_GB2312" w:cs="仿宋_GB2312" w:eastAsia="仿宋_GB2312"/>
        </w:rPr>
        <w:t>详见附件：五、磋商要求偏离表.docx</w:t>
      </w:r>
    </w:p>
    <w:p>
      <w:pPr>
        <w:pStyle w:val="null3"/>
        <w:ind w:firstLine="960"/>
      </w:pPr>
      <w:r>
        <w:rPr>
          <w:rFonts w:ascii="仿宋_GB2312" w:hAnsi="仿宋_GB2312" w:cs="仿宋_GB2312" w:eastAsia="仿宋_GB2312"/>
        </w:rPr>
        <w:t>详见附件：六、供应商资格证明文件.docx</w:t>
      </w:r>
    </w:p>
    <w:p>
      <w:pPr>
        <w:pStyle w:val="null3"/>
        <w:ind w:firstLine="960"/>
      </w:pPr>
      <w:r>
        <w:rPr>
          <w:rFonts w:ascii="仿宋_GB2312" w:hAnsi="仿宋_GB2312" w:cs="仿宋_GB2312" w:eastAsia="仿宋_GB2312"/>
        </w:rPr>
        <w:t>详见附件：七、其他资料.docx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