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版本号：CGZC-2025-024-SXLX25-02-029Z(F)20250428001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人事代理服务项目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CGZC-2025-024-SXLX25-02-029Z(F)</w:t>
      </w:r>
      <w:r>
        <w:br/>
      </w:r>
      <w:r>
        <w:br/>
      </w:r>
      <w:r>
        <w:br/>
      </w:r>
    </w:p>
    <w:p>
      <w:pPr>
        <w:pStyle w:val="null3"/>
        <w:jc w:val="center"/>
        <w:outlineLvl w:val="2"/>
      </w:pPr>
      <w:r>
        <w:rPr>
          <w:rFonts w:ascii="仿宋_GB2312" w:hAnsi="仿宋_GB2312" w:cs="仿宋_GB2312" w:eastAsia="仿宋_GB2312"/>
          <w:sz w:val="28"/>
          <w:b/>
        </w:rPr>
        <w:t>西安浐灞国际港组织人事部</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西安浐灞国际港组织人事部</w:t>
      </w:r>
      <w:r>
        <w:rPr>
          <w:rFonts w:ascii="仿宋_GB2312" w:hAnsi="仿宋_GB2312" w:cs="仿宋_GB2312" w:eastAsia="仿宋_GB2312"/>
        </w:rPr>
        <w:t>委托，拟对</w:t>
      </w:r>
      <w:r>
        <w:rPr>
          <w:rFonts w:ascii="仿宋_GB2312" w:hAnsi="仿宋_GB2312" w:cs="仿宋_GB2312" w:eastAsia="仿宋_GB2312"/>
        </w:rPr>
        <w:t>人事代理服务项目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CGZC-2025-024-SXLX25-02-029Z(F)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人事代理服务项目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本项目人事代理服务项目，为西安浐灞国际港组织人事部提供人事代理服务。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采购包1（人事代理服务项目）：属于专门面向中小企业采购。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包1(人事代理服务项目)特定资格要求如下：(1)供应商的营业执照等证明文件，自然人的身份证明；(2)法定代表人（单位负责人）参加磋商的，提供本人身份证复印件；法定代表人（单位负责人）授权他人参加磋商的，提供法定代表人（单位负责人）委托授权书并出示被授权代表的身份证复印件以及2024年1月至今任意时段在本单位注册的已缴纳的社会保障资金缴存单据或社保机构开具的社会保险参保缴费情况证明；(3)提供2023年度或2024年度经审计的财务会计报告或其提交响应文件截止时间前3个月内银行出具的资信证明；(4)提供供应商2024年1月至今已缴纳任意时段任意税种完税凭证或税务机关开具的完税证明（个人所得税除外）；依法免税的应提供相关文件证明；(5)提供供应商2024年1月至今任意时段已缴纳的社会保障资金缴存单据或社保机构开具的社会保险参保缴费情况证明；依法不需要缴纳社会保障资金的应提供相关文件证明；(6)具备履行合同所必需的设备和专业技术能力的证明；(7)参加本次磋商前3年内，在经营活动中没有重大违法记录的书面声明；(8)不得为“信用中国”网站(http://www.creditchina.gov.cn)列入“失信被执行人、重大税收违法失信主体”的供应商；不得为中国政府采购网(http://www.ccgp.gov.cn)“政府采购严重违法失信行为记录名单”中的供应商；(9)单位负责人为同一人或者存在直接控股、管理关系的不同供应商，不得参加同一合同项下的采购活动；(10)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西安浐灞国际港组织人事部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西安国际港务区港务大道6号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李海艳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029-83620293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陕西省西安市雁塔区雁翔路111号赛格·中京坊6幢1单元2层10201室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任甜、王小琼、唐昊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的通知》（计价格〔2002〕1980号）和国家发改委办公厅颁发的《关于招标代理服务收费有关问题的通知》（发改办价格〔2003〕857号）文件规定标准计算收取。具体收费金额将在成交公告中公布。 请将采购代理服务费汇至下列指定账户： 开户名称：陕西隆信项目管理有限公司 开 户 行：招商银行股份有限公司西安土门支行 账 号：129904064810902 财务部电话：029-88489979-8501 注：此服务费应计入投标报价中，但不需要单独开列。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西安浐灞国际港组织人事部</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西安浐灞国际港组织人事部</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西安浐灞国际港组织人事部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按照采购人及磋商文件及其他相关标准和规定执行；在实施过程中，如果国家或有关部门颁布了新的标准和规定，则供应商应采用新的标准和规定进行实施。</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联系人：任甜、王小琼、唐昊</w:t>
      </w:r>
    </w:p>
    <w:p>
      <w:pPr>
        <w:pStyle w:val="null3"/>
      </w:pPr>
      <w:r>
        <w:rPr>
          <w:rFonts w:ascii="仿宋_GB2312" w:hAnsi="仿宋_GB2312" w:cs="仿宋_GB2312" w:eastAsia="仿宋_GB2312"/>
        </w:rPr>
        <w:t>联系电话：029-88489979-8206</w:t>
      </w:r>
    </w:p>
    <w:p>
      <w:pPr>
        <w:pStyle w:val="null3"/>
      </w:pPr>
      <w:r>
        <w:rPr>
          <w:rFonts w:ascii="仿宋_GB2312" w:hAnsi="仿宋_GB2312" w:cs="仿宋_GB2312" w:eastAsia="仿宋_GB2312"/>
        </w:rPr>
        <w:t>地址：陕西省西安市雁塔区雁翔路111号赛格·中京坊6幢1单元2层10201室招标二部</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18"/>
          <w:color w:val="0000FF"/>
        </w:rPr>
        <w:t>本项目人事代理服务项目，为西安浐灞国际港组织人事部提供人事代理服务</w:t>
      </w:r>
      <w:r>
        <w:rPr>
          <w:rFonts w:ascii="仿宋_GB2312" w:hAnsi="仿宋_GB2312" w:cs="仿宋_GB2312" w:eastAsia="仿宋_GB2312"/>
          <w:sz w:val="18"/>
          <w:color w:val="0000FF"/>
        </w:rPr>
        <w:t>。本项目所属行业：租赁和商务服务业。（从业人员</w:t>
      </w:r>
      <w:r>
        <w:rPr>
          <w:rFonts w:ascii="仿宋_GB2312" w:hAnsi="仿宋_GB2312" w:cs="仿宋_GB2312" w:eastAsia="仿宋_GB2312"/>
          <w:sz w:val="18"/>
          <w:color w:val="0000FF"/>
        </w:rPr>
        <w:t>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1,900,000.00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人事代理服务项目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标的名称：人事代理服务项目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00"/>
              </w:rPr>
              <w:t>一、项目概况</w:t>
            </w:r>
          </w:p>
          <w:p>
            <w:pPr>
              <w:pStyle w:val="null3"/>
              <w:ind w:firstLine="420"/>
              <w:jc w:val="left"/>
            </w:pPr>
            <w:r>
              <w:rPr>
                <w:rFonts w:ascii="仿宋_GB2312" w:hAnsi="仿宋_GB2312" w:cs="仿宋_GB2312" w:eastAsia="仿宋_GB2312"/>
                <w:sz w:val="21"/>
                <w:color w:val="000000"/>
              </w:rPr>
              <w:t>本项目人事代理服务项目，为西安浐灞国际港组织人事部提供人事代理服务。</w:t>
            </w:r>
            <w:r>
              <w:rPr>
                <w:rFonts w:ascii="仿宋_GB2312" w:hAnsi="仿宋_GB2312" w:cs="仿宋_GB2312" w:eastAsia="仿宋_GB2312"/>
                <w:sz w:val="21"/>
                <w:b/>
                <w:color w:val="000000"/>
              </w:rPr>
              <w:t>本项目所属行业</w:t>
            </w:r>
            <w:r>
              <w:rPr>
                <w:rFonts w:ascii="仿宋_GB2312" w:hAnsi="仿宋_GB2312" w:cs="仿宋_GB2312" w:eastAsia="仿宋_GB2312"/>
                <w:sz w:val="21"/>
                <w:b/>
                <w:color w:val="000000"/>
              </w:rPr>
              <w:t>：租赁和商务服务业。（从业人员</w:t>
            </w:r>
            <w:r>
              <w:rPr>
                <w:rFonts w:ascii="仿宋_GB2312" w:hAnsi="仿宋_GB2312" w:cs="仿宋_GB2312" w:eastAsia="仿宋_GB2312"/>
                <w:sz w:val="21"/>
                <w:b/>
                <w:color w:val="000000"/>
              </w:rPr>
              <w:t>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pStyle w:val="null3"/>
              <w:jc w:val="left"/>
            </w:pPr>
            <w:r>
              <w:rPr>
                <w:rFonts w:ascii="仿宋_GB2312" w:hAnsi="仿宋_GB2312" w:cs="仿宋_GB2312" w:eastAsia="仿宋_GB2312"/>
                <w:sz w:val="21"/>
                <w:b/>
                <w:color w:val="000000"/>
              </w:rPr>
              <w:t>二、服务内容</w:t>
            </w:r>
          </w:p>
          <w:p>
            <w:pPr>
              <w:pStyle w:val="null3"/>
              <w:ind w:firstLine="420"/>
              <w:jc w:val="left"/>
            </w:pPr>
            <w:r>
              <w:rPr>
                <w:rFonts w:ascii="仿宋_GB2312" w:hAnsi="仿宋_GB2312" w:cs="仿宋_GB2312" w:eastAsia="仿宋_GB2312"/>
                <w:sz w:val="21"/>
                <w:color w:val="000000"/>
              </w:rPr>
              <w:t>（一）人员管理</w:t>
            </w:r>
          </w:p>
          <w:p>
            <w:pPr>
              <w:pStyle w:val="null3"/>
              <w:ind w:firstLine="420"/>
              <w:jc w:val="left"/>
            </w:pPr>
            <w:r>
              <w:rPr>
                <w:rFonts w:ascii="仿宋_GB2312" w:hAnsi="仿宋_GB2312" w:cs="仿宋_GB2312" w:eastAsia="仿宋_GB2312"/>
                <w:sz w:val="21"/>
                <w:color w:val="000000"/>
              </w:rPr>
              <w:t>供应商为采购人指定的服务对象代发工资、奖金及其他相关费用，代理人数约</w:t>
            </w:r>
            <w:r>
              <w:rPr>
                <w:rFonts w:ascii="仿宋_GB2312" w:hAnsi="仿宋_GB2312" w:cs="仿宋_GB2312" w:eastAsia="仿宋_GB2312"/>
                <w:sz w:val="21"/>
                <w:color w:val="000000"/>
              </w:rPr>
              <w:t>740人。</w:t>
            </w:r>
          </w:p>
          <w:p>
            <w:pPr>
              <w:pStyle w:val="null3"/>
              <w:ind w:firstLine="420"/>
              <w:jc w:val="left"/>
            </w:pPr>
            <w:r>
              <w:rPr>
                <w:rFonts w:ascii="仿宋_GB2312" w:hAnsi="仿宋_GB2312" w:cs="仿宋_GB2312" w:eastAsia="仿宋_GB2312"/>
                <w:sz w:val="21"/>
                <w:color w:val="000000"/>
              </w:rPr>
              <w:t>（二）现场服务人员</w:t>
            </w:r>
          </w:p>
          <w:p>
            <w:pPr>
              <w:pStyle w:val="null3"/>
              <w:ind w:firstLine="420"/>
              <w:jc w:val="left"/>
            </w:pPr>
            <w:r>
              <w:rPr>
                <w:rFonts w:ascii="仿宋_GB2312" w:hAnsi="仿宋_GB2312" w:cs="仿宋_GB2312" w:eastAsia="仿宋_GB2312"/>
                <w:sz w:val="21"/>
                <w:color w:val="000000"/>
              </w:rPr>
              <w:t>供应商为采购人安排服务人员</w:t>
            </w:r>
            <w:r>
              <w:rPr>
                <w:rFonts w:ascii="仿宋_GB2312" w:hAnsi="仿宋_GB2312" w:cs="仿宋_GB2312" w:eastAsia="仿宋_GB2312"/>
                <w:sz w:val="21"/>
                <w:color w:val="000000"/>
              </w:rPr>
              <w:t>4名，服务期限3年。</w:t>
            </w:r>
          </w:p>
          <w:p>
            <w:pPr>
              <w:pStyle w:val="null3"/>
              <w:jc w:val="left"/>
            </w:pP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服务</w:t>
            </w:r>
            <w:r>
              <w:rPr>
                <w:rFonts w:ascii="仿宋_GB2312" w:hAnsi="仿宋_GB2312" w:cs="仿宋_GB2312" w:eastAsia="仿宋_GB2312"/>
                <w:sz w:val="21"/>
                <w:b/>
                <w:color w:val="000000"/>
              </w:rPr>
              <w:t>要求</w:t>
            </w:r>
          </w:p>
          <w:p>
            <w:pPr>
              <w:pStyle w:val="null3"/>
              <w:ind w:firstLine="420"/>
              <w:jc w:val="left"/>
            </w:pPr>
            <w:r>
              <w:rPr>
                <w:rFonts w:ascii="仿宋_GB2312" w:hAnsi="仿宋_GB2312" w:cs="仿宋_GB2312" w:eastAsia="仿宋_GB2312"/>
                <w:sz w:val="21"/>
                <w:color w:val="000000"/>
              </w:rPr>
              <w:t>1.提供专业化的人事代理服务及相关服务；</w:t>
            </w:r>
          </w:p>
          <w:p>
            <w:pPr>
              <w:pStyle w:val="null3"/>
              <w:ind w:firstLine="420"/>
              <w:jc w:val="left"/>
            </w:pPr>
            <w:r>
              <w:rPr>
                <w:rFonts w:ascii="仿宋_GB2312" w:hAnsi="仿宋_GB2312" w:cs="仿宋_GB2312" w:eastAsia="仿宋_GB2312"/>
                <w:sz w:val="21"/>
                <w:color w:val="000000"/>
              </w:rPr>
              <w:t>2.代发服务，为指定的服务对象代发工资、奖金及其他相关费用；</w:t>
            </w:r>
          </w:p>
          <w:p>
            <w:pPr>
              <w:pStyle w:val="null3"/>
              <w:ind w:firstLine="420"/>
              <w:jc w:val="left"/>
            </w:pPr>
            <w:r>
              <w:rPr>
                <w:rFonts w:ascii="仿宋_GB2312" w:hAnsi="仿宋_GB2312" w:cs="仿宋_GB2312" w:eastAsia="仿宋_GB2312"/>
                <w:sz w:val="21"/>
                <w:color w:val="000000"/>
              </w:rPr>
              <w:t>3.代缴服务，为指定的服务对象代缴社保费用；</w:t>
            </w:r>
          </w:p>
          <w:p>
            <w:pPr>
              <w:pStyle w:val="null3"/>
              <w:ind w:firstLine="420"/>
              <w:jc w:val="left"/>
            </w:pPr>
            <w:r>
              <w:rPr>
                <w:rFonts w:ascii="仿宋_GB2312" w:hAnsi="仿宋_GB2312" w:cs="仿宋_GB2312" w:eastAsia="仿宋_GB2312"/>
                <w:sz w:val="21"/>
                <w:color w:val="000000"/>
              </w:rPr>
              <w:t>4.代买服务，为指定的服务对象代买商业保险；</w:t>
            </w:r>
          </w:p>
          <w:p>
            <w:pPr>
              <w:pStyle w:val="null3"/>
              <w:ind w:firstLine="420"/>
              <w:jc w:val="left"/>
            </w:pPr>
            <w:r>
              <w:rPr>
                <w:rFonts w:ascii="仿宋_GB2312" w:hAnsi="仿宋_GB2312" w:cs="仿宋_GB2312" w:eastAsia="仿宋_GB2312"/>
                <w:sz w:val="21"/>
                <w:color w:val="000000"/>
              </w:rPr>
              <w:t>5.现场服务，提供现场驻场服务；</w:t>
            </w:r>
          </w:p>
          <w:p>
            <w:pPr>
              <w:pStyle w:val="null3"/>
              <w:ind w:firstLine="420"/>
              <w:jc w:val="left"/>
            </w:pPr>
            <w:r>
              <w:rPr>
                <w:rFonts w:ascii="仿宋_GB2312" w:hAnsi="仿宋_GB2312" w:cs="仿宋_GB2312" w:eastAsia="仿宋_GB2312"/>
                <w:sz w:val="21"/>
                <w:color w:val="000000"/>
              </w:rPr>
              <w:t>6.其他服务，根据实际需要提出的与本项目有关的且已包含如合同费用的其他人事代理服务。</w:t>
            </w:r>
          </w:p>
          <w:p>
            <w:pPr>
              <w:pStyle w:val="null3"/>
              <w:jc w:val="left"/>
            </w:pPr>
            <w:r>
              <w:rPr>
                <w:rFonts w:ascii="仿宋_GB2312" w:hAnsi="仿宋_GB2312" w:cs="仿宋_GB2312" w:eastAsia="仿宋_GB2312"/>
                <w:sz w:val="21"/>
                <w:b/>
                <w:color w:val="000000"/>
              </w:rPr>
              <w:t>四</w:t>
            </w:r>
            <w:r>
              <w:rPr>
                <w:rFonts w:ascii="仿宋_GB2312" w:hAnsi="仿宋_GB2312" w:cs="仿宋_GB2312" w:eastAsia="仿宋_GB2312"/>
                <w:sz w:val="21"/>
                <w:b/>
                <w:color w:val="000000"/>
              </w:rPr>
              <w:t>、商务要求（如服务期限、款项结算等）</w:t>
            </w:r>
          </w:p>
          <w:p>
            <w:pPr>
              <w:pStyle w:val="null3"/>
              <w:ind w:firstLine="420"/>
              <w:jc w:val="left"/>
            </w:pPr>
            <w:r>
              <w:rPr>
                <w:rFonts w:ascii="仿宋_GB2312" w:hAnsi="仿宋_GB2312" w:cs="仿宋_GB2312" w:eastAsia="仿宋_GB2312"/>
                <w:sz w:val="21"/>
                <w:color w:val="000000"/>
              </w:rPr>
              <w:t>（一）服务期限</w:t>
            </w:r>
          </w:p>
          <w:p>
            <w:pPr>
              <w:pStyle w:val="null3"/>
              <w:ind w:firstLine="420"/>
              <w:jc w:val="left"/>
            </w:pPr>
            <w:r>
              <w:rPr>
                <w:rFonts w:ascii="仿宋_GB2312" w:hAnsi="仿宋_GB2312" w:cs="仿宋_GB2312" w:eastAsia="仿宋_GB2312"/>
                <w:sz w:val="21"/>
                <w:color w:val="000000"/>
              </w:rPr>
              <w:t>本项目服务总期限</w:t>
            </w:r>
            <w:r>
              <w:rPr>
                <w:rFonts w:ascii="仿宋_GB2312" w:hAnsi="仿宋_GB2312" w:cs="仿宋_GB2312" w:eastAsia="仿宋_GB2312"/>
                <w:sz w:val="21"/>
                <w:color w:val="000000"/>
              </w:rPr>
              <w:t>三年</w:t>
            </w:r>
            <w:r>
              <w:rPr>
                <w:rFonts w:ascii="仿宋_GB2312" w:hAnsi="仿宋_GB2312" w:cs="仿宋_GB2312" w:eastAsia="仿宋_GB2312"/>
                <w:sz w:val="21"/>
                <w:color w:val="000000"/>
              </w:rPr>
              <w:t>，合同签订按三阶段签订</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（二）款项结算</w:t>
            </w:r>
          </w:p>
          <w:p>
            <w:pPr>
              <w:pStyle w:val="null3"/>
              <w:ind w:firstLine="420"/>
              <w:jc w:val="left"/>
            </w:pPr>
            <w:r>
              <w:rPr>
                <w:rFonts w:ascii="仿宋_GB2312" w:hAnsi="仿宋_GB2312" w:cs="仿宋_GB2312" w:eastAsia="仿宋_GB2312"/>
                <w:sz w:val="21"/>
                <w:color w:val="000000"/>
              </w:rPr>
              <w:t>每季度按照实际服务对象及服务合格情况核实服务</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，并按合同单价核定当季费用后予以支付</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b/>
                <w:color w:val="000000"/>
              </w:rPr>
              <w:t>五</w:t>
            </w:r>
            <w:r>
              <w:rPr>
                <w:rFonts w:ascii="仿宋_GB2312" w:hAnsi="仿宋_GB2312" w:cs="仿宋_GB2312" w:eastAsia="仿宋_GB2312"/>
                <w:sz w:val="21"/>
                <w:b/>
                <w:color w:val="000000"/>
              </w:rPr>
              <w:t>、其他</w:t>
            </w:r>
          </w:p>
          <w:p>
            <w:pPr>
              <w:pStyle w:val="null3"/>
              <w:ind w:firstLine="420"/>
              <w:jc w:val="left"/>
            </w:pPr>
            <w:r>
              <w:rPr>
                <w:rFonts w:ascii="仿宋_GB2312" w:hAnsi="仿宋_GB2312" w:cs="仿宋_GB2312" w:eastAsia="仿宋_GB2312"/>
                <w:sz w:val="21"/>
                <w:color w:val="000000"/>
              </w:rPr>
              <w:t>本项目</w:t>
            </w:r>
            <w:r>
              <w:rPr>
                <w:rFonts w:ascii="仿宋_GB2312" w:hAnsi="仿宋_GB2312" w:cs="仿宋_GB2312" w:eastAsia="仿宋_GB2312"/>
                <w:sz w:val="21"/>
                <w:color w:val="000000"/>
              </w:rPr>
              <w:t>单价最高限价</w:t>
            </w:r>
            <w:r>
              <w:rPr>
                <w:rFonts w:ascii="仿宋_GB2312" w:hAnsi="仿宋_GB2312" w:cs="仿宋_GB2312" w:eastAsia="仿宋_GB2312"/>
                <w:sz w:val="21"/>
                <w:color w:val="000000"/>
              </w:rPr>
              <w:t>：人事代理服务费</w:t>
            </w: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0.93</w:t>
            </w:r>
            <w:r>
              <w:rPr>
                <w:rFonts w:ascii="仿宋_GB2312" w:hAnsi="仿宋_GB2312" w:cs="仿宋_GB2312" w:eastAsia="仿宋_GB2312"/>
                <w:sz w:val="21"/>
                <w:color w:val="000000"/>
              </w:rPr>
              <w:t>元</w:t>
            </w:r>
            <w:r>
              <w:rPr>
                <w:rFonts w:ascii="仿宋_GB2312" w:hAnsi="仿宋_GB2312" w:cs="仿宋_GB2312" w:eastAsia="仿宋_GB2312"/>
                <w:sz w:val="21"/>
                <w:color w:val="000000"/>
              </w:rPr>
              <w:t>/人/月</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注：磋商（投标单价）报价不得超过本项目</w:t>
            </w:r>
            <w:r>
              <w:rPr>
                <w:rFonts w:ascii="仿宋_GB2312" w:hAnsi="仿宋_GB2312" w:cs="仿宋_GB2312" w:eastAsia="仿宋_GB2312"/>
                <w:sz w:val="21"/>
                <w:color w:val="000000"/>
              </w:rPr>
              <w:t>单价最高限价</w:t>
            </w:r>
            <w:r>
              <w:rPr>
                <w:rFonts w:ascii="仿宋_GB2312" w:hAnsi="仿宋_GB2312" w:cs="仿宋_GB2312" w:eastAsia="仿宋_GB2312"/>
                <w:sz w:val="21"/>
                <w:color w:val="000000"/>
              </w:rPr>
              <w:t>，</w:t>
            </w:r>
            <w:r>
              <w:rPr>
                <w:rFonts w:ascii="仿宋_GB2312" w:hAnsi="仿宋_GB2312" w:cs="仿宋_GB2312" w:eastAsia="仿宋_GB2312"/>
                <w:sz w:val="21"/>
                <w:color w:val="000000"/>
              </w:rPr>
              <w:t>否则为无效文件。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项目团队建立完善，岗位职责明确，人员充足，确保项目有序运行。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为保证采购人利益，供应商须对采购人身份背景信息及所接项目保密；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本项目服务总期限三年，合同签订按三阶段签订。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及磋商文件及其他相关标准和规定执行；在实施过程中，如果国家或有关部门颁布了新的标准和规定，则供应商应采用新的标准和规定进行实施，供应商提出验收申请之日起15日内组织验收，自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第一季度末，按照实际服务对象及服务合格情况核实服务数量，并按合同单价核定当季费用后予以支付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第二季度末，按照实际服务对象及服务合格情况核实服务数量，并按合同单价核定当季费用后予以支付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第三季度末，按照实际服务对象及服务合格情况核实服务数量，并按合同单价核定当季费用后予以支付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第四季度末，按照实际服务对象及服务合格情况核实服务数量，并按合同单价核定当季费用后予以支付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一、为顺利推进政府采购电子化交易平台试点应用工作，供应商需要在线提交所有通过电子化交易平台实施的政府采购项目的响应文件 二、供应商的磋商报价是完成本项目磋商文件中所提出的工作范围及要求的全部内容，并达到国家及采购人验收标准而产生的所有费用，包括公司管理费、代发代扣代缴代买现场及其他与人事代理服务相关的所有服务的费用、培训费、招标代理费、税金、风险、利润及完成本项目所需的全部费用；人事代理服务费为以上全部费用的综合单价。在提供服务的过程中的任何遗漏，均由成交供应商免费提供，采购人将不再支付任何费用。 三、磋商有效期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2.在磋商有效期内，供应商撤销响应文件的，应承担磋商文件和法律规定的责任。3.成交供应商的磋商有效期自动延长至合同终止为止。 四、合格供应商少于3家的处理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2.评审过程中，除符合第1条条款规定情形外，若出现合格供应商少于3家时，采购人应依法重新组织采购活动。 五、分公司独立参与磋商时，不能使用总公司的资质或业绩；总公司单独参与磋商时，除总公司所投产品为分公司生产的产品外，不能使用分公司的资质或业绩。签名是指手写签名或加盖签名章(含电子)，盖章是指加盖单位章，总公司授权分公司或分支机构参与磋商，可以使用总公司的资质或业绩。六、恶意质疑、投诉的法律后果 1.对捏造事实、提供虚假材料进行质疑、投诉的行为将予以严肃处理：《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2.对捏造事实诬告陷害他人、诽谤他人的法律适用：（1）《中华人民共和国刑法》第243条【诬告陷害罪】捏造事实诬告陷害他人，意图使他人受刑事追究，情节严重的，处三年以下有期徒刑、拘役或者管制；造成严重后果的，处三年以上十年以下有期徒刑。（2）《中华人民共和国刑法》第246条【侮辱罪、诽谤罪】以暴力或者其他方法公然侮辱他人或者捏造事实诽谤他人，情节严重的，处三年以下有期徒刑、拘役、管制或者剥夺政治权利。七、成交供应商在领取成交通知书时提供纸质版投标文件两套，应通过专用制作软件直接打印，确保与电子投标文件保持一致，不允许修改和补充。提交地点：陕西省西安市雁塔区雁翔路111号赛格·中京坊6幢1单元2层10201室招标二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供应商需在项目电子化交易系统中按要求填写《投标函》完成承诺并进行电子签章。注：1、按照《中华人民共和国政府采购法》有关规定，采购代理机构依法对投标人的资格进行审查，并组建资格审查小组。 2、资格审查小组，由1名采购人代表和2名采购代理机构工作人员3人组成，采购代理机构项目经理担任资格审查小组组长。 3、资格审查小组成立后，全体小组成员应当在签到表中签到。</w:t>
            </w:r>
          </w:p>
        </w:tc>
        <w:tc>
          <w:tcPr>
            <w:tcW w:type="dxa" w:w="1661"/>
          </w:tcPr>
          <w:p>
            <w:pPr>
              <w:pStyle w:val="null3"/>
            </w:pPr>
            <w:r>
              <w:rPr>
                <w:rFonts w:ascii="仿宋_GB2312" w:hAnsi="仿宋_GB2312" w:cs="仿宋_GB2312" w:eastAsia="仿宋_GB2312"/>
              </w:rPr>
              <w:t>资格证明部分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提供2023年度或2024年度经审计的财务会计报告或其提交响应文件截止时间前3个月内银行出具的资信证明。（以上形式的资料提供任何一种即可） 要求： （1）供应商是企业法人的，应提供2023或2024全年度经审计的财务报告，包括 “四表一注”即《资产负债表》《利润表》《现金流量表》《所有者权益变动表》及其附注，或者提交响应文件截止时间前3个月内其基本账户开户银行出具的资信证明（附基本存款账户信息）；供应商是执行《小企业会计准则》的小微企业的，应提供2023或2024全年度经审计的财务报告，至少包括 《资产负债表》《利润表》《现金流量表》及其附注，或者提交响应文件截止时间前3个月内其基本账户开户银行出具的资信证明（附基本存款账户信息）； （2）供应商是事业单位法人的，应提供2023或2024全年度经审计的财务报告，至少包括《资产负债表》《收入支出表或者收入费用表》《财政补助收入支出表》及其附注，或者提交响应文件截止时间前3个月内其基本账户开户银行出具的资信证明（附基本存款账户信息）； （3）其他组织和自然人，提供提交响应文件截止时间前3个月内银行出具的资信证明（附账户信息）； （4）供应商成立不到1年（至提交响应文件截止时间）的，提供成立后任意时段的资产负债表，或提交响应文件截止时间前3个月内其基本账户开户银行出具的资信证明（附基本存款账户信息）；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资格证明部分</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合同包1(人事代理服务项目)特定资格要求如下</w:t>
            </w:r>
          </w:p>
        </w:tc>
        <w:tc>
          <w:tcPr>
            <w:tcW w:type="dxa" w:w="3322"/>
          </w:tcPr>
          <w:p>
            <w:pPr>
              <w:pStyle w:val="null3"/>
            </w:pPr>
            <w:r>
              <w:rPr>
                <w:rFonts w:ascii="仿宋_GB2312" w:hAnsi="仿宋_GB2312" w:cs="仿宋_GB2312" w:eastAsia="仿宋_GB2312"/>
              </w:rPr>
              <w:t>(1)供应商的营业执照等证明文件，自然人的身份证明；(2)法定代表人（单位负责人）参加磋商的，提供本人身份证复印件；法定代表人（单位负责人）授权他人参加磋商的，提供法定代表人（单位负责人）委托授权书并出示被授权代表的身份证复印件以及2024年1月至今任意时段在本单位注册的已缴纳的社会保障资金缴存单据或社保机构开具的社会保险参保缴费情况证明；(3)提供2023年度或2024年度经审计的财务会计报告或其提交响应文件截止时间前3个月内银行出具的资信证明；(4)提供供应商2024年1月至今已缴纳任意时段任意税种完税凭证或税务机关开具的完税证明（个人所得税除外）；依法免税的应提供相关文件证明；(5)提供供应商2024年1月至今任意时段已缴纳的社会保障资金缴存单据或社保机构开具的社会保险参保缴费情况证明；依法不需要缴纳社会保障资金的应提供相关文件证明；(6)具备履行合同所必需的设备和专业技术能力的证明；(7)参加本次磋商前3年内，在经营活动中没有重大违法记录的书面声明；(8)不得为“信用中国”网站(http://www.creditchina.gov.cn)列入“失信被执行人、重大税收违法失信主体”的供应商；不得为中国政府采购网(http://www.ccgp.gov.cn)“政府采购严重违法失信行为记录名单”中的供应商；(9)单位负责人为同一人或者存在直接控股、管理关系的不同供应商，不得参加同一合同项下的采购活动；(10)本项目不接受联合体磋商。</w:t>
            </w:r>
          </w:p>
        </w:tc>
        <w:tc>
          <w:tcPr>
            <w:tcW w:type="dxa" w:w="1661"/>
          </w:tcPr>
          <w:p>
            <w:pPr>
              <w:pStyle w:val="null3"/>
            </w:pPr>
            <w:r>
              <w:rPr>
                <w:rFonts w:ascii="仿宋_GB2312" w:hAnsi="仿宋_GB2312" w:cs="仿宋_GB2312" w:eastAsia="仿宋_GB2312"/>
              </w:rPr>
              <w:t>资格证明部分</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响应文件上法定代表人（单位负责人）或其委托代理人的签名齐全并加盖单位章</w:t>
            </w:r>
          </w:p>
        </w:tc>
        <w:tc>
          <w:tcPr>
            <w:tcW w:type="dxa" w:w="1661"/>
          </w:tcPr>
          <w:p>
            <w:pPr>
              <w:pStyle w:val="null3"/>
            </w:pPr>
            <w:r>
              <w:rPr>
                <w:rFonts w:ascii="仿宋_GB2312" w:hAnsi="仿宋_GB2312" w:cs="仿宋_GB2312" w:eastAsia="仿宋_GB2312"/>
              </w:rPr>
              <w:t>响应文件封面 中小企业声明函 残疾人福利性单位声明函 资格证明部分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中小企业声明函 残疾人福利性单位声明函 商务技术部分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商务技术部分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商务技术部分 资格证明部分</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商务技术部分 资格证明部分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商务技术部分</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应符合磋商文件实质性要求的规定</w:t>
            </w:r>
          </w:p>
        </w:tc>
        <w:tc>
          <w:tcPr>
            <w:tcW w:type="dxa" w:w="1661"/>
          </w:tcPr>
          <w:p>
            <w:pPr>
              <w:pStyle w:val="null3"/>
            </w:pPr>
            <w:r>
              <w:rPr>
                <w:rFonts w:ascii="仿宋_GB2312" w:hAnsi="仿宋_GB2312" w:cs="仿宋_GB2312" w:eastAsia="仿宋_GB2312"/>
              </w:rPr>
              <w:t>商务技术部分</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单价最高限价</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商务技术部分</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业绩（满分10分） 具有2021年1月1日至今的类似业绩(以合同签订日期为准)，业绩以合同复印件为依据。每个业绩计2分，5个以上(含5个)得10分。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针对本项目制定详细、完善的服务方案</w:t>
            </w:r>
          </w:p>
        </w:tc>
        <w:tc>
          <w:tcPr>
            <w:tcW w:type="dxa" w:w="2492"/>
          </w:tcPr>
          <w:p>
            <w:pPr>
              <w:pStyle w:val="null3"/>
            </w:pPr>
            <w:r>
              <w:rPr>
                <w:rFonts w:ascii="仿宋_GB2312" w:hAnsi="仿宋_GB2312" w:cs="仿宋_GB2312" w:eastAsia="仿宋_GB2312"/>
              </w:rPr>
              <w:t>针对本项目制定详细、完善的服务方案（满分12分） （1）方案详细完整、可操作性强、细节考虑到位得12分； （2）方案基本完整，具有可操作性得8分； （3）方案符合磋商文件要求，内容一般得4分； （4）方案内容严重缺失，描述混乱，无针对性、无可行性，或未提供服务方案得0分。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团队总体配置情况</w:t>
            </w:r>
          </w:p>
        </w:tc>
        <w:tc>
          <w:tcPr>
            <w:tcW w:type="dxa" w:w="2492"/>
          </w:tcPr>
          <w:p>
            <w:pPr>
              <w:pStyle w:val="null3"/>
            </w:pPr>
            <w:r>
              <w:rPr>
                <w:rFonts w:ascii="仿宋_GB2312" w:hAnsi="仿宋_GB2312" w:cs="仿宋_GB2312" w:eastAsia="仿宋_GB2312"/>
              </w:rPr>
              <w:t>团队总体配置情况（满分12分） （1）人员数量充足、职责明确、分工清晰合理、经验丰富，完全满足项目要求的得12分； （2）人员配备基本充足、合理，基本能够满足项目要求的得8分； （3）人员配备明显不充足、不合理的得4分； （4）没有配备人员得0分。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拟派现场服务人员相关信息及现场服务人员管理制度</w:t>
            </w:r>
          </w:p>
        </w:tc>
        <w:tc>
          <w:tcPr>
            <w:tcW w:type="dxa" w:w="2492"/>
          </w:tcPr>
          <w:p>
            <w:pPr>
              <w:pStyle w:val="null3"/>
            </w:pPr>
            <w:r>
              <w:rPr>
                <w:rFonts w:ascii="仿宋_GB2312" w:hAnsi="仿宋_GB2312" w:cs="仿宋_GB2312" w:eastAsia="仿宋_GB2312"/>
              </w:rPr>
              <w:t>拟派现场服务人员相关信息及现场服务人员管理制度（满分12分） （1）人员职责明确、经验丰富，管理制度明确具体，针对性强，可行性强得12分； （2）人员职责较明确、经验较丰富，管理制度较为明确具体，针对性较强，可行性较强得8分； （3）人员职责模糊、经验一般，管理制度不具体，针对性差，可行一般性得4分； （4）内容严重缺失，描述混乱，无针对性、无可行性，或未提供拟派现场服务人员相关信息及现场服务人员管理制度得0分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针对本项目情况对服务人员的岗位培训方案</w:t>
            </w:r>
          </w:p>
        </w:tc>
        <w:tc>
          <w:tcPr>
            <w:tcW w:type="dxa" w:w="2492"/>
          </w:tcPr>
          <w:p>
            <w:pPr>
              <w:pStyle w:val="null3"/>
            </w:pPr>
            <w:r>
              <w:rPr>
                <w:rFonts w:ascii="仿宋_GB2312" w:hAnsi="仿宋_GB2312" w:cs="仿宋_GB2312" w:eastAsia="仿宋_GB2312"/>
              </w:rPr>
              <w:t>针对本项目情况对服务人员的岗位培训方案（满分12分） （1）培训方案详细完整、可操作性强、细节考虑到位得12分； （2）培训方案基本完整，具有可操作性得8分； （3）培训方案不完整，可操作性差，内容一般得4分； （4）培训方案内容严重缺失，描述混乱，无可行性，或未提供针对本项目情况对服务人员的岗位培训方案得0分。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服务质量保障措施（满分12分） （1）内容完整，描述详尽，针对性、可行性强，完全满足项目需求的得12分； （2）内容比较完整，描述比较详尽，针对性、可行性一般，基本满足项目要求的得8分； （3）内容不完整，描述不详尽，针对性、可行性差的得4分； （4）内容不完整，描述混乱，没有针对性、没有可行性，不能满足项目要求，或未提供服务质量保障措施得0分。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针对本项目制定保密措施（满分5分） （1）保密措施科学合理，描述清晰，具有针对性得5分； （2）保密措施合理，但陈述简单，缺乏针对性得3分； （3）保密措施笼统的得1分；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突发事件处理预案措施</w:t>
            </w:r>
          </w:p>
        </w:tc>
        <w:tc>
          <w:tcPr>
            <w:tcW w:type="dxa" w:w="2492"/>
          </w:tcPr>
          <w:p>
            <w:pPr>
              <w:pStyle w:val="null3"/>
            </w:pPr>
            <w:r>
              <w:rPr>
                <w:rFonts w:ascii="仿宋_GB2312" w:hAnsi="仿宋_GB2312" w:cs="仿宋_GB2312" w:eastAsia="仿宋_GB2312"/>
              </w:rPr>
              <w:t>（1）预案措施科学合理，描述清晰，具有针对性得5分； （2）预案措施合理，但陈述简单，缺乏针对性得3分； （3）预案措施笼统的得1分；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针对本项目的服务承诺</w:t>
            </w:r>
          </w:p>
        </w:tc>
        <w:tc>
          <w:tcPr>
            <w:tcW w:type="dxa" w:w="2492"/>
          </w:tcPr>
          <w:p>
            <w:pPr>
              <w:pStyle w:val="null3"/>
            </w:pPr>
            <w:r>
              <w:rPr>
                <w:rFonts w:ascii="仿宋_GB2312" w:hAnsi="仿宋_GB2312" w:cs="仿宋_GB2312" w:eastAsia="仿宋_GB2312"/>
              </w:rPr>
              <w:t>针对本项目的服务承诺（满分5分） （1）内容完整，描述详尽，针对性、可行性强，完全满足项目要求的得5分； （2）内容比较完整，描述比较详尽，针对性、可行性一般，基本满足项目要求的得3分； （3）内容不完整，描述不详尽，针对性、可行性差得1分； （4）内容描述混乱，无针对性、无可行性，或未提供服务承诺得0分。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合理化建议（满分5分） （1）针对本项目的合理化建议详细、具体、有利于项目实施得5分； （2）针对本项目的合理化建议较具体、基本可行得3分； （3）针对本项目的合理化建议较差、可行性差得1分； （4）内容描述混乱，无针对性、无可行性，或未提供合理化建议得0分。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采用低价优先法计算，以本次满足磋商文件要求的最终最低报价为磋商基准价，其磋商报价为满分。其他供应商的价格分，统一按照下列公式计算：磋商报价得分=(磋商基准价／磋商最后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w:t>
      </w:r>
    </w:p>
    <w:p>
      <w:pPr>
        <w:pStyle w:val="null3"/>
        <w:ind w:firstLine="960"/>
      </w:pPr>
      <w:r>
        <w:rPr>
          <w:rFonts w:ascii="仿宋_GB2312" w:hAnsi="仿宋_GB2312" w:cs="仿宋_GB2312" w:eastAsia="仿宋_GB2312"/>
        </w:rPr>
        <w:t>详见附件：商务技术部分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