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版本号：CGZC-2025-004（ZJXG2025007）20250519001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困难老年人探访关爱服务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CGZC-2025-004（ZJXG2025007）</w:t>
      </w:r>
      <w:r>
        <w:br/>
      </w:r>
      <w:r>
        <w:br/>
      </w:r>
      <w:r>
        <w:br/>
      </w:r>
    </w:p>
    <w:p>
      <w:pPr>
        <w:pStyle w:val="null3"/>
        <w:jc w:val="center"/>
        <w:outlineLvl w:val="2"/>
      </w:pPr>
      <w:r>
        <w:rPr>
          <w:rFonts w:ascii="仿宋_GB2312" w:hAnsi="仿宋_GB2312" w:cs="仿宋_GB2312" w:eastAsia="仿宋_GB2312"/>
          <w:sz w:val="28"/>
          <w:b/>
        </w:rPr>
        <w:t>西安浐灞国际港公共服务局</w:t>
      </w:r>
    </w:p>
    <w:p>
      <w:pPr>
        <w:pStyle w:val="null3"/>
        <w:jc w:val="center"/>
        <w:outlineLvl w:val="2"/>
      </w:pPr>
      <w:r>
        <w:rPr>
          <w:rFonts w:ascii="仿宋_GB2312" w:hAnsi="仿宋_GB2312" w:cs="仿宋_GB2312" w:eastAsia="仿宋_GB2312"/>
          <w:sz w:val="28"/>
          <w:b/>
        </w:rPr>
        <w:t>陕西中鉴项目管理有限公司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陕西中鉴项目管理有限公司</w:t>
      </w:r>
      <w:r>
        <w:rPr>
          <w:rFonts w:ascii="仿宋_GB2312" w:hAnsi="仿宋_GB2312" w:cs="仿宋_GB2312" w:eastAsia="仿宋_GB2312"/>
        </w:rPr>
        <w:t>（以下简称“代理机构”）受</w:t>
      </w:r>
      <w:r>
        <w:rPr>
          <w:rFonts w:ascii="仿宋_GB2312" w:hAnsi="仿宋_GB2312" w:cs="仿宋_GB2312" w:eastAsia="仿宋_GB2312"/>
        </w:rPr>
        <w:t>西安浐灞国际港公共服务局</w:t>
      </w:r>
      <w:r>
        <w:rPr>
          <w:rFonts w:ascii="仿宋_GB2312" w:hAnsi="仿宋_GB2312" w:cs="仿宋_GB2312" w:eastAsia="仿宋_GB2312"/>
        </w:rPr>
        <w:t>委托，拟对</w:t>
      </w:r>
      <w:r>
        <w:rPr>
          <w:rFonts w:ascii="仿宋_GB2312" w:hAnsi="仿宋_GB2312" w:cs="仿宋_GB2312" w:eastAsia="仿宋_GB2312"/>
        </w:rPr>
        <w:t>困难老年人探访关爱服务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CGZC-2025-004（ZJXG2025007）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困难老年人探访关爱服务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进一步做好特殊困难老年人的关爱工作，为迫切需要关怀的特殊困难老年人提供精神慰藉和服务需求对接，本项目拟对独居、空巢、留守、高龄、失能、重残和计划生育特殊家庭等特殊困难老年人开展探访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采购包1（困难老年人探访关爱服务）：属于专门面向中小企业采购。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2023年度或2024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pPr>
        <w:pStyle w:val="null3"/>
      </w:pPr>
      <w:r>
        <w:rPr>
          <w:rFonts w:ascii="仿宋_GB2312" w:hAnsi="仿宋_GB2312" w:cs="仿宋_GB2312" w:eastAsia="仿宋_GB2312"/>
        </w:rPr>
        <w:t>3、税收缴纳证明：提供2024年1月至今已缴纳的1个月的纳税证明或完税证明，依法免税的单位应提供相关证明材料。供应商需在项目电子化交易系统中按要求上传相应证明文件并进行电子签章。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7、授权书被授权人身份证：法定代表人授权书及被授权人身份证（法定代表人直接参加磋商的须提供其法定代表人身份证），非法人单位参照执行。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供应商需在项目电子化交易系统中按要求上传相应证明文件并进行电子签章。</w:t>
      </w:r>
    </w:p>
    <w:p>
      <w:pPr>
        <w:pStyle w:val="null3"/>
      </w:pPr>
      <w:r>
        <w:rPr>
          <w:rFonts w:ascii="仿宋_GB2312" w:hAnsi="仿宋_GB2312" w:cs="仿宋_GB2312" w:eastAsia="仿宋_GB2312"/>
        </w:rPr>
        <w:t>9、其他要求：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10、是否接受联合体投标：本项目不接受联合体投标，供应商需在项目电子化交易系统中按要求上传相应证明文件并进行电子签章。</w:t>
      </w:r>
    </w:p>
    <w:p>
      <w:pPr>
        <w:pStyle w:val="null3"/>
      </w:pPr>
      <w:r>
        <w:rPr>
          <w:rFonts w:ascii="仿宋_GB2312" w:hAnsi="仿宋_GB2312" w:cs="仿宋_GB2312" w:eastAsia="仿宋_GB2312"/>
        </w:rPr>
        <w:t>11、中小企业：本合同包为专门面向中小企业采购（提供中小企业声明函或监狱企业的证明文件或残疾人福利性单位声明函）。供应商需在项目电子化交易系统中按要求上传相应证明文件并进行电子签章。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西安浐灞国际港公共服务局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西安市浐灞国际港港务大道6号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029-83521157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陕西省西安市未央区未央路109号万象未央1号楼506室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029-88229191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袁老师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文件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西安浐灞国际港公共服务局</w:t>
      </w:r>
      <w:r>
        <w:rPr>
          <w:rFonts w:ascii="仿宋_GB2312" w:hAnsi="仿宋_GB2312" w:cs="仿宋_GB2312" w:eastAsia="仿宋_GB2312"/>
        </w:rPr>
        <w:t>和</w:t>
      </w:r>
      <w:r>
        <w:rPr>
          <w:rFonts w:ascii="仿宋_GB2312" w:hAnsi="仿宋_GB2312" w:cs="仿宋_GB2312" w:eastAsia="仿宋_GB2312"/>
        </w:rPr>
        <w:t>陕西中鉴项目管理有限公司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西安浐灞国际港公共服务局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西安浐灞国际港公共服务局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联系人：王哲</w:t>
      </w:r>
    </w:p>
    <w:p>
      <w:pPr>
        <w:pStyle w:val="null3"/>
      </w:pPr>
      <w:r>
        <w:rPr>
          <w:rFonts w:ascii="仿宋_GB2312" w:hAnsi="仿宋_GB2312" w:cs="仿宋_GB2312" w:eastAsia="仿宋_GB2312"/>
        </w:rPr>
        <w:t>联系电话：029-88229191</w:t>
      </w:r>
    </w:p>
    <w:p>
      <w:pPr>
        <w:pStyle w:val="null3"/>
      </w:pPr>
      <w:r>
        <w:rPr>
          <w:rFonts w:ascii="仿宋_GB2312" w:hAnsi="仿宋_GB2312" w:cs="仿宋_GB2312" w:eastAsia="仿宋_GB2312"/>
        </w:rPr>
        <w:t>地址：陕西省西安市未央区未央路109号万象未央1号楼506室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做好特殊困难老年人的关爱工作，为迫切需要关怀的特殊困难老年人提供精神慰藉和服务需求对接，本项目拟对独居、空巢、留守、高龄、失能、重残和计划生育特殊家庭等特殊困难老年人开展探访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困难老年人探访关爱服务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标的名称：困难老年人探访关爱服务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b/>
              </w:rPr>
              <w:t>一、服务内容</w:t>
            </w:r>
          </w:p>
          <w:p>
            <w:pPr>
              <w:pStyle w:val="null3"/>
              <w:ind w:firstLine="400"/>
              <w:jc w:val="both"/>
            </w:pPr>
            <w:r>
              <w:rPr>
                <w:rFonts w:ascii="仿宋_GB2312" w:hAnsi="仿宋_GB2312" w:cs="仿宋_GB2312" w:eastAsia="仿宋_GB2312"/>
                <w:sz w:val="20"/>
              </w:rPr>
              <w:t>（一）服务对象：乙方按照甲方指定的服务对象范围，涵盖独居、空巢、留守、高龄、失能、重残和计划生育特殊家庭等特殊困难老年人，安排专业探访人员定期上门探访。</w:t>
            </w:r>
          </w:p>
          <w:p>
            <w:pPr>
              <w:pStyle w:val="null3"/>
              <w:ind w:firstLine="400"/>
              <w:jc w:val="both"/>
            </w:pPr>
            <w:r>
              <w:rPr>
                <w:rFonts w:ascii="仿宋_GB2312" w:hAnsi="仿宋_GB2312" w:cs="仿宋_GB2312" w:eastAsia="仿宋_GB2312"/>
                <w:sz w:val="20"/>
              </w:rPr>
              <w:t>（二）探访人员要求：探访人员需具备良好沟通能力、服务意识及相关专业知识，经过严格的背景审查和专业培训，熟悉探访服务流程与规范，确保服务专业性与安全性。</w:t>
            </w:r>
          </w:p>
          <w:p>
            <w:pPr>
              <w:pStyle w:val="null3"/>
              <w:ind w:firstLine="400"/>
              <w:jc w:val="both"/>
            </w:pPr>
            <w:r>
              <w:rPr>
                <w:rFonts w:ascii="仿宋_GB2312" w:hAnsi="仿宋_GB2312" w:cs="仿宋_GB2312" w:eastAsia="仿宋_GB2312"/>
                <w:sz w:val="20"/>
              </w:rPr>
              <w:t>（三）具体服务事项</w:t>
            </w:r>
          </w:p>
          <w:p>
            <w:pPr>
              <w:pStyle w:val="null3"/>
              <w:ind w:firstLine="400"/>
              <w:jc w:val="both"/>
            </w:pPr>
            <w:r>
              <w:rPr>
                <w:rFonts w:ascii="仿宋_GB2312" w:hAnsi="仿宋_GB2312" w:cs="仿宋_GB2312" w:eastAsia="仿宋_GB2312"/>
                <w:sz w:val="20"/>
              </w:rPr>
              <w:t>1、与服务对象深入交流沟通，详细了解其生活状况、身体状况和心理需求，建立详细的服务档案并及时更新。</w:t>
            </w:r>
          </w:p>
          <w:p>
            <w:pPr>
              <w:pStyle w:val="null3"/>
              <w:ind w:firstLine="400"/>
              <w:jc w:val="both"/>
            </w:pPr>
            <w:r>
              <w:rPr>
                <w:rFonts w:ascii="仿宋_GB2312" w:hAnsi="仿宋_GB2312" w:cs="仿宋_GB2312" w:eastAsia="仿宋_GB2312"/>
                <w:sz w:val="20"/>
              </w:rPr>
              <w:t>2、为服务对象提供简单的生活协助服务，如协助打扫房间、代买生活用品等。</w:t>
            </w:r>
          </w:p>
          <w:p>
            <w:pPr>
              <w:pStyle w:val="null3"/>
              <w:ind w:firstLine="400"/>
              <w:jc w:val="both"/>
            </w:pPr>
            <w:r>
              <w:rPr>
                <w:rFonts w:ascii="仿宋_GB2312" w:hAnsi="仿宋_GB2312" w:cs="仿宋_GB2312" w:eastAsia="仿宋_GB2312"/>
                <w:sz w:val="20"/>
              </w:rPr>
              <w:t>3、为服务对象提供情感支持与陪伴，及时给予心理疏导与安慰鼓励，丰富服务对象精神生活。</w:t>
            </w:r>
          </w:p>
          <w:p>
            <w:pPr>
              <w:pStyle w:val="null3"/>
              <w:jc w:val="both"/>
            </w:pPr>
            <w:r>
              <w:rPr>
                <w:rFonts w:ascii="仿宋_GB2312" w:hAnsi="仿宋_GB2312" w:cs="仿宋_GB2312" w:eastAsia="仿宋_GB2312"/>
                <w:sz w:val="20"/>
                <w:b/>
              </w:rPr>
              <w:t>二、服务方式及时间</w:t>
            </w:r>
          </w:p>
          <w:p>
            <w:pPr>
              <w:pStyle w:val="null3"/>
              <w:ind w:firstLine="400"/>
              <w:jc w:val="both"/>
            </w:pPr>
            <w:r>
              <w:rPr>
                <w:rFonts w:ascii="仿宋_GB2312" w:hAnsi="仿宋_GB2312" w:cs="仿宋_GB2312" w:eastAsia="仿宋_GB2312"/>
                <w:sz w:val="20"/>
              </w:rPr>
              <w:t>（一）服务方式：一是上门现场探访、二是电话探访两种形式。根据老年人的实际情况，采取电话探访和上门现场探访相结合等方式进行，每人每月至少开展一次探访服务，确保服务的规律性与持续性。</w:t>
            </w:r>
          </w:p>
          <w:p>
            <w:pPr>
              <w:pStyle w:val="null3"/>
              <w:ind w:firstLine="400"/>
              <w:jc w:val="both"/>
            </w:pPr>
            <w:r>
              <w:rPr>
                <w:rFonts w:ascii="仿宋_GB2312" w:hAnsi="仿宋_GB2312" w:cs="仿宋_GB2312" w:eastAsia="仿宋_GB2312"/>
                <w:sz w:val="20"/>
              </w:rPr>
              <w:t>（二）服务期限：自合同签订之日起一年。</w:t>
            </w:r>
          </w:p>
          <w:p>
            <w:pPr>
              <w:pStyle w:val="null3"/>
              <w:jc w:val="both"/>
            </w:pPr>
            <w:r>
              <w:rPr>
                <w:rFonts w:ascii="仿宋_GB2312" w:hAnsi="仿宋_GB2312" w:cs="仿宋_GB2312" w:eastAsia="仿宋_GB2312"/>
                <w:sz w:val="20"/>
                <w:b/>
              </w:rPr>
              <w:t>三、商务要求</w:t>
            </w:r>
          </w:p>
          <w:p>
            <w:pPr>
              <w:pStyle w:val="null3"/>
              <w:ind w:firstLine="400"/>
              <w:jc w:val="both"/>
            </w:pPr>
            <w:r>
              <w:rPr>
                <w:rFonts w:ascii="仿宋_GB2312" w:hAnsi="仿宋_GB2312" w:cs="仿宋_GB2312" w:eastAsia="仿宋_GB2312"/>
                <w:sz w:val="20"/>
              </w:rPr>
              <w:t>（一）付款方式：</w:t>
            </w:r>
          </w:p>
          <w:p>
            <w:pPr>
              <w:pStyle w:val="null3"/>
              <w:ind w:firstLine="400"/>
              <w:jc w:val="both"/>
            </w:pPr>
            <w:r>
              <w:rPr>
                <w:rFonts w:ascii="仿宋_GB2312" w:hAnsi="仿宋_GB2312" w:cs="仿宋_GB2312" w:eastAsia="仿宋_GB2312"/>
                <w:sz w:val="20"/>
              </w:rPr>
              <w:t>1)预付款支付条款：</w:t>
            </w:r>
          </w:p>
          <w:p>
            <w:pPr>
              <w:pStyle w:val="null3"/>
              <w:ind w:firstLine="400"/>
              <w:jc w:val="both"/>
            </w:pPr>
            <w:r>
              <w:rPr>
                <w:rFonts w:ascii="仿宋_GB2312" w:hAnsi="仿宋_GB2312" w:cs="仿宋_GB2312" w:eastAsia="仿宋_GB2312"/>
                <w:sz w:val="20"/>
              </w:rPr>
              <w:t>①本合同设置预付款；</w:t>
            </w:r>
          </w:p>
          <w:p>
            <w:pPr>
              <w:pStyle w:val="null3"/>
              <w:ind w:firstLine="400"/>
              <w:jc w:val="both"/>
            </w:pPr>
            <w:r>
              <w:rPr>
                <w:rFonts w:ascii="仿宋_GB2312" w:hAnsi="仿宋_GB2312" w:cs="仿宋_GB2312" w:eastAsia="仿宋_GB2312"/>
                <w:sz w:val="20"/>
              </w:rPr>
              <w:t>②预付款金额：合同总价款的40%；</w:t>
            </w:r>
          </w:p>
          <w:p>
            <w:pPr>
              <w:pStyle w:val="null3"/>
              <w:ind w:firstLine="400"/>
              <w:jc w:val="both"/>
            </w:pPr>
            <w:r>
              <w:rPr>
                <w:rFonts w:ascii="仿宋_GB2312" w:hAnsi="仿宋_GB2312" w:cs="仿宋_GB2312" w:eastAsia="仿宋_GB2312"/>
                <w:sz w:val="20"/>
              </w:rPr>
              <w:t>③预付款支付条件：合同签订后30日内；</w:t>
            </w:r>
          </w:p>
          <w:p>
            <w:pPr>
              <w:pStyle w:val="null3"/>
              <w:ind w:firstLine="400"/>
              <w:jc w:val="both"/>
            </w:pPr>
            <w:r>
              <w:rPr>
                <w:rFonts w:ascii="仿宋_GB2312" w:hAnsi="仿宋_GB2312" w:cs="仿宋_GB2312" w:eastAsia="仿宋_GB2312"/>
                <w:sz w:val="20"/>
              </w:rPr>
              <w:t>④其他：本项目预付款是根据政府采购相关政策规定要求，采购人为帮助供应商解决前期启动资金困难，保证供应商更有条件履行合同的保障性支援性资金。供应商应保证该资金用于项目前期各项工作费用，不得挪作他用，若因此项目进展受到影响，供应商承担由此引起的所有责任。</w:t>
            </w:r>
          </w:p>
          <w:p>
            <w:pPr>
              <w:pStyle w:val="null3"/>
              <w:ind w:firstLine="400"/>
              <w:jc w:val="both"/>
            </w:pPr>
            <w:r>
              <w:rPr>
                <w:rFonts w:ascii="仿宋_GB2312" w:hAnsi="仿宋_GB2312" w:cs="仿宋_GB2312" w:eastAsia="仿宋_GB2312"/>
                <w:sz w:val="20"/>
              </w:rPr>
              <w:t>2)剩余款项支付条款：</w:t>
            </w:r>
          </w:p>
          <w:p>
            <w:pPr>
              <w:pStyle w:val="null3"/>
              <w:ind w:firstLine="400"/>
              <w:jc w:val="both"/>
            </w:pPr>
            <w:r>
              <w:rPr>
                <w:rFonts w:ascii="仿宋_GB2312" w:hAnsi="仿宋_GB2312" w:cs="仿宋_GB2312" w:eastAsia="仿宋_GB2312"/>
                <w:sz w:val="20"/>
              </w:rPr>
              <w:t>服务期满，采购人对供应商服务内容验收合格后支付至合同金额的</w:t>
            </w:r>
            <w:r>
              <w:rPr>
                <w:rFonts w:ascii="仿宋_GB2312" w:hAnsi="仿宋_GB2312" w:cs="仿宋_GB2312" w:eastAsia="仿宋_GB2312"/>
                <w:sz w:val="20"/>
              </w:rPr>
              <w:t>100%。</w:t>
            </w:r>
          </w:p>
          <w:p>
            <w:pPr>
              <w:pStyle w:val="null3"/>
              <w:ind w:firstLine="400"/>
              <w:jc w:val="both"/>
            </w:pPr>
            <w:r>
              <w:rPr>
                <w:rFonts w:ascii="仿宋_GB2312" w:hAnsi="仿宋_GB2312" w:cs="仿宋_GB2312" w:eastAsia="仿宋_GB2312"/>
                <w:sz w:val="20"/>
              </w:rPr>
              <w:t>注：供应商应向采购人出具符合国家财税规定的增值税发票，否则采购人有权延迟履行付款义务。如因供应商缘故（如开具增值税发票延误）导致采购人无法按时付款，采购人不承担违约责任。如遇突发事件，付款日期则以实际付款日期为准。</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二</w:t>
            </w:r>
            <w:r>
              <w:rPr>
                <w:rFonts w:ascii="仿宋_GB2312" w:hAnsi="仿宋_GB2312" w:cs="仿宋_GB2312" w:eastAsia="仿宋_GB2312"/>
                <w:sz w:val="20"/>
              </w:rPr>
              <w:t>）</w:t>
            </w:r>
            <w:r>
              <w:rPr>
                <w:rFonts w:ascii="仿宋_GB2312" w:hAnsi="仿宋_GB2312" w:cs="仿宋_GB2312" w:eastAsia="仿宋_GB2312"/>
                <w:sz w:val="20"/>
              </w:rPr>
              <w:t>服务范围</w:t>
            </w:r>
          </w:p>
          <w:p>
            <w:pPr>
              <w:pStyle w:val="null3"/>
              <w:ind w:firstLine="400"/>
              <w:jc w:val="both"/>
            </w:pPr>
            <w:r>
              <w:rPr>
                <w:rFonts w:ascii="仿宋_GB2312" w:hAnsi="仿宋_GB2312" w:cs="仿宋_GB2312" w:eastAsia="仿宋_GB2312"/>
                <w:sz w:val="20"/>
              </w:rPr>
              <w:t>本项目涉及的所有探访服务。</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三</w:t>
            </w:r>
            <w:r>
              <w:rPr>
                <w:rFonts w:ascii="仿宋_GB2312" w:hAnsi="仿宋_GB2312" w:cs="仿宋_GB2312" w:eastAsia="仿宋_GB2312"/>
                <w:sz w:val="20"/>
              </w:rPr>
              <w:t>）</w:t>
            </w:r>
            <w:r>
              <w:rPr>
                <w:rFonts w:ascii="仿宋_GB2312" w:hAnsi="仿宋_GB2312" w:cs="仿宋_GB2312" w:eastAsia="仿宋_GB2312"/>
                <w:sz w:val="20"/>
              </w:rPr>
              <w:t>服务标准</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符合国家及行业现行服务标准要求。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拟投入人员须满足完成采购内容要求的所有事项</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拟投入设备须满足完成采购内容要求的所有事项</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西安浐灞国际港</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本项目设置预付款，合同签订后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服务期满，采购人对供应商服务内容验收合格后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双方在履行本协议过程中如发生争议，首先通过友好协商解决；协商不成的，任何一方均有权向甲方所在地人民法院提起诉讼。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如有分项报价，所有分项报价（与最后磋商报价比例一致）同比例下浮。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法定代表人授权书及被授权人身份证（法定代表人直接参加磋商的须提供其法定代表人身份证），非法人单位参照执行。供应商需在项目电子化交易系统中按要求上传相应证明文件并进行电子签章。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供应商资格证明文件.docx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报价表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至少以下三处的项目名称、项目编号、标段与本项目完全一致：（1）竞争性磋商响应文件封面（2）响应函（3）法定代表人（主要负责人）委托授权书\身份证明</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同时满足以下条款：（1）货币单位符合竞争性磋商文件要求（2）报价符合唯一性要求（3）未超出采购预算或最高限价</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评审内容：①项目背景和现状；②项目标准及要求；③项目需求理解。 评审标准:项目理解充分，政策把握准确，总体目标符合项目需求得15分。评审内容每缺一项扣5分；评审内容有一处缺陷（缺陷是指：内容粗略、逻辑混乱、描述过于简单、与项目特点不匹配、凭空编造、逻辑漏洞、出现常识性错误、存在不适用项目实际情况的情形或只有标题没有实质性内容等）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评审内容：①探访服务方式；②服务周期规划；③探访服务工作内容。 评审标准:方案完整实用，规范性和可操作性强得15分。评审内容每缺一项扣5分；评审内容有一处缺陷（缺陷是指：内容粗略、逻辑混乱、描述过于简单、与项目特点不匹配、凭空编造、逻辑漏洞、出现常识性错误、存在不适用项目实际情况的情形或只有标题没有实质性内容等）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评审内容：①内控管理制度；②人员岗位职责；③操作规程；④劳动纪律和奖惩办法等规章制度。 评审标准:制度完善合理，操作规程明确、可行性强得12分。评审内容每缺一项扣3分；评审内容有一处缺陷（缺陷是指：内容粗略、逻辑混乱、描述过于简单、与项目特点不匹配、凭空编造、逻辑漏洞、出现常识性错误、存在不适用项目实际情况的情形或只有标题没有实质性内容等）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评审内容：①培训目的；②培训对象；③培训方式；④培训队伍。 评审标准:培训计划和方案完善，专业性和可行性强得12分。评审内容每缺一项扣3分；评审内容有一处缺陷（缺陷是指：内容粗略、逻辑混乱、描述过于简单、与项目特点不匹配、凭空编造、逻辑漏洞、出现常识性错误、存在不适用项目实际情况的情形或只有标题没有实质性内容等）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评审内容：①服务质量保障措施；②服务设施保障措施；③应急措施能力；④服务响应时间。 评审标准:保障方案完善、切实可行得12分。评审内容每缺一项扣3分；评审内容有一处缺陷（缺陷是指：内容粗略、逻辑混乱、描述过于简单、与项目特点不匹配、凭空编造、逻辑漏洞、出现常识性错误、存在不适用项目实际情况的情形或只有标题没有实质性内容等）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服务团队及能力</w:t>
            </w:r>
          </w:p>
        </w:tc>
        <w:tc>
          <w:tcPr>
            <w:tcW w:type="dxa" w:w="2492"/>
          </w:tcPr>
          <w:p>
            <w:pPr>
              <w:pStyle w:val="null3"/>
            </w:pPr>
            <w:r>
              <w:rPr>
                <w:rFonts w:ascii="仿宋_GB2312" w:hAnsi="仿宋_GB2312" w:cs="仿宋_GB2312" w:eastAsia="仿宋_GB2312"/>
              </w:rPr>
              <w:t>评审内容：①服务人员配备情况；②服务人员专业程度；③服务人员的相关经验情况。 评审标准:投标人具有合理的组织架构，针对本项目提供专业的服务团队，包括项目负责人、服务人员等，提供具体名单、身份证明、相关证书及从业经验证明等材料。组织架构完整清晰，人员配备合理，专业相关，责任明确得9分。评审内容每缺一项扣3分；评审内容有一处缺陷（缺陷是指：内容粗略、逻辑混乱、描述过于简单、与项目特点不匹配、凭空编造、逻辑漏洞、出现常识性错误、存在不适用项目实际情况的情形或只有标题没有实质性内容等）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评审内容：①服务承诺；②合理化建议。 对于可能发生的状况有相应的服务保障，并有明确的承诺和合理化建议，具体、切实可行得6分。评审内容每缺一项扣3分；评审内容有一处缺陷（缺陷是指：内容粗略、逻辑混乱、描述过于简单、与项目特点不匹配、凭空编造、逻辑漏洞、出现常识性错误、存在不适用项目实际情况的情形或只有标题没有实质性内容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具有2022年5月至今的类似业绩(以合同签订日期为准)，业绩以合同复印件（或扫描件）加盖公章为准。每个业绩计3分，3个以上(含3个)计9分。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即满足磋商文件要求且最终报价最低的价格为磋商基准价，其价格分为满分。其他投标人的价格分统一按照下列公式计算：磋商报价得分=（磋商基准价/最终磋商报价）×10%×100，超出预算的磋商报价在评审过程中按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