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72177">
      <w:pPr>
        <w:keepNext w:val="0"/>
        <w:keepLines w:val="0"/>
        <w:pageBreakBefore w:val="0"/>
        <w:kinsoku/>
        <w:wordWrap/>
        <w:topLinePunct w:val="0"/>
        <w:bidi w:val="0"/>
        <w:snapToGrid/>
        <w:spacing w:line="360" w:lineRule="auto"/>
        <w:jc w:val="center"/>
        <w:textAlignment w:val="auto"/>
        <w:outlineLvl w:val="9"/>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3C1E8505">
      <w:pPr>
        <w:keepNext w:val="0"/>
        <w:keepLines w:val="0"/>
        <w:pageBreakBefore w:val="0"/>
        <w:widowControl/>
        <w:kinsoku/>
        <w:wordWrap/>
        <w:overflowPunct/>
        <w:topLinePunct w:val="0"/>
        <w:bidi w:val="0"/>
        <w:adjustRightInd w:val="0"/>
        <w:snapToGrid w:val="0"/>
        <w:spacing w:after="0" w:line="560" w:lineRule="exact"/>
        <w:rPr>
          <w:rFonts w:hint="eastAsia" w:ascii="宋体" w:hAnsi="宋体" w:eastAsia="宋体" w:cs="宋体"/>
          <w:sz w:val="24"/>
          <w:szCs w:val="24"/>
          <w:highlight w:val="none"/>
          <w:u w:val="single"/>
          <w:lang w:val="en-US" w:eastAsia="zh-CN"/>
        </w:rPr>
      </w:pPr>
      <w:r>
        <w:rPr>
          <w:rFonts w:hint="eastAsia" w:ascii="宋体" w:hAnsi="宋体" w:eastAsia="宋体" w:cs="宋体"/>
          <w:b/>
          <w:sz w:val="24"/>
          <w:szCs w:val="24"/>
          <w:highlight w:val="none"/>
        </w:rPr>
        <w:t>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6B027485">
      <w:pPr>
        <w:keepNext w:val="0"/>
        <w:keepLines w:val="0"/>
        <w:pageBreakBefore w:val="0"/>
        <w:widowControl/>
        <w:kinsoku/>
        <w:wordWrap/>
        <w:overflowPunct/>
        <w:topLinePunct w:val="0"/>
        <w:bidi w:val="0"/>
        <w:adjustRightInd w:val="0"/>
        <w:snapToGrid w:val="0"/>
        <w:spacing w:after="0" w:line="560" w:lineRule="exact"/>
        <w:rPr>
          <w:rFonts w:hint="default" w:ascii="宋体" w:hAnsi="宋体" w:eastAsia="宋体" w:cs="宋体"/>
          <w:sz w:val="24"/>
          <w:szCs w:val="24"/>
          <w:highlight w:val="none"/>
          <w:u w:val="single"/>
          <w:lang w:val="en-US" w:eastAsia="zh-CN"/>
        </w:rPr>
      </w:pPr>
      <w:r>
        <w:rPr>
          <w:rFonts w:hint="eastAsia" w:ascii="宋体" w:hAnsi="宋体" w:eastAsia="宋体" w:cs="宋体"/>
          <w:b/>
          <w:sz w:val="24"/>
          <w:szCs w:val="24"/>
          <w:highlight w:val="none"/>
        </w:rPr>
        <w:t>乙方：</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081F6C78">
      <w:pPr>
        <w:pStyle w:val="3"/>
        <w:keepNext w:val="0"/>
        <w:keepLines w:val="0"/>
        <w:pageBreakBefore w:val="0"/>
        <w:kinsoku/>
        <w:overflowPunct/>
        <w:topLinePunct w:val="0"/>
        <w:bidi w:val="0"/>
        <w:spacing w:line="560" w:lineRule="exact"/>
        <w:ind w:right="-94" w:rightChars="0" w:firstLine="480" w:firstLineChars="200"/>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根据《中华人民共和国政府采购法》及实施条例、《中华人民共和国民法典》和甲方采购项目(</w:t>
      </w:r>
      <w:r>
        <w:rPr>
          <w:rFonts w:hint="eastAsia" w:ascii="宋体" w:hAnsi="宋体" w:eastAsia="宋体" w:cs="宋体"/>
          <w:b w:val="0"/>
          <w:bCs w:val="0"/>
          <w:kern w:val="2"/>
          <w:sz w:val="24"/>
          <w:szCs w:val="24"/>
          <w:highlight w:val="none"/>
          <w:lang w:val="en-US" w:eastAsia="zh-CN" w:bidi="ar-SA"/>
        </w:rPr>
        <w:t>采购项目编号：) 的</w:t>
      </w:r>
      <w:r>
        <w:rPr>
          <w:rFonts w:hint="eastAsia" w:ascii="宋体" w:hAnsi="宋体" w:eastAsia="宋体" w:cs="宋体"/>
          <w:kern w:val="2"/>
          <w:sz w:val="24"/>
          <w:szCs w:val="24"/>
          <w:highlight w:val="none"/>
          <w:lang w:val="en-US" w:eastAsia="zh-CN" w:bidi="ar-SA"/>
        </w:rPr>
        <w:t>招标文件、响应文件等有关规定， 为确保甲方采购项目的顺利实施，甲、乙双方在平等自愿原则下签订本合同，并共同遵守如下条款：</w:t>
      </w:r>
    </w:p>
    <w:p w14:paraId="583CFB5D">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bookmarkStart w:id="0" w:name="_Toc19515384"/>
      <w:r>
        <w:rPr>
          <w:rFonts w:hint="eastAsia" w:ascii="宋体" w:hAnsi="宋体" w:eastAsia="宋体" w:cs="宋体"/>
          <w:b w:val="0"/>
          <w:bCs/>
          <w:sz w:val="24"/>
          <w:szCs w:val="24"/>
          <w:highlight w:val="none"/>
        </w:rPr>
        <w:t>一、</w:t>
      </w:r>
      <w:r>
        <w:rPr>
          <w:rFonts w:hint="eastAsia" w:ascii="宋体" w:hAnsi="宋体" w:eastAsia="宋体" w:cs="宋体"/>
          <w:b w:val="0"/>
          <w:bCs/>
          <w:sz w:val="24"/>
          <w:szCs w:val="24"/>
          <w:highlight w:val="none"/>
          <w:lang w:val="en-US" w:eastAsia="zh-CN"/>
        </w:rPr>
        <w:t>服务</w:t>
      </w:r>
      <w:r>
        <w:rPr>
          <w:rFonts w:hint="eastAsia" w:ascii="宋体" w:hAnsi="宋体" w:eastAsia="宋体" w:cs="宋体"/>
          <w:b w:val="0"/>
          <w:bCs/>
          <w:sz w:val="24"/>
          <w:szCs w:val="24"/>
          <w:highlight w:val="none"/>
        </w:rPr>
        <w:t>内容</w:t>
      </w:r>
    </w:p>
    <w:bookmarkEnd w:id="0"/>
    <w:p w14:paraId="3EC53CF7">
      <w:pPr>
        <w:pStyle w:val="6"/>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lang w:val="en-US" w:eastAsia="zh-CN" w:bidi="ar-SA"/>
        </w:rPr>
      </w:pPr>
      <w:bookmarkStart w:id="1" w:name="_Toc19515385"/>
      <w:r>
        <w:rPr>
          <w:rFonts w:hint="eastAsia" w:ascii="宋体" w:hAnsi="宋体" w:eastAsia="宋体" w:cs="宋体"/>
          <w:kern w:val="2"/>
          <w:sz w:val="24"/>
          <w:szCs w:val="24"/>
          <w:highlight w:val="none"/>
          <w:lang w:val="en-US" w:eastAsia="zh-CN" w:bidi="ar-SA"/>
        </w:rPr>
        <w:t>（一）负责辅助做好街道综治中心工作平台建设，检查、推动辖区内的社会治安综合治理各项措施的落实，指导和帮助居民委员会、协调辖区内其他单位做好社会治安综合治理工作。‌</w:t>
      </w:r>
    </w:p>
    <w:p w14:paraId="4324F827">
      <w:pPr>
        <w:pStyle w:val="3"/>
        <w:keepNext w:val="0"/>
        <w:keepLines w:val="0"/>
        <w:pageBreakBefore w:val="0"/>
        <w:widowControl w:val="0"/>
        <w:kinsoku/>
        <w:wordWrap/>
        <w:overflowPunct/>
        <w:topLinePunct w:val="0"/>
        <w:autoSpaceDE/>
        <w:autoSpaceDN/>
        <w:bidi w:val="0"/>
        <w:adjustRightInd/>
        <w:snapToGrid/>
        <w:spacing w:after="0" w:line="5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（二）负责辅助开展网格服务管理，抓好网格员队伍建设和管理，完善基层社会治安防控体系。</w:t>
      </w:r>
    </w:p>
    <w:p w14:paraId="23F2AEC0">
      <w:pPr>
        <w:pStyle w:val="6"/>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（三）负责辅助开展法制宣传和综治、信访、维稳、防邪等方面宣传活动。</w:t>
      </w:r>
    </w:p>
    <w:p w14:paraId="40D2EFD5">
      <w:pPr>
        <w:pStyle w:val="6"/>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（四）负责辅助做好群众来访接待、来信登记、网上信访工作及重大节会及突发性、群体性事件的劝返分流、应急处置工作。</w:t>
      </w:r>
    </w:p>
    <w:p w14:paraId="03B737D4">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二、合同价款</w:t>
      </w:r>
      <w:bookmarkEnd w:id="1"/>
    </w:p>
    <w:p w14:paraId="26E58553">
      <w:pPr>
        <w:keepNext w:val="0"/>
        <w:keepLines w:val="0"/>
        <w:pageBreakBefore w:val="0"/>
        <w:widowControl/>
        <w:kinsoku/>
        <w:wordWrap/>
        <w:overflowPunct/>
        <w:topLinePunct w:val="0"/>
        <w:bidi w:val="0"/>
        <w:adjustRightInd w:val="0"/>
        <w:snapToGrid w:val="0"/>
        <w:spacing w:after="0" w:line="560" w:lineRule="exact"/>
        <w:ind w:left="105" w:leftChars="50"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合同总价：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大写人民币</w:t>
      </w:r>
      <w:r>
        <w:rPr>
          <w:rFonts w:hint="eastAsia" w:ascii="宋体" w:hAnsi="宋体" w:eastAsia="宋体" w:cs="宋体"/>
          <w:sz w:val="24"/>
          <w:szCs w:val="24"/>
          <w:highlight w:val="none"/>
          <w:u w:val="single"/>
          <w:lang w:val="en-US" w:eastAsia="zh-CN"/>
        </w:rPr>
        <w:t xml:space="preserve">           </w:t>
      </w:r>
    </w:p>
    <w:p w14:paraId="4E389BAA">
      <w:pPr>
        <w:keepNext w:val="0"/>
        <w:keepLines w:val="0"/>
        <w:pageBreakBefore w:val="0"/>
        <w:widowControl/>
        <w:kinsoku/>
        <w:wordWrap/>
        <w:overflowPunct/>
        <w:topLinePunct w:val="0"/>
        <w:bidi w:val="0"/>
        <w:adjustRightInd w:val="0"/>
        <w:snapToGrid w:val="0"/>
        <w:spacing w:after="0" w:line="56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合同总价包括：完成服务要求所需的一切费用。</w:t>
      </w:r>
    </w:p>
    <w:p w14:paraId="3454CC1F">
      <w:pPr>
        <w:keepNext w:val="0"/>
        <w:keepLines w:val="0"/>
        <w:pageBreakBefore w:val="0"/>
        <w:widowControl/>
        <w:kinsoku/>
        <w:wordWrap/>
        <w:overflowPunct/>
        <w:topLinePunct w:val="0"/>
        <w:bidi w:val="0"/>
        <w:adjustRightInd w:val="0"/>
        <w:snapToGrid w:val="0"/>
        <w:spacing w:after="0" w:line="56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合同总价</w:t>
      </w:r>
      <w:r>
        <w:rPr>
          <w:rFonts w:hint="eastAsia" w:ascii="宋体" w:hAnsi="宋体" w:eastAsia="宋体" w:cs="宋体"/>
          <w:sz w:val="24"/>
          <w:szCs w:val="24"/>
          <w:highlight w:val="none"/>
          <w:lang w:eastAsia="zh-CN"/>
        </w:rPr>
        <w:t>为提供服务整体费用</w:t>
      </w:r>
      <w:r>
        <w:rPr>
          <w:rFonts w:hint="eastAsia" w:ascii="宋体" w:hAnsi="宋体" w:eastAsia="宋体" w:cs="宋体"/>
          <w:sz w:val="24"/>
          <w:szCs w:val="24"/>
          <w:highlight w:val="none"/>
        </w:rPr>
        <w:t>，不受市场价变化的影响。</w:t>
      </w:r>
      <w:bookmarkStart w:id="2" w:name="_Toc19515386"/>
    </w:p>
    <w:p w14:paraId="04AF7D53">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三、合同结算</w:t>
      </w:r>
      <w:bookmarkEnd w:id="2"/>
    </w:p>
    <w:p w14:paraId="5B678489">
      <w:pPr>
        <w:keepNext w:val="0"/>
        <w:keepLines w:val="0"/>
        <w:pageBreakBefore w:val="0"/>
        <w:widowControl/>
        <w:kinsoku/>
        <w:wordWrap/>
        <w:overflowPunct/>
        <w:topLinePunct w:val="0"/>
        <w:bidi w:val="0"/>
        <w:adjustRightInd w:val="0"/>
        <w:snapToGrid w:val="0"/>
        <w:spacing w:after="0" w:line="560" w:lineRule="exact"/>
        <w:ind w:left="105" w:leftChars="5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资金支付时间：</w:t>
      </w:r>
    </w:p>
    <w:p w14:paraId="28CD44B1">
      <w:pPr>
        <w:keepNext w:val="0"/>
        <w:keepLines w:val="0"/>
        <w:pageBreakBefore w:val="0"/>
        <w:widowControl/>
        <w:kinsoku/>
        <w:wordWrap/>
        <w:overflowPunct/>
        <w:topLinePunct w:val="0"/>
        <w:bidi w:val="0"/>
        <w:adjustRightInd w:val="0"/>
        <w:snapToGrid w:val="0"/>
        <w:spacing w:after="0" w:line="560" w:lineRule="exact"/>
        <w:ind w:left="105" w:leftChars="50"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合同签订后，支付合同总金额的40%，第二次结算时间为合同期满一年，结算金额为总金额的40%,第三次结算时间为合同期满后，将总金额</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lang w:eastAsia="zh-CN"/>
        </w:rPr>
        <w:t>%一次性支付给乙方。</w:t>
      </w:r>
    </w:p>
    <w:p w14:paraId="185F2818">
      <w:pPr>
        <w:keepNext w:val="0"/>
        <w:keepLines w:val="0"/>
        <w:pageBreakBefore w:val="0"/>
        <w:widowControl/>
        <w:kinsoku/>
        <w:wordWrap/>
        <w:overflowPunct/>
        <w:topLinePunct w:val="0"/>
        <w:bidi w:val="0"/>
        <w:adjustRightInd w:val="0"/>
        <w:snapToGrid w:val="0"/>
        <w:spacing w:after="0" w:line="560" w:lineRule="exact"/>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结算方式：银行转账。</w:t>
      </w:r>
    </w:p>
    <w:p w14:paraId="4A7CFAB1">
      <w:pPr>
        <w:pStyle w:val="3"/>
        <w:keepNext w:val="0"/>
        <w:keepLines w:val="0"/>
        <w:pageBreakBefore w:val="0"/>
        <w:widowControl w:val="0"/>
        <w:kinsoku/>
        <w:wordWrap w:val="0"/>
        <w:overflowPunct/>
        <w:topLinePunct w:val="0"/>
        <w:autoSpaceDE/>
        <w:autoSpaceDN/>
        <w:bidi w:val="0"/>
        <w:adjustRightInd/>
        <w:snapToGrid/>
        <w:spacing w:line="560" w:lineRule="exact"/>
        <w:ind w:right="159" w:firstLine="480" w:firstLineChars="200"/>
        <w:textAlignment w:val="auto"/>
        <w:rPr>
          <w:rFonts w:hint="eastAsia" w:ascii="宋体" w:hAnsi="宋体" w:eastAsia="宋体" w:cs="宋体"/>
          <w:kern w:val="2"/>
          <w:sz w:val="24"/>
          <w:szCs w:val="24"/>
          <w:highlight w:val="none"/>
          <w:lang w:val="en-US" w:eastAsia="zh-CN" w:bidi="ar-SA"/>
        </w:rPr>
      </w:pPr>
      <w:bookmarkStart w:id="3" w:name="_Toc19515387"/>
      <w:r>
        <w:rPr>
          <w:rFonts w:hint="eastAsia" w:ascii="宋体" w:hAnsi="宋体" w:eastAsia="宋体" w:cs="宋体"/>
          <w:sz w:val="24"/>
          <w:szCs w:val="24"/>
          <w:highlight w:val="none"/>
          <w:lang w:eastAsia="zh-CN"/>
        </w:rPr>
        <w:t>（三）</w:t>
      </w:r>
      <w:r>
        <w:rPr>
          <w:rFonts w:hint="eastAsia" w:ascii="宋体" w:hAnsi="宋体" w:eastAsia="宋体" w:cs="宋体"/>
          <w:kern w:val="2"/>
          <w:sz w:val="24"/>
          <w:szCs w:val="24"/>
          <w:highlight w:val="none"/>
          <w:lang w:val="en-US" w:eastAsia="zh-CN" w:bidi="ar-SA"/>
        </w:rPr>
        <w:t>甲方应按合同约定时间，将应付的服务费汇至如下乙方银行帐户：</w:t>
      </w:r>
    </w:p>
    <w:p w14:paraId="3C9CE056">
      <w:pPr>
        <w:pStyle w:val="3"/>
        <w:keepNext w:val="0"/>
        <w:keepLines w:val="0"/>
        <w:pageBreakBefore w:val="0"/>
        <w:kinsoku/>
        <w:wordWrap w:val="0"/>
        <w:overflowPunct/>
        <w:topLinePunct w:val="0"/>
        <w:autoSpaceDE/>
        <w:autoSpaceDN/>
        <w:bidi w:val="0"/>
        <w:spacing w:line="560" w:lineRule="exact"/>
        <w:ind w:right="160"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乙方转账结算信息：</w:t>
      </w:r>
    </w:p>
    <w:p w14:paraId="1A38094A">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四、</w:t>
      </w:r>
      <w:r>
        <w:rPr>
          <w:rFonts w:hint="eastAsia" w:ascii="宋体" w:hAnsi="宋体" w:eastAsia="宋体" w:cs="宋体"/>
          <w:b w:val="0"/>
          <w:bCs/>
          <w:sz w:val="24"/>
          <w:szCs w:val="24"/>
          <w:highlight w:val="none"/>
          <w:lang w:val="en-US" w:eastAsia="zh-CN"/>
        </w:rPr>
        <w:t>合同</w:t>
      </w:r>
      <w:r>
        <w:rPr>
          <w:rFonts w:hint="eastAsia" w:ascii="宋体" w:hAnsi="宋体" w:eastAsia="宋体" w:cs="宋体"/>
          <w:b w:val="0"/>
          <w:bCs/>
          <w:sz w:val="24"/>
          <w:szCs w:val="24"/>
          <w:highlight w:val="none"/>
        </w:rPr>
        <w:t>期限：</w:t>
      </w:r>
      <w:bookmarkEnd w:id="3"/>
    </w:p>
    <w:p w14:paraId="248DA524">
      <w:pPr>
        <w:keepNext w:val="0"/>
        <w:keepLines w:val="0"/>
        <w:pageBreakBefore w:val="0"/>
        <w:widowControl/>
        <w:kinsoku/>
        <w:wordWrap/>
        <w:overflowPunct/>
        <w:topLinePunct w:val="0"/>
        <w:bidi w:val="0"/>
        <w:adjustRightInd w:val="0"/>
        <w:snapToGrid w:val="0"/>
        <w:spacing w:after="0" w:line="560" w:lineRule="exact"/>
        <w:ind w:left="105" w:leftChars="50" w:firstLine="482" w:firstLineChars="200"/>
        <w:rPr>
          <w:rFonts w:hint="eastAsia" w:ascii="宋体" w:hAnsi="宋体" w:eastAsia="宋体" w:cs="宋体"/>
          <w:b/>
          <w:bCs/>
          <w:color w:val="000000"/>
          <w:sz w:val="24"/>
          <w:szCs w:val="24"/>
          <w:highlight w:val="none"/>
          <w:u w:val="single"/>
        </w:rPr>
      </w:pPr>
      <w:r>
        <w:rPr>
          <w:rFonts w:hint="eastAsia" w:ascii="宋体" w:hAnsi="宋体" w:eastAsia="宋体" w:cs="宋体"/>
          <w:b/>
          <w:bCs/>
          <w:color w:val="000000"/>
          <w:sz w:val="24"/>
          <w:szCs w:val="24"/>
          <w:highlight w:val="none"/>
        </w:rPr>
        <w:t>履行期限：</w:t>
      </w: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u w:val="single"/>
        </w:rPr>
        <w:t>年</w:t>
      </w:r>
    </w:p>
    <w:p w14:paraId="4B9CFD4C">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bookmarkStart w:id="4" w:name="_Toc19515388"/>
      <w:r>
        <w:rPr>
          <w:rFonts w:hint="eastAsia" w:ascii="宋体" w:hAnsi="宋体" w:eastAsia="宋体" w:cs="宋体"/>
          <w:b w:val="0"/>
          <w:bCs/>
          <w:sz w:val="24"/>
          <w:szCs w:val="24"/>
          <w:highlight w:val="none"/>
        </w:rPr>
        <w:t>五、质量标准</w:t>
      </w:r>
    </w:p>
    <w:p w14:paraId="0BB9C260">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乙方提供的工作人员应全面满足磋商文件的要求，磋商文件未明确要求的内容，乙方按磋商服务要求或以甲方的补充要求为准，包括是否按照甲方要求进行服务、是否在规定时间内完成服务等。</w:t>
      </w:r>
    </w:p>
    <w:p w14:paraId="74372349">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六、甲方的权利和义务</w:t>
      </w:r>
    </w:p>
    <w:p w14:paraId="5C981D1D">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甲方有权督促乙方完成合同中协议的所有工作内容及其工作进度；</w:t>
      </w:r>
    </w:p>
    <w:p w14:paraId="52A1D8D2">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甲方有权向乙方提出整改建议和意见。</w:t>
      </w:r>
    </w:p>
    <w:p w14:paraId="2607D0B9">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甲方负责监督、检查乙方提供服务的工作进度、质量情况。</w:t>
      </w:r>
    </w:p>
    <w:p w14:paraId="14DF1A48">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根据本合同规定，按时向乙方支付应付服务费用。</w:t>
      </w:r>
    </w:p>
    <w:p w14:paraId="0D80955B">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国家法律、法规所规定由甲方承担的其它责任。</w:t>
      </w:r>
    </w:p>
    <w:p w14:paraId="71AC8816">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七</w:t>
      </w:r>
      <w:r>
        <w:rPr>
          <w:rFonts w:hint="eastAsia" w:ascii="宋体" w:hAnsi="宋体" w:eastAsia="宋体" w:cs="宋体"/>
          <w:b w:val="0"/>
          <w:bCs/>
          <w:sz w:val="24"/>
          <w:szCs w:val="24"/>
          <w:highlight w:val="none"/>
        </w:rPr>
        <w:t>、乙方的权利和义务</w:t>
      </w:r>
    </w:p>
    <w:p w14:paraId="02EDA31D">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乙方按照甲方工作要求完成</w:t>
      </w:r>
      <w:r>
        <w:rPr>
          <w:rFonts w:hint="eastAsia" w:ascii="宋体" w:hAnsi="宋体" w:eastAsia="宋体" w:cs="宋体"/>
          <w:sz w:val="24"/>
          <w:szCs w:val="24"/>
          <w:highlight w:val="none"/>
          <w:lang w:eastAsia="zh-CN"/>
        </w:rPr>
        <w:t>平安建设、信访维稳方面</w:t>
      </w:r>
      <w:r>
        <w:rPr>
          <w:rFonts w:hint="eastAsia" w:ascii="宋体" w:hAnsi="宋体" w:eastAsia="宋体" w:cs="宋体"/>
          <w:sz w:val="24"/>
          <w:szCs w:val="24"/>
          <w:highlight w:val="none"/>
        </w:rPr>
        <w:t>保障辅助服务。</w:t>
      </w:r>
    </w:p>
    <w:p w14:paraId="751DE350">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根据本合同的规定向甲方收取相关服务费用，并有权在本项目管理范围内管理及合理使用。</w:t>
      </w:r>
    </w:p>
    <w:p w14:paraId="16A661C3">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及时向甲方通告本项目执行范围内有关的重大事项，及时配合处理投诉。</w:t>
      </w:r>
    </w:p>
    <w:p w14:paraId="08012652">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接受项目行业管理部门及政府有关部门的指导，接受甲方的监督。</w:t>
      </w:r>
    </w:p>
    <w:p w14:paraId="6B4F9B8D">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国家法律、法规所规定由乙方承担的其它责任。</w:t>
      </w:r>
    </w:p>
    <w:p w14:paraId="27AD3ED9">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八</w:t>
      </w:r>
      <w:r>
        <w:rPr>
          <w:rFonts w:hint="eastAsia" w:ascii="宋体" w:hAnsi="宋体" w:eastAsia="宋体" w:cs="宋体"/>
          <w:b w:val="0"/>
          <w:bCs/>
          <w:sz w:val="24"/>
          <w:szCs w:val="24"/>
          <w:highlight w:val="none"/>
        </w:rPr>
        <w:t>、保密条款</w:t>
      </w:r>
    </w:p>
    <w:p w14:paraId="3C50CA12">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乙方应妥善保管甲方所提供的有关资料，未经甲方书面同意不得泄露、发布或转让第三方，本合同的变更、解除或终止不影响乙方承担保密义务。</w:t>
      </w:r>
    </w:p>
    <w:p w14:paraId="0264FA12">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合同双方在订立合同过程中知悉的对方商业秘密等资料，无论合同是否成立，不得泄密或不正当使用。</w:t>
      </w:r>
    </w:p>
    <w:p w14:paraId="76DA3CBB">
      <w:pPr>
        <w:keepNext w:val="0"/>
        <w:keepLines w:val="0"/>
        <w:pageBreakBefore w:val="0"/>
        <w:widowControl/>
        <w:kinsoku/>
        <w:wordWrap/>
        <w:overflowPunct/>
        <w:topLinePunct w:val="0"/>
        <w:bidi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泄密或不正当使用对方商业秘密给对方造成损失的，应该承担赔偿责任。</w:t>
      </w:r>
    </w:p>
    <w:p w14:paraId="2D58DAFB">
      <w:pPr>
        <w:keepNext w:val="0"/>
        <w:keepLines w:val="0"/>
        <w:pageBreakBefore w:val="0"/>
        <w:widowControl/>
        <w:kinsoku/>
        <w:wordWrap/>
        <w:overflowPunct/>
        <w:topLinePunct w:val="0"/>
        <w:bidi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（四）</w:t>
      </w:r>
      <w:r>
        <w:rPr>
          <w:rFonts w:hint="eastAsia" w:ascii="宋体" w:hAnsi="宋体" w:eastAsia="宋体" w:cs="宋体"/>
          <w:sz w:val="24"/>
          <w:szCs w:val="24"/>
          <w:highlight w:val="none"/>
        </w:rPr>
        <w:t>保密责任不因合同履行完毕而解除。未经双方同意，任何一方不得以任何形式公开本合同及附件内容，以及在合同订立、履行中知悉的对方商业秘密等资料。</w:t>
      </w:r>
    </w:p>
    <w:p w14:paraId="176AB40A">
      <w:pPr>
        <w:keepNext w:val="0"/>
        <w:keepLines w:val="0"/>
        <w:pageBreakBefore w:val="0"/>
        <w:widowControl/>
        <w:kinsoku/>
        <w:wordWrap/>
        <w:overflowPunct/>
        <w:topLinePunct w:val="0"/>
        <w:bidi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（五）</w:t>
      </w:r>
      <w:r>
        <w:rPr>
          <w:rFonts w:hint="eastAsia" w:ascii="宋体" w:hAnsi="宋体" w:eastAsia="宋体" w:cs="宋体"/>
          <w:sz w:val="24"/>
          <w:szCs w:val="24"/>
          <w:highlight w:val="none"/>
        </w:rPr>
        <w:t>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792B883A">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九</w:t>
      </w:r>
      <w:r>
        <w:rPr>
          <w:rFonts w:hint="eastAsia" w:ascii="宋体" w:hAnsi="宋体" w:eastAsia="宋体" w:cs="宋体"/>
          <w:b w:val="0"/>
          <w:bCs/>
          <w:sz w:val="24"/>
          <w:szCs w:val="24"/>
          <w:highlight w:val="none"/>
        </w:rPr>
        <w:t>、不可抗力事件处理</w:t>
      </w:r>
    </w:p>
    <w:p w14:paraId="16161F45">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9BA59D4">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121916F">
      <w:pPr>
        <w:keepNext w:val="0"/>
        <w:keepLines w:val="0"/>
        <w:pageBreakBefore w:val="0"/>
        <w:widowControl w:val="0"/>
        <w:kinsoku/>
        <w:wordWrap/>
        <w:overflowPunct/>
        <w:topLinePunct w:val="0"/>
        <w:autoSpaceDE/>
        <w:autoSpaceDN/>
        <w:bidi w:val="0"/>
        <w:adjustRightInd w:val="0"/>
        <w:snapToGrid w:val="0"/>
        <w:spacing w:after="0" w:line="560" w:lineRule="exact"/>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十、解决争议的方法</w:t>
      </w:r>
    </w:p>
    <w:p w14:paraId="54909FCC">
      <w:pPr>
        <w:keepNext w:val="0"/>
        <w:keepLines w:val="0"/>
        <w:pageBreakBefore w:val="0"/>
        <w:widowControl w:val="0"/>
        <w:kinsoku/>
        <w:wordWrap/>
        <w:overflowPunct/>
        <w:topLinePunct w:val="0"/>
        <w:autoSpaceDE/>
        <w:autoSpaceDN/>
        <w:bidi w:val="0"/>
        <w:adjustRightInd w:val="0"/>
        <w:snapToGrid w:val="0"/>
        <w:spacing w:after="0" w:line="56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凡因本合同引起的或与本合同有关的争议，双方应友好协商解决。协商不成时，双方均同意采用以下第（</w:t>
      </w: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）种争议解决方式：</w:t>
      </w:r>
    </w:p>
    <w:p w14:paraId="357188F7">
      <w:pPr>
        <w:keepNext w:val="0"/>
        <w:keepLines w:val="0"/>
        <w:pageBreakBefore w:val="0"/>
        <w:widowControl/>
        <w:kinsoku/>
        <w:wordWrap/>
        <w:overflowPunct/>
        <w:topLinePunct w:val="0"/>
        <w:autoSpaceDE w:val="0"/>
        <w:autoSpaceDN w:val="0"/>
        <w:bidi w:val="0"/>
        <w:snapToGrid w:val="0"/>
        <w:spacing w:after="0" w:line="560" w:lineRule="exact"/>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（1）甲、乙双方均同意向（甲方所在地人民法院）提起诉讼。</w:t>
      </w:r>
    </w:p>
    <w:p w14:paraId="679DE8AD">
      <w:pPr>
        <w:keepNext w:val="0"/>
        <w:keepLines w:val="0"/>
        <w:pageBreakBefore w:val="0"/>
        <w:widowControl/>
        <w:kinsoku/>
        <w:wordWrap/>
        <w:overflowPunct/>
        <w:topLinePunct w:val="0"/>
        <w:autoSpaceDE w:val="0"/>
        <w:autoSpaceDN w:val="0"/>
        <w:bidi w:val="0"/>
        <w:snapToGrid w:val="0"/>
        <w:spacing w:after="0" w:line="560" w:lineRule="exact"/>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（2）甲、乙双方均同意向（</w:t>
      </w:r>
      <w:r>
        <w:rPr>
          <w:rFonts w:hint="eastAsia" w:ascii="宋体" w:hAnsi="宋体" w:eastAsia="宋体" w:cs="宋体"/>
          <w:color w:val="auto"/>
          <w:kern w:val="0"/>
          <w:sz w:val="24"/>
          <w:szCs w:val="24"/>
          <w:highlight w:val="none"/>
          <w:u w:val="none"/>
        </w:rPr>
        <w:t>仲裁委员会</w:t>
      </w:r>
      <w:r>
        <w:rPr>
          <w:rFonts w:hint="eastAsia" w:ascii="宋体" w:hAnsi="宋体" w:eastAsia="宋体" w:cs="宋体"/>
          <w:kern w:val="0"/>
          <w:sz w:val="24"/>
          <w:szCs w:val="24"/>
          <w:highlight w:val="none"/>
        </w:rPr>
        <w:t>）提起仲裁。</w:t>
      </w:r>
    </w:p>
    <w:p w14:paraId="493E305D">
      <w:pPr>
        <w:keepNext w:val="0"/>
        <w:keepLines w:val="0"/>
        <w:pageBreakBefore w:val="0"/>
        <w:widowControl/>
        <w:kinsoku/>
        <w:wordWrap/>
        <w:overflowPunct/>
        <w:topLinePunct w:val="0"/>
        <w:bidi w:val="0"/>
        <w:adjustRightInd w:val="0"/>
        <w:snapToGrid w:val="0"/>
        <w:spacing w:after="0" w:line="560" w:lineRule="exact"/>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一</w:t>
      </w:r>
      <w:r>
        <w:rPr>
          <w:rFonts w:hint="eastAsia" w:ascii="宋体" w:hAnsi="宋体" w:eastAsia="宋体" w:cs="宋体"/>
          <w:b w:val="0"/>
          <w:bCs/>
          <w:sz w:val="24"/>
          <w:szCs w:val="24"/>
          <w:highlight w:val="none"/>
        </w:rPr>
        <w:t>、合同生效及其它</w:t>
      </w:r>
    </w:p>
    <w:p w14:paraId="71D24A55">
      <w:pPr>
        <w:keepNext w:val="0"/>
        <w:keepLines w:val="0"/>
        <w:pageBreakBefore w:val="0"/>
        <w:widowControl/>
        <w:kinsoku/>
        <w:wordWrap/>
        <w:overflowPunct/>
        <w:topLinePunct w:val="0"/>
        <w:autoSpaceDE w:val="0"/>
        <w:autoSpaceDN w:val="0"/>
        <w:bidi w:val="0"/>
        <w:snapToGrid w:val="0"/>
        <w:spacing w:after="0" w:line="560" w:lineRule="exact"/>
        <w:ind w:right="-110"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（一）</w:t>
      </w:r>
      <w:r>
        <w:rPr>
          <w:rFonts w:hint="eastAsia" w:ascii="宋体" w:hAnsi="宋体" w:eastAsia="宋体" w:cs="宋体"/>
          <w:kern w:val="0"/>
          <w:sz w:val="24"/>
          <w:szCs w:val="24"/>
          <w:highlight w:val="none"/>
        </w:rPr>
        <w:t>合同未尽事宜、由甲、乙双方协商，作为合同补充，与原合同具有同等法律效力。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16252932">
      <w:pPr>
        <w:keepNext w:val="0"/>
        <w:keepLines w:val="0"/>
        <w:pageBreakBefore w:val="0"/>
        <w:widowControl/>
        <w:tabs>
          <w:tab w:val="left" w:pos="8391"/>
        </w:tabs>
        <w:kinsoku/>
        <w:wordWrap/>
        <w:overflowPunct/>
        <w:topLinePunct w:val="0"/>
        <w:autoSpaceDE w:val="0"/>
        <w:autoSpaceDN w:val="0"/>
        <w:bidi w:val="0"/>
        <w:snapToGrid w:val="0"/>
        <w:spacing w:after="0" w:line="560" w:lineRule="exact"/>
        <w:ind w:right="-69" w:firstLine="480" w:firstLineChars="20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（二）</w:t>
      </w:r>
      <w:r>
        <w:rPr>
          <w:rFonts w:hint="eastAsia" w:ascii="宋体" w:hAnsi="宋体" w:eastAsia="宋体" w:cs="宋体"/>
          <w:kern w:val="0"/>
          <w:sz w:val="24"/>
          <w:szCs w:val="24"/>
          <w:highlight w:val="none"/>
        </w:rPr>
        <w:t>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叁</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w:t>
      </w:r>
    </w:p>
    <w:p w14:paraId="47FAC290">
      <w:pPr>
        <w:pStyle w:val="2"/>
        <w:rPr>
          <w:rFonts w:hint="eastAsia" w:ascii="宋体" w:hAnsi="宋体" w:eastAsia="宋体" w:cs="宋体"/>
          <w:sz w:val="24"/>
          <w:szCs w:val="24"/>
          <w:highlight w:val="none"/>
        </w:rPr>
      </w:pPr>
    </w:p>
    <w:p w14:paraId="5A86BF80">
      <w:pPr>
        <w:keepNext w:val="0"/>
        <w:keepLines w:val="0"/>
        <w:pageBreakBefore w:val="0"/>
        <w:kinsoku/>
        <w:overflowPunct/>
        <w:topLinePunct w:val="0"/>
        <w:bidi w:val="0"/>
        <w:spacing w:line="560" w:lineRule="exact"/>
        <w:rPr>
          <w:rFonts w:hint="eastAsia" w:ascii="宋体" w:hAnsi="宋体" w:eastAsia="宋体" w:cs="宋体"/>
          <w:sz w:val="24"/>
          <w:szCs w:val="24"/>
          <w:highlight w:val="none"/>
        </w:rPr>
      </w:pPr>
    </w:p>
    <w:tbl>
      <w:tblPr>
        <w:tblStyle w:val="4"/>
        <w:tblW w:w="0" w:type="auto"/>
        <w:jc w:val="center"/>
        <w:tblLayout w:type="fixed"/>
        <w:tblCellMar>
          <w:top w:w="0" w:type="dxa"/>
          <w:left w:w="108" w:type="dxa"/>
          <w:bottom w:w="0" w:type="dxa"/>
          <w:right w:w="108" w:type="dxa"/>
        </w:tblCellMar>
      </w:tblPr>
      <w:tblGrid>
        <w:gridCol w:w="4643"/>
        <w:gridCol w:w="4643"/>
      </w:tblGrid>
      <w:tr w14:paraId="2FD0BCFD">
        <w:tblPrEx>
          <w:tblCellMar>
            <w:top w:w="0" w:type="dxa"/>
            <w:left w:w="108" w:type="dxa"/>
            <w:bottom w:w="0" w:type="dxa"/>
            <w:right w:w="108" w:type="dxa"/>
          </w:tblCellMar>
        </w:tblPrEx>
        <w:trPr>
          <w:jc w:val="center"/>
        </w:trPr>
        <w:tc>
          <w:tcPr>
            <w:tcW w:w="4643" w:type="dxa"/>
          </w:tcPr>
          <w:p w14:paraId="7E6D6677">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甲方名称（盖章）:</w:t>
            </w:r>
          </w:p>
          <w:p w14:paraId="38726F52">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p w14:paraId="6D298E02">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p w14:paraId="2B052C5E">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法定代表人(委托代理人) :：</w:t>
            </w:r>
          </w:p>
          <w:p w14:paraId="70F38BD5">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tc>
        <w:tc>
          <w:tcPr>
            <w:tcW w:w="4643" w:type="dxa"/>
          </w:tcPr>
          <w:p w14:paraId="4A484C89">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乙方名称（盖章）:</w:t>
            </w:r>
          </w:p>
          <w:p w14:paraId="34A9A4BC">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p w14:paraId="10361288">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p w14:paraId="51451E72">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法定代表人(委托代理人) :：</w:t>
            </w:r>
          </w:p>
          <w:p w14:paraId="6E6EE83F">
            <w:pPr>
              <w:keepNext w:val="0"/>
              <w:keepLines w:val="0"/>
              <w:pageBreakBefore w:val="0"/>
              <w:widowControl/>
              <w:kinsoku/>
              <w:overflowPunct/>
              <w:topLinePunct w:val="0"/>
              <w:autoSpaceDE w:val="0"/>
              <w:autoSpaceDN w:val="0"/>
              <w:bidi w:val="0"/>
              <w:snapToGrid w:val="0"/>
              <w:spacing w:line="560" w:lineRule="exact"/>
              <w:ind w:right="-154"/>
              <w:textAlignment w:val="bottom"/>
              <w:rPr>
                <w:rFonts w:hint="eastAsia" w:ascii="宋体" w:hAnsi="宋体" w:eastAsia="宋体" w:cs="宋体"/>
                <w:kern w:val="0"/>
                <w:sz w:val="24"/>
                <w:szCs w:val="24"/>
                <w:highlight w:val="none"/>
              </w:rPr>
            </w:pPr>
          </w:p>
        </w:tc>
      </w:tr>
      <w:bookmarkEnd w:id="4"/>
    </w:tbl>
    <w:p w14:paraId="2E72F5AE">
      <w:pPr>
        <w:outlineLvl w:val="9"/>
        <w:rPr>
          <w:rFonts w:hint="eastAsia" w:ascii="宋体" w:hAnsi="宋体" w:eastAsia="宋体" w:cs="宋体"/>
          <w:color w:val="auto"/>
          <w:sz w:val="24"/>
          <w:szCs w:val="24"/>
          <w:highlight w:val="none"/>
        </w:rPr>
      </w:pPr>
      <w:r>
        <w:rPr>
          <w:rFonts w:hint="eastAsia" w:ascii="宋体" w:hAnsi="宋体" w:eastAsia="宋体" w:cs="宋体"/>
          <w:kern w:val="0"/>
          <w:sz w:val="24"/>
          <w:szCs w:val="24"/>
          <w:highlight w:val="none"/>
          <w:lang w:val="en-US" w:eastAsia="zh-CN"/>
        </w:rPr>
        <w:t>签约日期：</w:t>
      </w:r>
    </w:p>
    <w:p w14:paraId="38F838B6">
      <w:pPr>
        <w:pStyle w:val="3"/>
        <w:outlineLvl w:val="9"/>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B5E89"/>
    <w:rsid w:val="755B5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2025-05-27T06:14:00Z</dcterms:created>
  <dc:creator>我在
丶等风</dc:creator>
  <cp:lastModifiedBy>我在
丶等风</cp:lastModifiedBy>
  <dcterms:modified xsi:type="dcterms:W3CDTF">2025-05-27T06:15:06Z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B3B8983CA2844E95A4DFCA998A7957A2_11</vt:lpwstr>
  </property>
  <property fmtid="{D5CDD505-2E9C-101B-9397-08002B2CF9AE}" pid="4" name="KSOTemplateDocerSaveRecord">
    <vt:lpwstr>eyJoZGlkIjoiZDU5ZmUxYTc5ZjVhNjc2ZjlmNjIwZDE5NzZjZGZkMmMiLCJ1c2VySWQiOiIzMjExNjMxODcifQ==</vt:lpwstr>
  </property>
</Properties>
</file>