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7D7CF">
      <w:pPr>
        <w:shd w:val="clear" w:color="auto" w:fill="auto"/>
        <w:spacing w:line="360" w:lineRule="auto"/>
        <w:jc w:val="center"/>
        <w:outlineLvl w:val="1"/>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投标方案</w:t>
      </w:r>
      <w:bookmarkStart w:id="28" w:name="_GoBack"/>
      <w:bookmarkEnd w:id="28"/>
    </w:p>
    <w:p w14:paraId="5A0913DC">
      <w:pPr>
        <w:keepNext/>
        <w:keepLines/>
        <w:widowControl w:val="0"/>
        <w:shd w:val="clear" w:color="auto" w:fill="auto"/>
        <w:autoSpaceDE w:val="0"/>
        <w:autoSpaceDN w:val="0"/>
        <w:adjustRightInd w:val="0"/>
        <w:spacing w:line="360" w:lineRule="auto"/>
        <w:ind w:firstLine="0" w:firstLineChars="0"/>
        <w:jc w:val="center"/>
        <w:outlineLvl w:val="2"/>
        <w:rPr>
          <w:rFonts w:hint="eastAsia" w:ascii="仿宋" w:hAnsi="仿宋" w:eastAsia="仿宋" w:cs="仿宋"/>
          <w:b/>
          <w:color w:val="auto"/>
          <w:kern w:val="0"/>
          <w:sz w:val="32"/>
          <w:szCs w:val="32"/>
          <w:highlight w:val="none"/>
          <w:shd w:val="clear" w:color="auto" w:fill="FFFFFF"/>
          <w:lang w:val="en-US" w:eastAsia="zh-CN" w:bidi="ar-SA"/>
        </w:rPr>
      </w:pPr>
      <w:bookmarkStart w:id="0" w:name="_Toc60928908"/>
      <w:bookmarkStart w:id="1" w:name="_Toc60929140"/>
      <w:bookmarkStart w:id="2" w:name="_Toc216582817"/>
      <w:bookmarkStart w:id="3" w:name="_Toc62194352"/>
      <w:bookmarkStart w:id="4" w:name="_Toc28959"/>
      <w:bookmarkStart w:id="5" w:name="_Toc515647820"/>
      <w:bookmarkStart w:id="6" w:name="_Toc22563"/>
      <w:bookmarkStart w:id="7" w:name="_Toc532473509"/>
      <w:r>
        <w:rPr>
          <w:rFonts w:hint="eastAsia" w:ascii="仿宋" w:hAnsi="仿宋" w:eastAsia="仿宋" w:cs="仿宋"/>
          <w:b/>
          <w:color w:val="auto"/>
          <w:kern w:val="0"/>
          <w:sz w:val="32"/>
          <w:szCs w:val="32"/>
          <w:highlight w:val="none"/>
          <w:shd w:val="clear" w:color="auto" w:fill="FFFFFF"/>
          <w:lang w:val="en-US" w:eastAsia="zh-CN" w:bidi="ar-SA"/>
        </w:rPr>
        <w:t>（一）技术偏离表</w:t>
      </w:r>
      <w:bookmarkEnd w:id="0"/>
      <w:bookmarkEnd w:id="1"/>
      <w:bookmarkEnd w:id="2"/>
      <w:bookmarkEnd w:id="3"/>
    </w:p>
    <w:bookmarkEnd w:id="4"/>
    <w:bookmarkEnd w:id="5"/>
    <w:bookmarkEnd w:id="6"/>
    <w:bookmarkEnd w:id="7"/>
    <w:p w14:paraId="2E4DA576">
      <w:pPr>
        <w:widowControl w:val="0"/>
        <w:shd w:val="clear" w:color="auto" w:fill="auto"/>
        <w:spacing w:before="120" w:line="22" w:lineRule="atLeast"/>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项目名称：</w:t>
      </w:r>
    </w:p>
    <w:p w14:paraId="2FC85E70">
      <w:pPr>
        <w:widowControl w:val="0"/>
        <w:shd w:val="clear" w:color="auto" w:fill="auto"/>
        <w:spacing w:line="360" w:lineRule="auto"/>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4"/>
          <w:highlight w:val="none"/>
          <w:lang w:val="en-US" w:eastAsia="zh-CN" w:bidi="ar-SA"/>
        </w:rPr>
        <w:t xml:space="preserve">项目编号：    </w:t>
      </w:r>
      <w:r>
        <w:rPr>
          <w:rFonts w:hint="eastAsia" w:ascii="仿宋" w:hAnsi="仿宋" w:eastAsia="仿宋" w:cs="仿宋"/>
          <w:color w:val="auto"/>
          <w:kern w:val="2"/>
          <w:sz w:val="24"/>
          <w:szCs w:val="20"/>
          <w:highlight w:val="none"/>
          <w:lang w:val="en-US" w:eastAsia="zh-CN" w:bidi="ar-SA"/>
        </w:rPr>
        <w:t xml:space="preserve"> </w:t>
      </w:r>
    </w:p>
    <w:tbl>
      <w:tblPr>
        <w:tblStyle w:val="3"/>
        <w:tblW w:w="8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521"/>
        <w:gridCol w:w="1971"/>
        <w:gridCol w:w="1669"/>
        <w:gridCol w:w="1213"/>
        <w:gridCol w:w="1190"/>
      </w:tblGrid>
      <w:tr w14:paraId="6E6B3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33" w:type="dxa"/>
            <w:noWrap w:val="0"/>
            <w:vAlign w:val="center"/>
          </w:tcPr>
          <w:p w14:paraId="0F8DCB98">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center"/>
              <w:textAlignment w:val="auto"/>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序号</w:t>
            </w:r>
          </w:p>
        </w:tc>
        <w:tc>
          <w:tcPr>
            <w:tcW w:w="1521" w:type="dxa"/>
            <w:noWrap w:val="0"/>
            <w:vAlign w:val="center"/>
          </w:tcPr>
          <w:p w14:paraId="68B3FAF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center"/>
              <w:textAlignment w:val="auto"/>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服务内容</w:t>
            </w:r>
          </w:p>
        </w:tc>
        <w:tc>
          <w:tcPr>
            <w:tcW w:w="1971" w:type="dxa"/>
            <w:noWrap w:val="0"/>
            <w:vAlign w:val="center"/>
          </w:tcPr>
          <w:p w14:paraId="099ACFA5">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center"/>
              <w:textAlignment w:val="auto"/>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招标要求</w:t>
            </w:r>
          </w:p>
        </w:tc>
        <w:tc>
          <w:tcPr>
            <w:tcW w:w="1669" w:type="dxa"/>
            <w:noWrap w:val="0"/>
            <w:vAlign w:val="center"/>
          </w:tcPr>
          <w:p w14:paraId="16E45E92">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center"/>
              <w:textAlignment w:val="auto"/>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投标响应</w:t>
            </w:r>
          </w:p>
        </w:tc>
        <w:tc>
          <w:tcPr>
            <w:tcW w:w="1213" w:type="dxa"/>
            <w:noWrap w:val="0"/>
            <w:vAlign w:val="center"/>
          </w:tcPr>
          <w:p w14:paraId="658D5346">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center"/>
              <w:textAlignment w:val="auto"/>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偏离</w:t>
            </w:r>
          </w:p>
        </w:tc>
        <w:tc>
          <w:tcPr>
            <w:tcW w:w="1190" w:type="dxa"/>
            <w:noWrap w:val="0"/>
            <w:vAlign w:val="center"/>
          </w:tcPr>
          <w:p w14:paraId="2C0BC277">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center"/>
              <w:textAlignment w:val="auto"/>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说明</w:t>
            </w:r>
          </w:p>
        </w:tc>
      </w:tr>
      <w:tr w14:paraId="028D0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33" w:type="dxa"/>
            <w:noWrap w:val="0"/>
            <w:vAlign w:val="top"/>
          </w:tcPr>
          <w:p w14:paraId="77F5042F">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57057A8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54980ACF">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4E98F854">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5B200D95">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15A1DAA5">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r w14:paraId="0F2A7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33" w:type="dxa"/>
            <w:noWrap w:val="0"/>
            <w:vAlign w:val="top"/>
          </w:tcPr>
          <w:p w14:paraId="5C382A65">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2595B469">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2598F492">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33B510FF">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1C856F4C">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6CA0F9B0">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r w14:paraId="04C4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33" w:type="dxa"/>
            <w:noWrap w:val="0"/>
            <w:vAlign w:val="top"/>
          </w:tcPr>
          <w:p w14:paraId="1A8D68CD">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7081AEB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4ACB0307">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5C5B60C4">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4E8ABA23">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40864308">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r w14:paraId="6CB10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33" w:type="dxa"/>
            <w:noWrap w:val="0"/>
            <w:vAlign w:val="top"/>
          </w:tcPr>
          <w:p w14:paraId="724097F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36C7FA1D">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7B1BCD2A">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37B0F157">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4C8D3A3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7AED04A0">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r w14:paraId="5CE45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33" w:type="dxa"/>
            <w:noWrap w:val="0"/>
            <w:vAlign w:val="top"/>
          </w:tcPr>
          <w:p w14:paraId="697AF6F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46EA0045">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2211685C">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53C2577B">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429EA92B">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45BC25E6">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r w14:paraId="0FFE0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33" w:type="dxa"/>
            <w:noWrap w:val="0"/>
            <w:vAlign w:val="top"/>
          </w:tcPr>
          <w:p w14:paraId="29EB663A">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396BDA58">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246347B7">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7C87CBC9">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67B76A10">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041FD75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r w14:paraId="04786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33" w:type="dxa"/>
            <w:noWrap w:val="0"/>
            <w:vAlign w:val="top"/>
          </w:tcPr>
          <w:p w14:paraId="317BDAE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2BE7F907">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2B6C7758">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049A55AC">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3406C1D3">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7028404E">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r w14:paraId="2520E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33" w:type="dxa"/>
            <w:noWrap w:val="0"/>
            <w:vAlign w:val="top"/>
          </w:tcPr>
          <w:p w14:paraId="6F8DA23F">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782CE45A">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0DD38A25">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19F45348">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2FFE5482">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2421512E">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r w14:paraId="50B43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733" w:type="dxa"/>
            <w:noWrap w:val="0"/>
            <w:vAlign w:val="top"/>
          </w:tcPr>
          <w:p w14:paraId="3130C925">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0DA43FDB">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74B0F13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609CA194">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331D4560">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12D29234">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r w14:paraId="19DD7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33" w:type="dxa"/>
            <w:noWrap w:val="0"/>
            <w:vAlign w:val="top"/>
          </w:tcPr>
          <w:p w14:paraId="4FE869DA">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521" w:type="dxa"/>
            <w:noWrap w:val="0"/>
            <w:vAlign w:val="top"/>
          </w:tcPr>
          <w:p w14:paraId="1DBEC0B0">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971" w:type="dxa"/>
            <w:noWrap w:val="0"/>
            <w:vAlign w:val="top"/>
          </w:tcPr>
          <w:p w14:paraId="3E85B7BE">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669" w:type="dxa"/>
            <w:noWrap w:val="0"/>
            <w:vAlign w:val="top"/>
          </w:tcPr>
          <w:p w14:paraId="2D5C7BF1">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213" w:type="dxa"/>
            <w:noWrap w:val="0"/>
            <w:vAlign w:val="top"/>
          </w:tcPr>
          <w:p w14:paraId="7750E632">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c>
          <w:tcPr>
            <w:tcW w:w="1190" w:type="dxa"/>
            <w:noWrap w:val="0"/>
            <w:vAlign w:val="top"/>
          </w:tcPr>
          <w:p w14:paraId="168CBC2E">
            <w:pPr>
              <w:keepNext w:val="0"/>
              <w:keepLines w:val="0"/>
              <w:pageBreakBefore w:val="0"/>
              <w:widowControl w:val="0"/>
              <w:shd w:val="clear" w:color="auto" w:fill="auto"/>
              <w:kinsoku/>
              <w:wordWrap/>
              <w:overflowPunct/>
              <w:topLinePunct w:val="0"/>
              <w:autoSpaceDE/>
              <w:autoSpaceDN/>
              <w:bidi w:val="0"/>
              <w:adjustRightInd/>
              <w:snapToGrid/>
              <w:spacing w:line="240" w:lineRule="auto"/>
              <w:ind w:left="0" w:leftChars="0" w:right="0" w:rightChars="0" w:firstLine="0"/>
              <w:jc w:val="both"/>
              <w:textAlignment w:val="auto"/>
              <w:rPr>
                <w:rFonts w:hint="eastAsia" w:ascii="仿宋" w:hAnsi="仿宋" w:eastAsia="仿宋" w:cs="仿宋"/>
                <w:color w:val="auto"/>
                <w:kern w:val="2"/>
                <w:sz w:val="24"/>
                <w:szCs w:val="20"/>
                <w:highlight w:val="none"/>
                <w:lang w:val="en-US" w:eastAsia="zh-CN" w:bidi="ar-SA"/>
              </w:rPr>
            </w:pPr>
          </w:p>
        </w:tc>
      </w:tr>
    </w:tbl>
    <w:p w14:paraId="06EC9079">
      <w:pPr>
        <w:widowControl w:val="0"/>
        <w:shd w:val="clear" w:color="auto" w:fill="auto"/>
        <w:spacing w:line="360" w:lineRule="auto"/>
        <w:ind w:left="1080" w:leftChars="257" w:hanging="540"/>
        <w:jc w:val="both"/>
        <w:rPr>
          <w:rFonts w:hint="eastAsia" w:ascii="仿宋" w:hAnsi="仿宋" w:eastAsia="仿宋" w:cs="仿宋"/>
          <w:color w:val="auto"/>
          <w:kern w:val="2"/>
          <w:sz w:val="24"/>
          <w:szCs w:val="20"/>
          <w:highlight w:val="none"/>
          <w:lang w:val="en-US" w:eastAsia="zh-CN" w:bidi="ar-SA"/>
        </w:rPr>
      </w:pPr>
    </w:p>
    <w:p w14:paraId="1AB4047D">
      <w:pPr>
        <w:shd w:val="clear" w:color="auto" w:fill="auto"/>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（盖公章）：</w:t>
      </w:r>
      <w:r>
        <w:rPr>
          <w:rFonts w:hint="eastAsia" w:ascii="仿宋" w:hAnsi="仿宋" w:eastAsia="仿宋" w:cs="仿宋"/>
          <w:color w:val="auto"/>
          <w:sz w:val="24"/>
          <w:highlight w:val="none"/>
          <w:u w:val="single"/>
        </w:rPr>
        <w:t xml:space="preserve">                             </w:t>
      </w:r>
    </w:p>
    <w:p w14:paraId="347B47FD">
      <w:pPr>
        <w:shd w:val="clear" w:color="auto" w:fill="auto"/>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4103A60A">
      <w:pPr>
        <w:widowControl w:val="0"/>
        <w:shd w:val="clear" w:color="auto" w:fill="auto"/>
        <w:tabs>
          <w:tab w:val="left" w:pos="5580"/>
        </w:tabs>
        <w:spacing w:line="360" w:lineRule="auto"/>
        <w:ind w:firstLine="1920" w:firstLineChars="800"/>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日    期：</w:t>
      </w:r>
      <w:r>
        <w:rPr>
          <w:rFonts w:hint="eastAsia" w:ascii="仿宋" w:hAnsi="仿宋" w:eastAsia="仿宋" w:cs="仿宋"/>
          <w:color w:val="auto"/>
          <w:kern w:val="2"/>
          <w:sz w:val="32"/>
          <w:szCs w:val="20"/>
          <w:highlight w:val="none"/>
          <w:u w:val="single"/>
          <w:lang w:val="en-US" w:eastAsia="zh-CN" w:bidi="ar-SA"/>
        </w:rPr>
        <w:t xml:space="preserve">                            </w:t>
      </w:r>
    </w:p>
    <w:p w14:paraId="3ED325C4">
      <w:pPr>
        <w:widowControl w:val="0"/>
        <w:shd w:val="clear" w:color="auto" w:fill="auto"/>
        <w:spacing w:line="360" w:lineRule="auto"/>
        <w:jc w:val="both"/>
        <w:rPr>
          <w:rFonts w:hint="eastAsia" w:ascii="仿宋" w:hAnsi="仿宋" w:eastAsia="仿宋" w:cs="仿宋"/>
          <w:color w:val="auto"/>
          <w:kern w:val="2"/>
          <w:sz w:val="24"/>
          <w:szCs w:val="20"/>
          <w:highlight w:val="none"/>
          <w:u w:val="single"/>
          <w:lang w:val="en-US" w:eastAsia="zh-CN" w:bidi="ar-SA"/>
        </w:rPr>
      </w:pPr>
    </w:p>
    <w:p w14:paraId="1355FBA9">
      <w:pPr>
        <w:widowControl w:val="0"/>
        <w:shd w:val="clear" w:color="auto" w:fill="auto"/>
        <w:spacing w:line="360" w:lineRule="auto"/>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注：1.投标响应内容必须按照投标服务实际内容填写，与相关证明材料一致。</w:t>
      </w:r>
    </w:p>
    <w:p w14:paraId="42945286">
      <w:pPr>
        <w:widowControl w:val="0"/>
        <w:shd w:val="clear" w:color="auto" w:fill="auto"/>
        <w:spacing w:line="360" w:lineRule="auto"/>
        <w:ind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2.响应内容须在偏离栏明确说明正偏离、负偏离的情况，并在说明栏说明偏离的具体内容。</w:t>
      </w:r>
    </w:p>
    <w:p w14:paraId="5D293094">
      <w:pPr>
        <w:widowControl w:val="0"/>
        <w:shd w:val="clear" w:color="auto" w:fill="auto"/>
        <w:spacing w:line="360" w:lineRule="auto"/>
        <w:ind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3.采购文件中约定的每项采购内容的偏离情况都必须体现在此技术偏离表中，否则将会影响评审得分。</w:t>
      </w:r>
    </w:p>
    <w:p w14:paraId="71A04B3E">
      <w:pPr>
        <w:widowControl w:val="0"/>
        <w:shd w:val="clear" w:color="auto" w:fill="auto"/>
        <w:spacing w:line="360" w:lineRule="auto"/>
        <w:jc w:val="center"/>
        <w:outlineLvl w:val="2"/>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24"/>
          <w:szCs w:val="20"/>
          <w:highlight w:val="none"/>
          <w:lang w:val="en-US" w:eastAsia="zh-CN" w:bidi="ar-SA"/>
        </w:rPr>
        <w:br w:type="page"/>
      </w:r>
      <w:bookmarkStart w:id="8" w:name="_Toc60928909"/>
      <w:bookmarkStart w:id="9" w:name="_Toc216582818"/>
      <w:bookmarkStart w:id="10" w:name="_Toc60929141"/>
      <w:bookmarkStart w:id="11" w:name="_Toc62194353"/>
      <w:bookmarkStart w:id="12" w:name="_Toc515647821"/>
      <w:bookmarkStart w:id="13" w:name="_Toc532473510"/>
      <w:bookmarkStart w:id="14" w:name="_Toc23"/>
      <w:bookmarkStart w:id="15" w:name="_Toc1980"/>
      <w:r>
        <w:rPr>
          <w:rFonts w:hint="eastAsia" w:ascii="仿宋" w:hAnsi="仿宋" w:eastAsia="仿宋" w:cs="仿宋"/>
          <w:b/>
          <w:bCs/>
          <w:color w:val="auto"/>
          <w:kern w:val="2"/>
          <w:sz w:val="32"/>
          <w:szCs w:val="32"/>
          <w:highlight w:val="none"/>
          <w:lang w:val="en-US" w:eastAsia="zh-CN" w:bidi="ar-SA"/>
        </w:rPr>
        <w:t>（二）商务（合同）条款偏离表</w:t>
      </w:r>
      <w:bookmarkEnd w:id="8"/>
      <w:bookmarkEnd w:id="9"/>
      <w:bookmarkEnd w:id="10"/>
      <w:bookmarkEnd w:id="11"/>
    </w:p>
    <w:bookmarkEnd w:id="12"/>
    <w:bookmarkEnd w:id="13"/>
    <w:bookmarkEnd w:id="14"/>
    <w:bookmarkEnd w:id="15"/>
    <w:p w14:paraId="4C62B2F0">
      <w:pPr>
        <w:widowControl w:val="0"/>
        <w:shd w:val="clear" w:color="auto" w:fill="auto"/>
        <w:spacing w:before="120" w:line="22" w:lineRule="atLeast"/>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项目名称：</w:t>
      </w:r>
    </w:p>
    <w:p w14:paraId="3A927CB4">
      <w:pPr>
        <w:widowControl w:val="0"/>
        <w:shd w:val="clear" w:color="auto" w:fill="auto"/>
        <w:wordWrap w:val="0"/>
        <w:spacing w:line="360" w:lineRule="auto"/>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4"/>
          <w:highlight w:val="none"/>
          <w:lang w:val="en-US" w:eastAsia="zh-CN" w:bidi="ar-SA"/>
        </w:rPr>
        <w:t>项目编号：</w:t>
      </w:r>
      <w:r>
        <w:rPr>
          <w:rFonts w:hint="eastAsia" w:ascii="仿宋" w:hAnsi="仿宋" w:eastAsia="仿宋" w:cs="仿宋"/>
          <w:color w:val="auto"/>
          <w:kern w:val="2"/>
          <w:sz w:val="24"/>
          <w:szCs w:val="20"/>
          <w:highlight w:val="none"/>
          <w:lang w:val="en-US" w:eastAsia="zh-CN" w:bidi="ar-SA"/>
        </w:rPr>
        <w:t xml:space="preserve">        </w:t>
      </w:r>
    </w:p>
    <w:tbl>
      <w:tblPr>
        <w:tblStyle w:val="3"/>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45ABD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A5BC423">
            <w:pPr>
              <w:widowControl w:val="0"/>
              <w:shd w:val="clear" w:color="auto" w:fill="auto"/>
              <w:jc w:val="center"/>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序号</w:t>
            </w:r>
          </w:p>
        </w:tc>
        <w:tc>
          <w:tcPr>
            <w:tcW w:w="2040" w:type="dxa"/>
            <w:noWrap w:val="0"/>
            <w:vAlign w:val="center"/>
          </w:tcPr>
          <w:p w14:paraId="18521DEB">
            <w:pPr>
              <w:widowControl w:val="0"/>
              <w:shd w:val="clear" w:color="auto" w:fill="auto"/>
              <w:jc w:val="center"/>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招标要求</w:t>
            </w:r>
          </w:p>
        </w:tc>
        <w:tc>
          <w:tcPr>
            <w:tcW w:w="2520" w:type="dxa"/>
            <w:noWrap w:val="0"/>
            <w:vAlign w:val="center"/>
          </w:tcPr>
          <w:p w14:paraId="4A81C2AB">
            <w:pPr>
              <w:widowControl w:val="0"/>
              <w:shd w:val="clear" w:color="auto" w:fill="auto"/>
              <w:jc w:val="center"/>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投标响应</w:t>
            </w:r>
          </w:p>
        </w:tc>
        <w:tc>
          <w:tcPr>
            <w:tcW w:w="1792" w:type="dxa"/>
            <w:noWrap w:val="0"/>
            <w:vAlign w:val="center"/>
          </w:tcPr>
          <w:p w14:paraId="00979BEE">
            <w:pPr>
              <w:widowControl w:val="0"/>
              <w:shd w:val="clear" w:color="auto" w:fill="auto"/>
              <w:jc w:val="center"/>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偏离</w:t>
            </w:r>
          </w:p>
        </w:tc>
        <w:tc>
          <w:tcPr>
            <w:tcW w:w="1628" w:type="dxa"/>
            <w:noWrap w:val="0"/>
            <w:vAlign w:val="center"/>
          </w:tcPr>
          <w:p w14:paraId="01A0696C">
            <w:pPr>
              <w:widowControl w:val="0"/>
              <w:shd w:val="clear" w:color="auto" w:fill="auto"/>
              <w:jc w:val="center"/>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说明</w:t>
            </w:r>
          </w:p>
        </w:tc>
      </w:tr>
      <w:tr w14:paraId="0688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DB93BAF">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6619E47A">
            <w:pPr>
              <w:shd w:val="clear" w:color="auto" w:fill="auto"/>
              <w:jc w:val="center"/>
              <w:rPr>
                <w:rFonts w:hint="eastAsia" w:ascii="仿宋" w:hAnsi="仿宋" w:eastAsia="仿宋" w:cs="仿宋"/>
                <w:bCs/>
                <w:color w:val="auto"/>
                <w:sz w:val="24"/>
                <w:highlight w:val="none"/>
              </w:rPr>
            </w:pPr>
            <w:r>
              <w:rPr>
                <w:rFonts w:hint="eastAsia" w:ascii="仿宋" w:hAnsi="仿宋" w:eastAsia="仿宋" w:cs="仿宋"/>
                <w:sz w:val="24"/>
                <w:szCs w:val="24"/>
                <w:lang w:val="en" w:eastAsia="zh-CN"/>
              </w:rPr>
              <w:t>服务内容</w:t>
            </w:r>
          </w:p>
        </w:tc>
        <w:tc>
          <w:tcPr>
            <w:tcW w:w="2520" w:type="dxa"/>
            <w:noWrap w:val="0"/>
            <w:vAlign w:val="center"/>
          </w:tcPr>
          <w:p w14:paraId="05721203">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2F96FCBA">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16EB0C7D">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4B1AF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4169032">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243BCC1E">
            <w:pPr>
              <w:shd w:val="clear" w:color="auto" w:fill="auto"/>
              <w:jc w:val="center"/>
              <w:rPr>
                <w:rFonts w:hint="eastAsia" w:ascii="仿宋" w:hAnsi="仿宋" w:eastAsia="仿宋" w:cs="仿宋"/>
                <w:bCs/>
                <w:color w:val="auto"/>
                <w:sz w:val="24"/>
                <w:highlight w:val="none"/>
                <w:lang w:val="en-US" w:eastAsia="zh-CN"/>
              </w:rPr>
            </w:pPr>
            <w:r>
              <w:rPr>
                <w:rFonts w:hint="eastAsia" w:ascii="仿宋" w:hAnsi="仿宋" w:eastAsia="仿宋" w:cs="仿宋"/>
                <w:sz w:val="24"/>
                <w:highlight w:val="none"/>
                <w:lang w:val="en-US" w:eastAsia="zh-CN"/>
              </w:rPr>
              <w:t>服务时间</w:t>
            </w:r>
          </w:p>
        </w:tc>
        <w:tc>
          <w:tcPr>
            <w:tcW w:w="2520" w:type="dxa"/>
            <w:noWrap w:val="0"/>
            <w:vAlign w:val="center"/>
          </w:tcPr>
          <w:p w14:paraId="1CD69076">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0D8254EA">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06C7D717">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458B4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1A4B7C">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41DB87B5">
            <w:pPr>
              <w:shd w:val="clear" w:color="auto" w:fill="auto"/>
              <w:jc w:val="center"/>
              <w:rPr>
                <w:rFonts w:hint="eastAsia"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服务地点</w:t>
            </w:r>
          </w:p>
        </w:tc>
        <w:tc>
          <w:tcPr>
            <w:tcW w:w="2520" w:type="dxa"/>
            <w:noWrap w:val="0"/>
            <w:vAlign w:val="center"/>
          </w:tcPr>
          <w:p w14:paraId="720F6BF0">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1659F8AD">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414CA274">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389D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7ECE340">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092D5F0F">
            <w:pPr>
              <w:shd w:val="clear" w:color="auto" w:fill="auto"/>
              <w:jc w:val="center"/>
              <w:rPr>
                <w:rFonts w:hint="eastAsia" w:ascii="仿宋" w:hAnsi="仿宋" w:eastAsia="仿宋" w:cs="仿宋"/>
                <w:bCs/>
                <w:color w:val="auto"/>
                <w:sz w:val="24"/>
                <w:highlight w:val="none"/>
              </w:rPr>
            </w:pPr>
            <w:r>
              <w:rPr>
                <w:rFonts w:hint="eastAsia" w:ascii="仿宋" w:hAnsi="仿宋" w:eastAsia="仿宋" w:cs="仿宋"/>
                <w:kern w:val="0"/>
                <w:sz w:val="24"/>
                <w:szCs w:val="24"/>
                <w:lang w:eastAsia="zh-CN"/>
              </w:rPr>
              <w:t>服务响应时间</w:t>
            </w:r>
          </w:p>
        </w:tc>
        <w:tc>
          <w:tcPr>
            <w:tcW w:w="2520" w:type="dxa"/>
            <w:noWrap w:val="0"/>
            <w:vAlign w:val="center"/>
          </w:tcPr>
          <w:p w14:paraId="68AA2E01">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7F6B4518">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36E0584C">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31A2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06B3153">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65A563C5">
            <w:pPr>
              <w:shd w:val="clear" w:color="auto" w:fill="auto"/>
              <w:jc w:val="center"/>
              <w:rPr>
                <w:rFonts w:hint="eastAsia"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质量要求</w:t>
            </w:r>
          </w:p>
        </w:tc>
        <w:tc>
          <w:tcPr>
            <w:tcW w:w="2520" w:type="dxa"/>
            <w:noWrap w:val="0"/>
            <w:vAlign w:val="center"/>
          </w:tcPr>
          <w:p w14:paraId="381D5C7F">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20A461F1">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40CF4793">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753D2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FB6DFB5">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16FEE81A">
            <w:pPr>
              <w:shd w:val="clear" w:color="auto" w:fill="auto"/>
              <w:jc w:val="center"/>
              <w:rPr>
                <w:rFonts w:hint="eastAsia" w:ascii="仿宋" w:hAnsi="仿宋" w:eastAsia="仿宋" w:cs="仿宋"/>
                <w:bCs/>
                <w:color w:val="auto"/>
                <w:sz w:val="24"/>
                <w:highlight w:val="none"/>
                <w:lang w:val="en-US" w:eastAsia="zh-CN"/>
              </w:rPr>
            </w:pPr>
            <w:r>
              <w:rPr>
                <w:rFonts w:hint="eastAsia" w:ascii="仿宋" w:hAnsi="仿宋" w:eastAsia="仿宋" w:cs="仿宋"/>
                <w:bCs/>
                <w:color w:val="auto"/>
                <w:sz w:val="24"/>
                <w:highlight w:val="none"/>
                <w:lang w:val="en-US" w:eastAsia="zh-CN"/>
              </w:rPr>
              <w:t>质保期</w:t>
            </w:r>
          </w:p>
        </w:tc>
        <w:tc>
          <w:tcPr>
            <w:tcW w:w="2520" w:type="dxa"/>
            <w:noWrap w:val="0"/>
            <w:vAlign w:val="center"/>
          </w:tcPr>
          <w:p w14:paraId="06FB3740">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29464F76">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6FCB642D">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50A5C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CBC9CAB">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20C6CFBD">
            <w:pPr>
              <w:shd w:val="clear" w:color="auto" w:fill="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lang w:val="zh-CN"/>
              </w:rPr>
              <w:t>结算依据及方式</w:t>
            </w:r>
          </w:p>
        </w:tc>
        <w:tc>
          <w:tcPr>
            <w:tcW w:w="2520" w:type="dxa"/>
            <w:noWrap w:val="0"/>
            <w:vAlign w:val="center"/>
          </w:tcPr>
          <w:p w14:paraId="2126C963">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5F415396">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39247153">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1FE9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D5FBC01">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65B5D7F5">
            <w:pPr>
              <w:widowControl w:val="0"/>
              <w:shd w:val="clear" w:color="auto" w:fill="auto"/>
              <w:jc w:val="center"/>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w:t>
            </w:r>
          </w:p>
        </w:tc>
        <w:tc>
          <w:tcPr>
            <w:tcW w:w="2520" w:type="dxa"/>
            <w:noWrap w:val="0"/>
            <w:vAlign w:val="center"/>
          </w:tcPr>
          <w:p w14:paraId="4B7EB69F">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1592D66D">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1E8619F9">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0C84B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6A173C0">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764484F6">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520" w:type="dxa"/>
            <w:noWrap w:val="0"/>
            <w:vAlign w:val="center"/>
          </w:tcPr>
          <w:p w14:paraId="34B64005">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46F10486">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1EDDC0B5">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38D60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46A9A11">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7259484B">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520" w:type="dxa"/>
            <w:noWrap w:val="0"/>
            <w:vAlign w:val="center"/>
          </w:tcPr>
          <w:p w14:paraId="7ABDCC59">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34B9A66B">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2A79590D">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060D8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D81D321">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6C34318C">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520" w:type="dxa"/>
            <w:noWrap w:val="0"/>
            <w:vAlign w:val="center"/>
          </w:tcPr>
          <w:p w14:paraId="680A79F3">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415C4852">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00B60E7F">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6D284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CD0B9DC">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682D68EC">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520" w:type="dxa"/>
            <w:noWrap w:val="0"/>
            <w:vAlign w:val="center"/>
          </w:tcPr>
          <w:p w14:paraId="0D7C19A3">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7BA08C63">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17FF38E9">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70079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9D412B2">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5C252D99">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520" w:type="dxa"/>
            <w:noWrap w:val="0"/>
            <w:vAlign w:val="center"/>
          </w:tcPr>
          <w:p w14:paraId="3E525B2E">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3993A3AE">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38C69DA8">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r w14:paraId="4B1AE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DF00D9">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2040" w:type="dxa"/>
            <w:noWrap w:val="0"/>
            <w:vAlign w:val="center"/>
          </w:tcPr>
          <w:p w14:paraId="2E664219">
            <w:pPr>
              <w:widowControl w:val="0"/>
              <w:shd w:val="clear" w:color="auto" w:fill="auto"/>
              <w:jc w:val="both"/>
              <w:rPr>
                <w:rFonts w:hint="eastAsia" w:ascii="仿宋" w:hAnsi="仿宋" w:eastAsia="仿宋" w:cs="仿宋"/>
                <w:color w:val="auto"/>
                <w:kern w:val="2"/>
                <w:sz w:val="24"/>
                <w:szCs w:val="20"/>
                <w:highlight w:val="none"/>
                <w:lang w:val="en-US" w:eastAsia="zh-CN" w:bidi="ar-SA"/>
              </w:rPr>
            </w:pPr>
          </w:p>
        </w:tc>
        <w:tc>
          <w:tcPr>
            <w:tcW w:w="2520" w:type="dxa"/>
            <w:noWrap w:val="0"/>
            <w:vAlign w:val="center"/>
          </w:tcPr>
          <w:p w14:paraId="4E93123D">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792" w:type="dxa"/>
            <w:noWrap w:val="0"/>
            <w:vAlign w:val="center"/>
          </w:tcPr>
          <w:p w14:paraId="288A3A55">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c>
          <w:tcPr>
            <w:tcW w:w="1628" w:type="dxa"/>
            <w:noWrap w:val="0"/>
            <w:vAlign w:val="center"/>
          </w:tcPr>
          <w:p w14:paraId="0FF3A65F">
            <w:pPr>
              <w:widowControl w:val="0"/>
              <w:shd w:val="clear" w:color="auto" w:fill="auto"/>
              <w:ind w:left="1080" w:leftChars="257" w:hanging="540"/>
              <w:jc w:val="center"/>
              <w:rPr>
                <w:rFonts w:hint="eastAsia" w:ascii="仿宋" w:hAnsi="仿宋" w:eastAsia="仿宋" w:cs="仿宋"/>
                <w:color w:val="auto"/>
                <w:kern w:val="2"/>
                <w:sz w:val="24"/>
                <w:szCs w:val="20"/>
                <w:highlight w:val="none"/>
                <w:lang w:val="en-US" w:eastAsia="zh-CN" w:bidi="ar-SA"/>
              </w:rPr>
            </w:pPr>
          </w:p>
        </w:tc>
      </w:tr>
    </w:tbl>
    <w:p w14:paraId="2D73E558">
      <w:pPr>
        <w:widowControl w:val="0"/>
        <w:shd w:val="clear" w:color="auto" w:fill="auto"/>
        <w:spacing w:line="360" w:lineRule="auto"/>
        <w:jc w:val="both"/>
        <w:rPr>
          <w:rFonts w:hint="eastAsia" w:ascii="仿宋" w:hAnsi="仿宋" w:eastAsia="仿宋" w:cs="仿宋"/>
          <w:color w:val="auto"/>
          <w:kern w:val="2"/>
          <w:sz w:val="24"/>
          <w:szCs w:val="20"/>
          <w:highlight w:val="none"/>
          <w:lang w:val="en-US" w:eastAsia="zh-CN" w:bidi="ar-SA"/>
        </w:rPr>
      </w:pPr>
    </w:p>
    <w:p w14:paraId="53F54875">
      <w:pPr>
        <w:widowControl w:val="0"/>
        <w:shd w:val="clear" w:color="auto" w:fill="auto"/>
        <w:spacing w:line="360" w:lineRule="auto"/>
        <w:ind w:firstLine="480" w:firstLineChars="200"/>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声明：除本偏离表中所列的项目外，其他所有商务均完全响应“招标文件”中的要求。</w:t>
      </w:r>
    </w:p>
    <w:p w14:paraId="7A654AC0">
      <w:pPr>
        <w:widowControl w:val="0"/>
        <w:shd w:val="clear" w:color="auto" w:fill="auto"/>
        <w:spacing w:line="360" w:lineRule="auto"/>
        <w:jc w:val="both"/>
        <w:rPr>
          <w:rFonts w:hint="eastAsia" w:ascii="仿宋" w:hAnsi="仿宋" w:eastAsia="仿宋" w:cs="仿宋"/>
          <w:color w:val="auto"/>
          <w:kern w:val="2"/>
          <w:sz w:val="24"/>
          <w:szCs w:val="20"/>
          <w:highlight w:val="none"/>
          <w:lang w:val="en-US" w:eastAsia="zh-CN" w:bidi="ar-SA"/>
        </w:rPr>
      </w:pPr>
    </w:p>
    <w:p w14:paraId="1F87B291">
      <w:pPr>
        <w:shd w:val="clear" w:color="auto" w:fill="auto"/>
        <w:spacing w:line="360" w:lineRule="auto"/>
        <w:ind w:firstLine="1920" w:firstLineChars="800"/>
        <w:rPr>
          <w:rFonts w:hint="eastAsia" w:ascii="仿宋" w:hAnsi="仿宋" w:eastAsia="仿宋" w:cs="仿宋"/>
          <w:color w:val="auto"/>
          <w:sz w:val="24"/>
          <w:highlight w:val="none"/>
        </w:rPr>
      </w:pPr>
      <w:bookmarkStart w:id="16" w:name="_Toc515647823"/>
      <w:bookmarkStart w:id="17" w:name="_Toc532473511"/>
      <w:bookmarkStart w:id="18" w:name="_Toc10725"/>
      <w:bookmarkStart w:id="19" w:name="_Toc21312"/>
      <w:r>
        <w:rPr>
          <w:rFonts w:hint="eastAsia" w:ascii="仿宋" w:hAnsi="仿宋" w:eastAsia="仿宋" w:cs="仿宋"/>
          <w:color w:val="auto"/>
          <w:sz w:val="24"/>
          <w:highlight w:val="none"/>
          <w:lang w:eastAsia="zh-CN"/>
        </w:rPr>
        <w:t>投标人</w:t>
      </w:r>
      <w:r>
        <w:rPr>
          <w:rFonts w:hint="eastAsia" w:ascii="仿宋" w:hAnsi="仿宋" w:eastAsia="仿宋" w:cs="仿宋"/>
          <w:color w:val="auto"/>
          <w:sz w:val="24"/>
          <w:highlight w:val="none"/>
        </w:rPr>
        <w:t>（盖公章）：</w:t>
      </w:r>
      <w:r>
        <w:rPr>
          <w:rFonts w:hint="eastAsia" w:ascii="仿宋" w:hAnsi="仿宋" w:eastAsia="仿宋" w:cs="仿宋"/>
          <w:color w:val="auto"/>
          <w:sz w:val="24"/>
          <w:highlight w:val="none"/>
          <w:u w:val="single"/>
        </w:rPr>
        <w:t xml:space="preserve">                             </w:t>
      </w:r>
    </w:p>
    <w:p w14:paraId="69171803">
      <w:pPr>
        <w:shd w:val="clear" w:color="auto" w:fill="auto"/>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3A198B26">
      <w:pPr>
        <w:widowControl w:val="0"/>
        <w:shd w:val="clear" w:color="auto" w:fill="auto"/>
        <w:tabs>
          <w:tab w:val="left" w:pos="5580"/>
        </w:tabs>
        <w:spacing w:line="360" w:lineRule="auto"/>
        <w:ind w:firstLine="1920" w:firstLineChars="800"/>
        <w:jc w:val="both"/>
        <w:rPr>
          <w:rFonts w:hint="eastAsia" w:ascii="仿宋" w:hAnsi="仿宋" w:eastAsia="仿宋" w:cs="仿宋"/>
          <w:color w:val="auto"/>
          <w:kern w:val="2"/>
          <w:sz w:val="24"/>
          <w:szCs w:val="20"/>
          <w:highlight w:val="none"/>
          <w:lang w:val="en-US" w:eastAsia="zh-CN" w:bidi="ar-SA"/>
        </w:rPr>
      </w:pPr>
      <w:r>
        <w:rPr>
          <w:rFonts w:hint="eastAsia" w:ascii="仿宋" w:hAnsi="仿宋" w:eastAsia="仿宋" w:cs="仿宋"/>
          <w:color w:val="auto"/>
          <w:kern w:val="2"/>
          <w:sz w:val="24"/>
          <w:szCs w:val="20"/>
          <w:highlight w:val="none"/>
          <w:lang w:val="en-US" w:eastAsia="zh-CN" w:bidi="ar-SA"/>
        </w:rPr>
        <w:t>日    期：</w:t>
      </w:r>
      <w:r>
        <w:rPr>
          <w:rFonts w:hint="eastAsia" w:ascii="仿宋" w:hAnsi="仿宋" w:eastAsia="仿宋" w:cs="仿宋"/>
          <w:color w:val="auto"/>
          <w:kern w:val="2"/>
          <w:sz w:val="32"/>
          <w:szCs w:val="20"/>
          <w:highlight w:val="none"/>
          <w:u w:val="single"/>
          <w:lang w:val="en-US" w:eastAsia="zh-CN" w:bidi="ar-SA"/>
        </w:rPr>
        <w:t xml:space="preserve">                            </w:t>
      </w:r>
    </w:p>
    <w:bookmarkEnd w:id="16"/>
    <w:bookmarkEnd w:id="17"/>
    <w:bookmarkEnd w:id="18"/>
    <w:bookmarkEnd w:id="19"/>
    <w:p w14:paraId="6BB3038C">
      <w:pPr>
        <w:shd w:val="clear" w:color="auto" w:fill="auto"/>
        <w:ind w:firstLine="0" w:firstLineChars="0"/>
        <w:outlineLvl w:val="9"/>
        <w:rPr>
          <w:rFonts w:hint="eastAsia" w:ascii="仿宋" w:hAnsi="仿宋" w:eastAsia="仿宋" w:cs="仿宋"/>
          <w:color w:val="auto"/>
          <w:highlight w:val="none"/>
        </w:rPr>
      </w:pPr>
      <w:bookmarkStart w:id="20" w:name="_Toc60929148"/>
      <w:bookmarkStart w:id="21" w:name="_Toc60928916"/>
      <w:r>
        <w:rPr>
          <w:rFonts w:hint="eastAsia" w:ascii="仿宋" w:hAnsi="仿宋" w:eastAsia="仿宋" w:cs="仿宋"/>
          <w:color w:val="auto"/>
          <w:highlight w:val="none"/>
        </w:rPr>
        <w:t xml:space="preserve">    </w:t>
      </w:r>
    </w:p>
    <w:p w14:paraId="5344180A">
      <w:pPr>
        <w:keepNext/>
        <w:keepLines/>
        <w:widowControl w:val="0"/>
        <w:shd w:val="clear" w:color="auto" w:fill="auto"/>
        <w:autoSpaceDE w:val="0"/>
        <w:autoSpaceDN w:val="0"/>
        <w:adjustRightInd w:val="0"/>
        <w:spacing w:line="360" w:lineRule="auto"/>
        <w:ind w:firstLine="0" w:firstLineChars="0"/>
        <w:jc w:val="center"/>
        <w:outlineLvl w:val="2"/>
        <w:rPr>
          <w:rFonts w:hint="eastAsia" w:ascii="仿宋" w:hAnsi="仿宋" w:eastAsia="仿宋" w:cs="仿宋"/>
          <w:b/>
          <w:color w:val="auto"/>
          <w:kern w:val="0"/>
          <w:sz w:val="32"/>
          <w:szCs w:val="32"/>
          <w:highlight w:val="none"/>
          <w:shd w:val="clear" w:color="auto" w:fill="FFFFFF"/>
          <w:lang w:val="en-US" w:eastAsia="zh-CN" w:bidi="ar-SA"/>
        </w:rPr>
      </w:pPr>
      <w:bookmarkStart w:id="22" w:name="_Toc62194360"/>
      <w:r>
        <w:rPr>
          <w:rFonts w:hint="eastAsia" w:ascii="仿宋" w:hAnsi="仿宋" w:eastAsia="仿宋" w:cs="仿宋"/>
          <w:b/>
          <w:color w:val="auto"/>
          <w:kern w:val="0"/>
          <w:sz w:val="32"/>
          <w:szCs w:val="32"/>
          <w:highlight w:val="none"/>
          <w:shd w:val="clear" w:color="auto" w:fill="FFFFFF"/>
          <w:lang w:val="en-US" w:eastAsia="zh-CN" w:bidi="ar-SA"/>
        </w:rPr>
        <w:br w:type="page"/>
      </w:r>
      <w:r>
        <w:rPr>
          <w:rFonts w:hint="eastAsia" w:ascii="仿宋" w:hAnsi="仿宋" w:eastAsia="仿宋" w:cs="仿宋"/>
          <w:b/>
          <w:color w:val="auto"/>
          <w:kern w:val="0"/>
          <w:sz w:val="32"/>
          <w:szCs w:val="32"/>
          <w:highlight w:val="none"/>
          <w:shd w:val="clear" w:color="auto" w:fill="FFFFFF"/>
          <w:lang w:val="en-US" w:eastAsia="zh-CN" w:bidi="ar-SA"/>
        </w:rPr>
        <w:t>（三）投标方案</w:t>
      </w:r>
      <w:bookmarkEnd w:id="20"/>
      <w:bookmarkEnd w:id="21"/>
      <w:bookmarkEnd w:id="22"/>
      <w:bookmarkStart w:id="23" w:name="_Toc60928917"/>
      <w:bookmarkStart w:id="24" w:name="_Toc60929149"/>
    </w:p>
    <w:p w14:paraId="424B99C6">
      <w:pPr>
        <w:shd w:val="clear" w:color="auto" w:fill="auto"/>
        <w:jc w:val="center"/>
        <w:rPr>
          <w:rFonts w:hint="eastAsia" w:ascii="仿宋" w:hAnsi="仿宋" w:eastAsia="仿宋" w:cs="仿宋"/>
          <w:color w:val="auto"/>
          <w:highlight w:val="none"/>
        </w:rPr>
        <w:sectPr>
          <w:pgSz w:w="11907" w:h="16840"/>
          <w:pgMar w:top="1474" w:right="1814" w:bottom="1474" w:left="1814" w:header="851" w:footer="851" w:gutter="0"/>
          <w:pgBorders w:offsetFrom="page">
            <w:top w:val="none" w:sz="0" w:space="0"/>
            <w:left w:val="none" w:sz="0" w:space="0"/>
            <w:bottom w:val="none" w:sz="0" w:space="0"/>
            <w:right w:val="none" w:sz="0" w:space="0"/>
          </w:pgBorders>
          <w:pgNumType w:fmt="decimal"/>
          <w:cols w:space="720" w:num="1"/>
          <w:docGrid w:linePitch="462" w:charSpace="0"/>
        </w:sectPr>
      </w:pPr>
      <w:r>
        <w:rPr>
          <w:rFonts w:hint="eastAsia" w:ascii="仿宋" w:hAnsi="仿宋" w:eastAsia="仿宋" w:cs="仿宋"/>
          <w:color w:val="auto"/>
          <w:kern w:val="2"/>
          <w:sz w:val="24"/>
          <w:szCs w:val="24"/>
          <w:highlight w:val="none"/>
          <w:lang w:val="en-US" w:eastAsia="zh-CN" w:bidi="ar-SA"/>
        </w:rPr>
        <w:t>（后附部分内容参考格式，其他内容投标人自行编制，内容应包含评标办法中要求的内容）</w:t>
      </w:r>
      <w:bookmarkEnd w:id="23"/>
      <w:bookmarkEnd w:id="24"/>
    </w:p>
    <w:p w14:paraId="6A2EBC9D">
      <w:pPr>
        <w:shd w:val="clear" w:color="auto" w:fill="auto"/>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附件</w:t>
      </w:r>
      <w:r>
        <w:rPr>
          <w:rFonts w:hint="eastAsia" w:ascii="仿宋" w:hAnsi="仿宋" w:eastAsia="仿宋" w:cs="仿宋"/>
          <w:b/>
          <w:bCs/>
          <w:color w:val="auto"/>
          <w:sz w:val="24"/>
          <w:highlight w:val="none"/>
          <w:lang w:val="en-US" w:eastAsia="zh-CN"/>
        </w:rPr>
        <w:t>1</w:t>
      </w:r>
      <w:r>
        <w:rPr>
          <w:rFonts w:hint="eastAsia" w:ascii="仿宋" w:hAnsi="仿宋" w:eastAsia="仿宋" w:cs="仿宋"/>
          <w:b/>
          <w:bCs/>
          <w:color w:val="auto"/>
          <w:sz w:val="24"/>
          <w:highlight w:val="none"/>
        </w:rPr>
        <w:t>：</w:t>
      </w:r>
      <w:bookmarkStart w:id="25" w:name="_Toc60928918"/>
      <w:bookmarkStart w:id="26" w:name="_Toc62194361"/>
      <w:bookmarkStart w:id="27" w:name="_Toc60929150"/>
    </w:p>
    <w:p w14:paraId="526D018A">
      <w:pPr>
        <w:shd w:val="clear" w:color="auto" w:fill="auto"/>
        <w:spacing w:line="360" w:lineRule="auto"/>
        <w:jc w:val="center"/>
        <w:rPr>
          <w:rFonts w:hint="eastAsia" w:ascii="仿宋" w:hAnsi="仿宋" w:eastAsia="仿宋" w:cs="仿宋"/>
          <w:b/>
          <w:bCs/>
          <w:color w:val="auto"/>
          <w:highlight w:val="none"/>
        </w:rPr>
      </w:pPr>
      <w:r>
        <w:rPr>
          <w:rFonts w:hint="eastAsia" w:ascii="仿宋" w:hAnsi="仿宋" w:eastAsia="仿宋" w:cs="仿宋"/>
          <w:b/>
          <w:bCs/>
          <w:color w:val="auto"/>
          <w:sz w:val="32"/>
          <w:szCs w:val="32"/>
          <w:highlight w:val="none"/>
        </w:rPr>
        <w:t>业绩一览表</w:t>
      </w:r>
      <w:bookmarkEnd w:id="25"/>
      <w:bookmarkEnd w:id="26"/>
      <w:bookmarkEnd w:id="27"/>
    </w:p>
    <w:tbl>
      <w:tblPr>
        <w:tblStyle w:val="3"/>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348512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9E4F0E9">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980" w:type="dxa"/>
            <w:noWrap w:val="0"/>
            <w:vAlign w:val="center"/>
          </w:tcPr>
          <w:p w14:paraId="1D731CBA">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tc>
        <w:tc>
          <w:tcPr>
            <w:tcW w:w="1800" w:type="dxa"/>
            <w:tcBorders>
              <w:left w:val="single" w:color="auto" w:sz="4" w:space="0"/>
              <w:right w:val="single" w:color="auto" w:sz="4" w:space="0"/>
            </w:tcBorders>
            <w:noWrap w:val="0"/>
            <w:vAlign w:val="center"/>
          </w:tcPr>
          <w:p w14:paraId="356BA7F8">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合同金额（万元）</w:t>
            </w:r>
          </w:p>
        </w:tc>
        <w:tc>
          <w:tcPr>
            <w:tcW w:w="1441" w:type="dxa"/>
            <w:noWrap w:val="0"/>
            <w:vAlign w:val="center"/>
          </w:tcPr>
          <w:p w14:paraId="25A0EBD6">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签订</w:t>
            </w:r>
            <w:r>
              <w:rPr>
                <w:rFonts w:hint="eastAsia" w:ascii="仿宋" w:hAnsi="仿宋" w:eastAsia="仿宋" w:cs="仿宋"/>
                <w:color w:val="auto"/>
                <w:sz w:val="24"/>
                <w:highlight w:val="none"/>
              </w:rPr>
              <w:t>日期</w:t>
            </w:r>
          </w:p>
        </w:tc>
        <w:tc>
          <w:tcPr>
            <w:tcW w:w="2700" w:type="dxa"/>
            <w:noWrap w:val="0"/>
            <w:vAlign w:val="center"/>
          </w:tcPr>
          <w:p w14:paraId="4BF621EE">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业主名称、联系人及电话</w:t>
            </w:r>
          </w:p>
        </w:tc>
      </w:tr>
      <w:tr w14:paraId="38126F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7B8CDD3">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3F1640F2">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528255CB">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214F9610">
            <w:pPr>
              <w:shd w:val="clear" w:color="auto" w:fill="auto"/>
              <w:jc w:val="center"/>
              <w:rPr>
                <w:rFonts w:hint="eastAsia" w:ascii="仿宋" w:hAnsi="仿宋" w:eastAsia="仿宋" w:cs="仿宋"/>
                <w:color w:val="auto"/>
                <w:sz w:val="24"/>
                <w:highlight w:val="none"/>
              </w:rPr>
            </w:pPr>
          </w:p>
        </w:tc>
        <w:tc>
          <w:tcPr>
            <w:tcW w:w="2700" w:type="dxa"/>
            <w:noWrap w:val="0"/>
            <w:vAlign w:val="top"/>
          </w:tcPr>
          <w:p w14:paraId="01DA1870">
            <w:pPr>
              <w:shd w:val="clear" w:color="auto" w:fill="auto"/>
              <w:jc w:val="center"/>
              <w:rPr>
                <w:rFonts w:hint="eastAsia" w:ascii="仿宋" w:hAnsi="仿宋" w:eastAsia="仿宋" w:cs="仿宋"/>
                <w:color w:val="auto"/>
                <w:sz w:val="24"/>
                <w:highlight w:val="none"/>
              </w:rPr>
            </w:pPr>
          </w:p>
        </w:tc>
      </w:tr>
      <w:tr w14:paraId="37E3D1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A13DA73">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2AE9BB88">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55E6FEDC">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FA1F334">
            <w:pPr>
              <w:shd w:val="clear" w:color="auto" w:fill="auto"/>
              <w:jc w:val="center"/>
              <w:rPr>
                <w:rFonts w:hint="eastAsia" w:ascii="仿宋" w:hAnsi="仿宋" w:eastAsia="仿宋" w:cs="仿宋"/>
                <w:color w:val="auto"/>
                <w:sz w:val="24"/>
                <w:highlight w:val="none"/>
              </w:rPr>
            </w:pPr>
          </w:p>
        </w:tc>
        <w:tc>
          <w:tcPr>
            <w:tcW w:w="2700" w:type="dxa"/>
            <w:noWrap w:val="0"/>
            <w:vAlign w:val="top"/>
          </w:tcPr>
          <w:p w14:paraId="6CA2CC22">
            <w:pPr>
              <w:shd w:val="clear" w:color="auto" w:fill="auto"/>
              <w:jc w:val="center"/>
              <w:rPr>
                <w:rFonts w:hint="eastAsia" w:ascii="仿宋" w:hAnsi="仿宋" w:eastAsia="仿宋" w:cs="仿宋"/>
                <w:color w:val="auto"/>
                <w:sz w:val="24"/>
                <w:highlight w:val="none"/>
              </w:rPr>
            </w:pPr>
          </w:p>
        </w:tc>
      </w:tr>
      <w:tr w14:paraId="569E90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DA20949">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507A1BCC">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85ABAB3">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279A7990">
            <w:pPr>
              <w:shd w:val="clear" w:color="auto" w:fill="auto"/>
              <w:jc w:val="center"/>
              <w:rPr>
                <w:rFonts w:hint="eastAsia" w:ascii="仿宋" w:hAnsi="仿宋" w:eastAsia="仿宋" w:cs="仿宋"/>
                <w:color w:val="auto"/>
                <w:sz w:val="24"/>
                <w:highlight w:val="none"/>
              </w:rPr>
            </w:pPr>
          </w:p>
        </w:tc>
        <w:tc>
          <w:tcPr>
            <w:tcW w:w="2700" w:type="dxa"/>
            <w:noWrap w:val="0"/>
            <w:vAlign w:val="top"/>
          </w:tcPr>
          <w:p w14:paraId="025588C4">
            <w:pPr>
              <w:shd w:val="clear" w:color="auto" w:fill="auto"/>
              <w:jc w:val="center"/>
              <w:rPr>
                <w:rFonts w:hint="eastAsia" w:ascii="仿宋" w:hAnsi="仿宋" w:eastAsia="仿宋" w:cs="仿宋"/>
                <w:color w:val="auto"/>
                <w:sz w:val="24"/>
                <w:highlight w:val="none"/>
              </w:rPr>
            </w:pPr>
          </w:p>
        </w:tc>
      </w:tr>
      <w:tr w14:paraId="54FE125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9661EFF">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308E255D">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1229DF0">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73607CD8">
            <w:pPr>
              <w:shd w:val="clear" w:color="auto" w:fill="auto"/>
              <w:jc w:val="center"/>
              <w:rPr>
                <w:rFonts w:hint="eastAsia" w:ascii="仿宋" w:hAnsi="仿宋" w:eastAsia="仿宋" w:cs="仿宋"/>
                <w:color w:val="auto"/>
                <w:sz w:val="24"/>
                <w:highlight w:val="none"/>
              </w:rPr>
            </w:pPr>
          </w:p>
        </w:tc>
        <w:tc>
          <w:tcPr>
            <w:tcW w:w="2700" w:type="dxa"/>
            <w:noWrap w:val="0"/>
            <w:vAlign w:val="top"/>
          </w:tcPr>
          <w:p w14:paraId="1D60B401">
            <w:pPr>
              <w:shd w:val="clear" w:color="auto" w:fill="auto"/>
              <w:jc w:val="center"/>
              <w:rPr>
                <w:rFonts w:hint="eastAsia" w:ascii="仿宋" w:hAnsi="仿宋" w:eastAsia="仿宋" w:cs="仿宋"/>
                <w:color w:val="auto"/>
                <w:sz w:val="24"/>
                <w:highlight w:val="none"/>
              </w:rPr>
            </w:pPr>
          </w:p>
        </w:tc>
      </w:tr>
      <w:tr w14:paraId="0DB0C2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6D324DC">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68FF89CF">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E4DF34F">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37D15DAC">
            <w:pPr>
              <w:shd w:val="clear" w:color="auto" w:fill="auto"/>
              <w:jc w:val="center"/>
              <w:rPr>
                <w:rFonts w:hint="eastAsia" w:ascii="仿宋" w:hAnsi="仿宋" w:eastAsia="仿宋" w:cs="仿宋"/>
                <w:color w:val="auto"/>
                <w:sz w:val="24"/>
                <w:highlight w:val="none"/>
              </w:rPr>
            </w:pPr>
          </w:p>
        </w:tc>
        <w:tc>
          <w:tcPr>
            <w:tcW w:w="2700" w:type="dxa"/>
            <w:noWrap w:val="0"/>
            <w:vAlign w:val="top"/>
          </w:tcPr>
          <w:p w14:paraId="4641454C">
            <w:pPr>
              <w:shd w:val="clear" w:color="auto" w:fill="auto"/>
              <w:jc w:val="center"/>
              <w:rPr>
                <w:rFonts w:hint="eastAsia" w:ascii="仿宋" w:hAnsi="仿宋" w:eastAsia="仿宋" w:cs="仿宋"/>
                <w:color w:val="auto"/>
                <w:sz w:val="24"/>
                <w:highlight w:val="none"/>
              </w:rPr>
            </w:pPr>
          </w:p>
        </w:tc>
      </w:tr>
      <w:tr w14:paraId="23507F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34D972C">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7CB53337">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7F2E549">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49BF199">
            <w:pPr>
              <w:shd w:val="clear" w:color="auto" w:fill="auto"/>
              <w:jc w:val="center"/>
              <w:rPr>
                <w:rFonts w:hint="eastAsia" w:ascii="仿宋" w:hAnsi="仿宋" w:eastAsia="仿宋" w:cs="仿宋"/>
                <w:color w:val="auto"/>
                <w:sz w:val="24"/>
                <w:highlight w:val="none"/>
              </w:rPr>
            </w:pPr>
          </w:p>
        </w:tc>
        <w:tc>
          <w:tcPr>
            <w:tcW w:w="2700" w:type="dxa"/>
            <w:noWrap w:val="0"/>
            <w:vAlign w:val="top"/>
          </w:tcPr>
          <w:p w14:paraId="6191A0A5">
            <w:pPr>
              <w:shd w:val="clear" w:color="auto" w:fill="auto"/>
              <w:jc w:val="center"/>
              <w:rPr>
                <w:rFonts w:hint="eastAsia" w:ascii="仿宋" w:hAnsi="仿宋" w:eastAsia="仿宋" w:cs="仿宋"/>
                <w:color w:val="auto"/>
                <w:sz w:val="24"/>
                <w:highlight w:val="none"/>
              </w:rPr>
            </w:pPr>
          </w:p>
        </w:tc>
      </w:tr>
      <w:tr w14:paraId="141E8F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96B1FC7">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3A1E4FEC">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14EBA45">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102B3B1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4BEDA04">
            <w:pPr>
              <w:shd w:val="clear" w:color="auto" w:fill="auto"/>
              <w:jc w:val="center"/>
              <w:rPr>
                <w:rFonts w:hint="eastAsia" w:ascii="仿宋" w:hAnsi="仿宋" w:eastAsia="仿宋" w:cs="仿宋"/>
                <w:color w:val="auto"/>
                <w:sz w:val="24"/>
                <w:highlight w:val="none"/>
              </w:rPr>
            </w:pPr>
          </w:p>
        </w:tc>
      </w:tr>
      <w:tr w14:paraId="68D9D7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7C681FB">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05A0AF17">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922CE76">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EAAC2C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BFD59A4">
            <w:pPr>
              <w:shd w:val="clear" w:color="auto" w:fill="auto"/>
              <w:jc w:val="center"/>
              <w:rPr>
                <w:rFonts w:hint="eastAsia" w:ascii="仿宋" w:hAnsi="仿宋" w:eastAsia="仿宋" w:cs="仿宋"/>
                <w:color w:val="auto"/>
                <w:sz w:val="24"/>
                <w:highlight w:val="none"/>
              </w:rPr>
            </w:pPr>
          </w:p>
        </w:tc>
      </w:tr>
      <w:tr w14:paraId="735FFC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A454FED">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2F98B473">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5B9C907C">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89BD42E">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3D686EB">
            <w:pPr>
              <w:shd w:val="clear" w:color="auto" w:fill="auto"/>
              <w:jc w:val="center"/>
              <w:rPr>
                <w:rFonts w:hint="eastAsia" w:ascii="仿宋" w:hAnsi="仿宋" w:eastAsia="仿宋" w:cs="仿宋"/>
                <w:color w:val="auto"/>
                <w:sz w:val="24"/>
                <w:highlight w:val="none"/>
              </w:rPr>
            </w:pPr>
          </w:p>
        </w:tc>
      </w:tr>
      <w:tr w14:paraId="039F07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690A20A">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4FD7607">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113DFB12">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165C9C99">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B65A864">
            <w:pPr>
              <w:shd w:val="clear" w:color="auto" w:fill="auto"/>
              <w:jc w:val="center"/>
              <w:rPr>
                <w:rFonts w:hint="eastAsia" w:ascii="仿宋" w:hAnsi="仿宋" w:eastAsia="仿宋" w:cs="仿宋"/>
                <w:color w:val="auto"/>
                <w:sz w:val="24"/>
                <w:highlight w:val="none"/>
              </w:rPr>
            </w:pPr>
          </w:p>
        </w:tc>
      </w:tr>
    </w:tbl>
    <w:p w14:paraId="02CCFA4C">
      <w:pPr>
        <w:shd w:val="clear" w:color="auto" w:fill="auto"/>
        <w:snapToGrid w:val="0"/>
        <w:ind w:left="349" w:hanging="348" w:hangingChars="166"/>
        <w:rPr>
          <w:rFonts w:hint="eastAsia" w:ascii="仿宋" w:hAnsi="仿宋" w:eastAsia="仿宋" w:cs="仿宋"/>
          <w:color w:val="auto"/>
          <w:highlight w:val="none"/>
        </w:rPr>
      </w:pPr>
    </w:p>
    <w:p w14:paraId="25B4E9A2">
      <w:pPr>
        <w:shd w:val="clear" w:color="auto" w:fill="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w:t>
      </w:r>
      <w:r>
        <w:rPr>
          <w:rFonts w:hint="eastAsia" w:ascii="仿宋" w:hAnsi="仿宋" w:eastAsia="仿宋" w:cs="仿宋"/>
          <w:color w:val="auto"/>
          <w:highlight w:val="none"/>
          <w:lang w:eastAsia="zh-CN"/>
        </w:rPr>
        <w:t>投标人</w:t>
      </w:r>
      <w:r>
        <w:rPr>
          <w:rFonts w:hint="eastAsia" w:ascii="仿宋" w:hAnsi="仿宋" w:eastAsia="仿宋" w:cs="仿宋"/>
          <w:color w:val="auto"/>
          <w:highlight w:val="none"/>
        </w:rPr>
        <w:t>应如实列出以上情况，如有隐瞒，一经查实将导致其投标申请被拒绝。</w:t>
      </w:r>
    </w:p>
    <w:p w14:paraId="47943944">
      <w:pPr>
        <w:shd w:val="clear" w:color="auto" w:fill="auto"/>
        <w:ind w:firstLine="420" w:firstLineChars="200"/>
        <w:rPr>
          <w:rFonts w:hint="eastAsia" w:ascii="仿宋" w:hAnsi="仿宋" w:eastAsia="仿宋" w:cs="仿宋"/>
        </w:rPr>
      </w:pPr>
      <w:r>
        <w:rPr>
          <w:rFonts w:hint="eastAsia" w:ascii="仿宋" w:hAnsi="仿宋" w:eastAsia="仿宋" w:cs="仿宋"/>
          <w:color w:val="auto"/>
          <w:highlight w:val="none"/>
        </w:rPr>
        <w:t>2.提供双方签订的合同复印件加盖公章，无相关证明的项目在评审时将不予确认。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1D0ADC"/>
    <w:rsid w:val="525938E2"/>
    <w:rsid w:val="5DF50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2025-05-30T04:46:43Z</dcterms:created>
  <dc:creator>Administrator</dc:creator>
  <cp:lastModifiedBy>Jun</cp:lastModifiedBy>
  <dcterms:modified xsi:type="dcterms:W3CDTF">2025-05-30T04:47:06Z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eyJoZGlkIjoiZDU3NDQxYWM0MTczYjBhMzlmYjdkYmMwMzBhMmYwMWMiLCJ1c2VySWQiOiIyNTQ0OTA1OTQifQ==</vt:lpwstr>
  </property>
  <property fmtid="{D5CDD505-2E9C-101B-9397-08002B2CF9AE}" pid="4" name="ICV">
    <vt:lpwstr>B1D81DC985E44D578B12088B39CA801E_12</vt:lpwstr>
  </property>
</Properties>
</file>