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3C387">
      <w:pPr>
        <w:spacing w:line="360" w:lineRule="auto"/>
        <w:jc w:val="center"/>
        <w:rPr>
          <w:rFonts w:hint="eastAsia" w:ascii="宋体" w:hAnsi="宋体"/>
          <w:b/>
          <w:sz w:val="30"/>
          <w:szCs w:val="30"/>
        </w:rPr>
      </w:pPr>
      <w:r>
        <w:rPr>
          <w:rFonts w:hint="eastAsia" w:ascii="宋体" w:hAnsi="宋体"/>
          <w:b/>
          <w:sz w:val="30"/>
          <w:szCs w:val="30"/>
        </w:rPr>
        <w:t>资格证明文件</w:t>
      </w:r>
    </w:p>
    <w:p w14:paraId="739F6E46">
      <w:pPr>
        <w:pStyle w:val="5"/>
      </w:pPr>
    </w:p>
    <w:p w14:paraId="78BB163C">
      <w:pPr>
        <w:pStyle w:val="12"/>
        <w:spacing w:line="360" w:lineRule="auto"/>
        <w:ind w:left="479"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14:paraId="77DBB8F6">
      <w:pPr>
        <w:pStyle w:val="12"/>
        <w:spacing w:line="360" w:lineRule="auto"/>
        <w:ind w:firstLine="480"/>
        <w:rPr>
          <w:rFonts w:hint="eastAsia" w:ascii="宋体" w:hAnsi="宋体"/>
          <w:kern w:val="2"/>
          <w:sz w:val="24"/>
        </w:rPr>
      </w:pPr>
      <w:r>
        <w:rPr>
          <w:rFonts w:hint="eastAsia" w:ascii="宋体" w:hAnsi="宋体"/>
          <w:kern w:val="2"/>
          <w:sz w:val="24"/>
        </w:rPr>
        <w:t>1.财务状况报告：提供具有财务审计资质单位出具的2023年度财务报告</w:t>
      </w:r>
      <w:r>
        <w:rPr>
          <w:rFonts w:hint="eastAsia" w:ascii="宋体" w:hAnsi="宋体"/>
          <w:kern w:val="2"/>
          <w:sz w:val="24"/>
          <w:lang w:eastAsia="zh-CN"/>
        </w:rPr>
        <w:t>；</w:t>
      </w:r>
      <w:r>
        <w:rPr>
          <w:rFonts w:hint="eastAsia" w:ascii="宋体" w:hAnsi="宋体"/>
          <w:kern w:val="2"/>
          <w:sz w:val="24"/>
        </w:rPr>
        <w:t>或开标前六个月内其基本账户银行出具的资信证明</w:t>
      </w:r>
      <w:r>
        <w:rPr>
          <w:rFonts w:hint="eastAsia" w:ascii="宋体" w:hAnsi="宋体"/>
          <w:kern w:val="2"/>
          <w:sz w:val="24"/>
          <w:lang w:eastAsia="zh-CN"/>
        </w:rPr>
        <w:t>；</w:t>
      </w:r>
      <w:r>
        <w:rPr>
          <w:rFonts w:hint="eastAsia" w:ascii="宋体" w:hAnsi="宋体"/>
          <w:kern w:val="2"/>
          <w:sz w:val="24"/>
        </w:rPr>
        <w:t>或政府采购信用担保机构出具的担保函；</w:t>
      </w:r>
    </w:p>
    <w:p w14:paraId="285CF158">
      <w:pPr>
        <w:pStyle w:val="12"/>
        <w:spacing w:line="360" w:lineRule="auto"/>
        <w:ind w:firstLine="480"/>
        <w:rPr>
          <w:rFonts w:hint="eastAsia" w:ascii="宋体" w:hAnsi="宋体"/>
          <w:kern w:val="2"/>
          <w:sz w:val="24"/>
        </w:rPr>
      </w:pPr>
      <w:r>
        <w:rPr>
          <w:rFonts w:hint="eastAsia" w:ascii="宋体" w:hAnsi="宋体"/>
          <w:kern w:val="2"/>
          <w:sz w:val="24"/>
        </w:rPr>
        <w:t>2.税收缴纳证明：提供截止至开标时间前六个月内任意一个月的缴纳凭据；（依法免税的供应商应提供相关文件证明）</w:t>
      </w:r>
    </w:p>
    <w:p w14:paraId="732C02ED">
      <w:pPr>
        <w:pStyle w:val="12"/>
        <w:spacing w:line="360" w:lineRule="auto"/>
        <w:rPr>
          <w:rFonts w:hint="eastAsia" w:ascii="宋体" w:hAnsi="宋体"/>
          <w:kern w:val="2"/>
          <w:sz w:val="24"/>
        </w:rPr>
      </w:pPr>
      <w:r>
        <w:rPr>
          <w:rFonts w:hint="eastAsia" w:ascii="宋体" w:hAnsi="宋体"/>
          <w:kern w:val="2"/>
          <w:sz w:val="24"/>
        </w:rPr>
        <w:t>3.社会保障资金缴纳证明：提供截止至开标时间前六个月内任意一个月的社保缴纳凭据或社保机构开具的社会保险参保缴纳情况证明（依法不需要缴纳社会保障资金的供应商应提供相关证明）；</w:t>
      </w:r>
    </w:p>
    <w:p w14:paraId="5210C9BF">
      <w:pPr>
        <w:pStyle w:val="12"/>
        <w:spacing w:line="360" w:lineRule="auto"/>
        <w:rPr>
          <w:rFonts w:hint="eastAsia" w:ascii="宋体" w:hAnsi="宋体"/>
          <w:kern w:val="2"/>
          <w:sz w:val="24"/>
        </w:rPr>
      </w:pPr>
      <w:r>
        <w:rPr>
          <w:rFonts w:hint="eastAsia" w:ascii="宋体" w:hAnsi="宋体"/>
          <w:kern w:val="2"/>
          <w:sz w:val="24"/>
        </w:rPr>
        <w:t>4.提供具有履行本合同所必需的设备和专业技术能力的承诺函（加盖供应商公章）；</w:t>
      </w:r>
    </w:p>
    <w:p w14:paraId="53968BD9">
      <w:pPr>
        <w:pStyle w:val="12"/>
        <w:spacing w:line="360" w:lineRule="auto"/>
        <w:rPr>
          <w:rFonts w:hint="eastAsia" w:ascii="宋体" w:hAnsi="宋体"/>
          <w:kern w:val="2"/>
          <w:sz w:val="24"/>
        </w:rPr>
      </w:pPr>
      <w:r>
        <w:rPr>
          <w:rFonts w:hint="eastAsia" w:ascii="宋体" w:hAnsi="宋体"/>
          <w:kern w:val="2"/>
          <w:sz w:val="24"/>
        </w:rPr>
        <w:t>5.提供参加政府采购活动前三年内在经营活动中没有重大违法记录的书面声明（加盖供应商公章）。</w:t>
      </w:r>
    </w:p>
    <w:p w14:paraId="2B92DD1D">
      <w:pPr>
        <w:pStyle w:val="12"/>
        <w:spacing w:line="360" w:lineRule="auto"/>
        <w:rPr>
          <w:rFonts w:hint="eastAsia" w:ascii="宋体" w:hAnsi="宋体"/>
          <w:kern w:val="2"/>
          <w:sz w:val="24"/>
        </w:rPr>
      </w:pPr>
      <w:r>
        <w:rPr>
          <w:rFonts w:hint="eastAsia" w:ascii="宋体" w:hAnsi="宋体"/>
          <w:kern w:val="2"/>
          <w:sz w:val="24"/>
        </w:rPr>
        <w:t>注：供应商需在项目电子化交易系统中按要求上传相应证明文件并进行电子签章。</w:t>
      </w:r>
    </w:p>
    <w:p w14:paraId="0E11845F">
      <w:pPr>
        <w:pStyle w:val="12"/>
        <w:numPr>
          <w:ilvl w:val="0"/>
          <w:numId w:val="1"/>
        </w:numPr>
        <w:spacing w:line="360" w:lineRule="auto"/>
        <w:ind w:firstLine="480"/>
        <w:rPr>
          <w:rFonts w:hint="eastAsia" w:ascii="宋体" w:hAnsi="宋体"/>
          <w:kern w:val="2"/>
          <w:sz w:val="24"/>
        </w:rPr>
      </w:pPr>
      <w:r>
        <w:rPr>
          <w:rFonts w:hint="eastAsia" w:ascii="宋体" w:hAnsi="宋体"/>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kern w:val="2"/>
          <w:sz w:val="24"/>
          <w:lang w:eastAsia="zh-CN"/>
        </w:rPr>
        <w:t>；</w:t>
      </w:r>
      <w:r>
        <w:rPr>
          <w:rFonts w:hint="eastAsia" w:ascii="宋体" w:hAnsi="宋体"/>
          <w:kern w:val="2"/>
          <w:sz w:val="24"/>
        </w:rPr>
        <w:t>供应商为采购人、代理机构在确定采购需求、编制采购文件过程中提供咨询论证， 其提供的咨询论证意见成为采购文件中规定的供应商资格条件、技术服务商务要求、评审因素和标准、政府采购合同等实质性内容条款的，视同为采购项目提供规范编制。</w:t>
      </w:r>
    </w:p>
    <w:p w14:paraId="63BDEB30">
      <w:pPr>
        <w:pStyle w:val="12"/>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7A6B3ECB">
      <w:pPr>
        <w:pStyle w:val="12"/>
        <w:spacing w:line="360" w:lineRule="auto"/>
        <w:ind w:firstLine="480"/>
        <w:rPr>
          <w:rFonts w:ascii="宋体" w:hAnsi="宋体"/>
          <w:kern w:val="2"/>
          <w:sz w:val="24"/>
        </w:rPr>
      </w:pPr>
      <w:r>
        <w:rPr>
          <w:rFonts w:hint="eastAsia" w:ascii="宋体" w:hAnsi="宋体"/>
          <w:kern w:val="2"/>
          <w:sz w:val="24"/>
          <w:lang w:eastAsia="zh-CN"/>
        </w:rPr>
        <w:t>三</w:t>
      </w:r>
      <w:r>
        <w:rPr>
          <w:rFonts w:hint="eastAsia" w:ascii="宋体" w:hAnsi="宋体"/>
          <w:kern w:val="2"/>
          <w:sz w:val="24"/>
        </w:rPr>
        <w:t>、本项目专门面向中小企业采购（残疾人福利性单位、监狱企业视同小型、微型企业）[供应商需提供《中小企业声明函》（监狱企业的证明文件或《残疾人福利性单位声明函》），供应商需在项目电子化交易系统中按要求上传相应证明文件并进行电子签章。]</w:t>
      </w:r>
    </w:p>
    <w:p w14:paraId="3EA90393">
      <w:pPr>
        <w:widowControl/>
        <w:tabs>
          <w:tab w:val="left" w:pos="1620"/>
        </w:tabs>
        <w:wordWrap w:val="0"/>
        <w:spacing w:line="360" w:lineRule="auto"/>
        <w:ind w:right="-197" w:rightChars="-94" w:firstLine="480" w:firstLineChars="200"/>
        <w:jc w:val="left"/>
        <w:rPr>
          <w:rFonts w:hint="eastAsia" w:ascii="宋体" w:hAnsi="宋体"/>
          <w:sz w:val="24"/>
        </w:rPr>
      </w:pPr>
      <w:r>
        <w:rPr>
          <w:rFonts w:hint="eastAsia" w:ascii="宋体" w:hAnsi="宋体"/>
          <w:sz w:val="24"/>
          <w:lang w:eastAsia="zh-CN"/>
        </w:rPr>
        <w:t>四</w:t>
      </w:r>
      <w:r>
        <w:rPr>
          <w:rFonts w:hint="eastAsia" w:ascii="宋体" w:hAnsi="宋体"/>
          <w:sz w:val="24"/>
        </w:rPr>
        <w:t>、供应商应是独立承担民事责任能力的法人、其 他组织或自然人，法人、其他组织须提供合法 有效的营业执照（或事业单位法人证书）等证明资料，自然人须提供身份证明。</w:t>
      </w:r>
    </w:p>
    <w:p w14:paraId="74628FBE">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eastAsia="zh-CN"/>
        </w:rPr>
        <w:t>注：</w:t>
      </w:r>
      <w:r>
        <w:rPr>
          <w:rFonts w:hint="eastAsia" w:ascii="宋体" w:hAnsi="宋体"/>
          <w:sz w:val="24"/>
        </w:rPr>
        <w:t>供应商需在项目电子化交易系统中按要求上传相应证明文件并进行电子签章。</w:t>
      </w:r>
    </w:p>
    <w:p w14:paraId="1731FC82">
      <w:pPr>
        <w:widowControl/>
        <w:numPr>
          <w:ilvl w:val="0"/>
          <w:numId w:val="0"/>
        </w:numPr>
        <w:tabs>
          <w:tab w:val="left" w:pos="1620"/>
        </w:tabs>
        <w:wordWrap w:val="0"/>
        <w:spacing w:line="360" w:lineRule="auto"/>
        <w:ind w:right="-197" w:rightChars="-94" w:firstLine="480" w:firstLineChars="200"/>
        <w:jc w:val="left"/>
        <w:rPr>
          <w:rFonts w:hint="eastAsia" w:ascii="宋体" w:hAnsi="宋体"/>
          <w:sz w:val="24"/>
          <w:lang w:eastAsia="zh-CN"/>
        </w:rPr>
      </w:pPr>
      <w:r>
        <w:rPr>
          <w:rFonts w:hint="eastAsia" w:ascii="宋体" w:hAnsi="宋体"/>
          <w:sz w:val="24"/>
          <w:lang w:eastAsia="zh-CN"/>
        </w:rPr>
        <w:t>五、</w:t>
      </w:r>
      <w:r>
        <w:rPr>
          <w:rFonts w:hint="eastAsia" w:ascii="宋体" w:hAnsi="宋体"/>
          <w:sz w:val="24"/>
        </w:rPr>
        <w:t>企业资质</w:t>
      </w:r>
      <w:r>
        <w:rPr>
          <w:rFonts w:hint="eastAsia" w:ascii="宋体" w:hAnsi="宋体"/>
          <w:sz w:val="24"/>
          <w:lang w:eastAsia="zh-CN"/>
        </w:rPr>
        <w:t>：具备建设行政主管部门颁发的建筑装修装饰工程专业承包二级及以上资质，具有有效的安全生产许可证。</w:t>
      </w:r>
    </w:p>
    <w:p w14:paraId="0E43A57F">
      <w:pPr>
        <w:widowControl/>
        <w:numPr>
          <w:ilvl w:val="0"/>
          <w:numId w:val="0"/>
        </w:numPr>
        <w:tabs>
          <w:tab w:val="left" w:pos="1620"/>
        </w:tabs>
        <w:wordWrap w:val="0"/>
        <w:spacing w:line="360" w:lineRule="auto"/>
        <w:ind w:right="-197" w:rightChars="-94" w:firstLine="480" w:firstLineChars="200"/>
        <w:jc w:val="left"/>
        <w:rPr>
          <w:rFonts w:hint="eastAsia" w:ascii="宋体" w:hAnsi="宋体" w:eastAsia="宋体"/>
          <w:sz w:val="24"/>
          <w:lang w:eastAsia="zh-CN"/>
        </w:rPr>
      </w:pPr>
      <w:r>
        <w:rPr>
          <w:rFonts w:hint="eastAsia" w:ascii="宋体" w:hAnsi="宋体"/>
          <w:sz w:val="24"/>
          <w:lang w:eastAsia="zh-CN"/>
        </w:rPr>
        <w:t>注：供应商需在项目电子化交易系统中按要求上传相应证明文件并进行电子签章。</w:t>
      </w:r>
    </w:p>
    <w:p w14:paraId="2C861E7E">
      <w:pPr>
        <w:numPr>
          <w:ilvl w:val="0"/>
          <w:numId w:val="2"/>
        </w:numPr>
        <w:spacing w:line="360" w:lineRule="auto"/>
        <w:ind w:firstLine="480" w:firstLineChars="200"/>
        <w:rPr>
          <w:rFonts w:hint="eastAsia" w:ascii="宋体" w:hAnsi="宋体"/>
          <w:sz w:val="24"/>
          <w:lang w:eastAsia="zh-CN"/>
        </w:rPr>
      </w:pPr>
      <w:r>
        <w:rPr>
          <w:rFonts w:hint="eastAsia" w:ascii="宋体" w:hAnsi="宋体"/>
          <w:sz w:val="24"/>
          <w:lang w:eastAsia="zh-CN"/>
        </w:rPr>
        <w:t>项目负责人：具备建筑工程专业二级或以上注册建造师资格和有效的安全生产考核合格证书（建安B证），在本单位注册且不得担任其他在施建设工程项目的项目经理；</w:t>
      </w:r>
    </w:p>
    <w:p w14:paraId="0A46BE95">
      <w:pPr>
        <w:numPr>
          <w:ilvl w:val="0"/>
          <w:numId w:val="2"/>
        </w:numPr>
        <w:spacing w:line="360" w:lineRule="auto"/>
        <w:ind w:firstLine="480" w:firstLineChars="200"/>
      </w:pPr>
      <w:r>
        <w:rPr>
          <w:rFonts w:hint="eastAsia" w:ascii="宋体" w:hAnsi="宋体"/>
          <w:sz w:val="24"/>
          <w:lang w:eastAsia="zh-CN"/>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如相关信用记录已失效，需提供相关证明资料。</w:t>
      </w:r>
      <w:r>
        <w:rPr>
          <w:rFonts w:hint="eastAsia"/>
        </w:rPr>
        <w:br w:type="page"/>
      </w:r>
    </w:p>
    <w:p w14:paraId="5CA1CDB9">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附件1：</w:t>
      </w:r>
    </w:p>
    <w:p w14:paraId="79AD3BAF">
      <w:pPr>
        <w:pStyle w:val="8"/>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中小企业声明函(工程)</w:t>
      </w:r>
    </w:p>
    <w:p w14:paraId="1D080478">
      <w:pPr>
        <w:pStyle w:val="8"/>
        <w:shd w:val="clear" w:color="auto" w:fill="FFFFFF"/>
        <w:spacing w:line="360" w:lineRule="auto"/>
        <w:ind w:firstLine="540" w:firstLineChars="200"/>
        <w:rPr>
          <w:rFonts w:cs="宋体"/>
          <w:color w:val="333333"/>
          <w:spacing w:val="8"/>
        </w:rPr>
      </w:pPr>
      <w:r>
        <w:rPr>
          <w:rFonts w:hint="eastAsia" w:cs="宋体"/>
          <w:color w:val="333333"/>
          <w:spacing w:val="15"/>
          <w:shd w:val="clear" w:color="auto" w:fill="FFFFFF"/>
        </w:rPr>
        <w:t>本公司(联合体)郑重声明，根据《政府采购促进中小企业发展管理办法》(财库〔2020〕46号)的规定，本公司（联合体）参加</w:t>
      </w:r>
      <w:r>
        <w:rPr>
          <w:rFonts w:hint="eastAsia" w:cs="宋体"/>
          <w:color w:val="333333"/>
          <w:spacing w:val="15"/>
          <w:u w:val="single"/>
          <w:shd w:val="clear" w:color="auto" w:fill="FFFFFF"/>
          <w:lang w:val="en-US" w:eastAsia="zh-CN"/>
        </w:rPr>
        <w:t xml:space="preserve"> </w:t>
      </w:r>
      <w:r>
        <w:rPr>
          <w:rFonts w:hint="eastAsia" w:cs="宋体"/>
          <w:b/>
          <w:bCs/>
          <w:color w:val="333333"/>
          <w:spacing w:val="15"/>
          <w:u w:val="single"/>
          <w:shd w:val="clear" w:color="auto" w:fill="FFFFFF"/>
          <w:lang w:val="en-US" w:eastAsia="zh-CN"/>
        </w:rPr>
        <w:t>西安市西大附中浐灞中学</w:t>
      </w:r>
      <w:r>
        <w:rPr>
          <w:rFonts w:hint="eastAsia" w:cs="宋体"/>
          <w:b/>
          <w:bCs/>
          <w:color w:val="333333"/>
          <w:spacing w:val="15"/>
          <w:u w:val="single"/>
          <w:shd w:val="clear" w:color="auto" w:fill="FFFFFF"/>
          <w:lang w:val="en-US" w:eastAsia="zh-CN"/>
        </w:rPr>
        <w:t xml:space="preserve"> </w:t>
      </w:r>
      <w:r>
        <w:rPr>
          <w:rFonts w:hint="eastAsia" w:cs="宋体"/>
          <w:b/>
          <w:bCs/>
          <w:color w:val="333333"/>
          <w:spacing w:val="15"/>
          <w:shd w:val="clear" w:color="auto" w:fill="FFFFFF"/>
          <w:lang w:val="en-US" w:eastAsia="zh-CN"/>
        </w:rPr>
        <w:t xml:space="preserve"> </w:t>
      </w:r>
      <w:r>
        <w:rPr>
          <w:rFonts w:hint="eastAsia" w:cs="宋体"/>
          <w:color w:val="333333"/>
          <w:spacing w:val="15"/>
          <w:shd w:val="clear" w:color="auto" w:fill="FFFFFF"/>
          <w:lang w:eastAsia="zh-CN"/>
        </w:rPr>
        <w:t>的</w:t>
      </w:r>
      <w:r>
        <w:rPr>
          <w:rFonts w:hint="eastAsia" w:cs="宋体"/>
          <w:color w:val="333333"/>
          <w:spacing w:val="15"/>
          <w:u w:val="single"/>
          <w:shd w:val="clear" w:color="auto" w:fill="FFFFFF"/>
          <w:lang w:val="en-US" w:eastAsia="zh-CN"/>
        </w:rPr>
        <w:t xml:space="preserve"> </w:t>
      </w:r>
      <w:r>
        <w:rPr>
          <w:rFonts w:hint="eastAsia" w:cs="宋体"/>
          <w:b/>
          <w:bCs/>
          <w:color w:val="333333"/>
          <w:spacing w:val="15"/>
          <w:u w:val="single"/>
          <w:shd w:val="clear" w:color="auto" w:fill="FFFFFF"/>
          <w:lang w:val="en-US" w:eastAsia="zh-CN"/>
        </w:rPr>
        <w:t xml:space="preserve">省示范创建生态文明教育基地建设项目 </w:t>
      </w:r>
      <w:r>
        <w:rPr>
          <w:rFonts w:hint="eastAsia" w:cs="宋体"/>
          <w:color w:val="333333"/>
          <w:spacing w:val="15"/>
          <w:shd w:val="clear" w:color="auto" w:fill="FFFFFF"/>
        </w:rPr>
        <w:t>采购活动，工程的施工单位全部为符合政策要求的中小企业相关企业(含联合 体中的中小企业、签订分包意向协议的中小企业)的具体情况如下:</w:t>
      </w:r>
    </w:p>
    <w:p w14:paraId="1691B3B3">
      <w:pPr>
        <w:pStyle w:val="8"/>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u w:val="none"/>
          <w:shd w:val="clear" w:color="auto" w:fill="FFFFFF"/>
        </w:rPr>
        <w:t>.</w:t>
      </w:r>
      <w:r>
        <w:rPr>
          <w:rFonts w:hint="eastAsia" w:cs="宋体"/>
          <w:b/>
          <w:bCs/>
          <w:color w:val="333333"/>
          <w:spacing w:val="15"/>
          <w:u w:val="single"/>
          <w:shd w:val="clear" w:color="auto" w:fill="FFFFFF"/>
        </w:rPr>
        <w:t>省示范创建生态文明教育基地建设项目</w:t>
      </w:r>
      <w:r>
        <w:rPr>
          <w:rFonts w:hint="eastAsia" w:cs="宋体"/>
          <w:b/>
          <w:bCs/>
          <w:color w:val="333333"/>
          <w:spacing w:val="15"/>
          <w:u w:val="single"/>
          <w:shd w:val="clear" w:color="auto" w:fill="FFFFFF"/>
          <w:lang w:val="en-US" w:eastAsia="zh-CN"/>
        </w:rPr>
        <w:t xml:space="preserve"> </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b/>
          <w:bCs/>
          <w:color w:val="333333"/>
          <w:spacing w:val="15"/>
          <w:u w:val="single"/>
          <w:shd w:val="clear" w:color="auto" w:fill="FFFFFF"/>
        </w:rPr>
        <w:t>建筑业</w:t>
      </w:r>
      <w:r>
        <w:rPr>
          <w:rFonts w:hint="eastAsia" w:cs="宋体"/>
          <w:color w:val="333333"/>
          <w:spacing w:val="15"/>
          <w:u w:val="none"/>
          <w:shd w:val="clear" w:color="auto" w:fill="FFFFFF"/>
        </w:rPr>
        <w:t xml:space="preserve">; </w:t>
      </w:r>
      <w:r>
        <w:rPr>
          <w:rFonts w:hint="eastAsia" w:cs="宋体"/>
          <w:color w:val="333333"/>
          <w:spacing w:val="15"/>
          <w:shd w:val="clear" w:color="auto" w:fill="FFFFFF"/>
        </w:rPr>
        <w:t>承建(承接)企业为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w:t>
      </w:r>
      <w:bookmarkStart w:id="1" w:name="_GoBack"/>
      <w:bookmarkEnd w:id="1"/>
      <w:r>
        <w:rPr>
          <w:rFonts w:hint="eastAsia" w:cs="宋体"/>
          <w:color w:val="333333"/>
          <w:spacing w:val="15"/>
          <w:shd w:val="clear" w:color="auto" w:fill="FFFFFF"/>
        </w:rPr>
        <w:t>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 xml:space="preserve">  (中型企业、小型企业、微型企业);</w:t>
      </w:r>
    </w:p>
    <w:p w14:paraId="39302EEA">
      <w:pPr>
        <w:pStyle w:val="8"/>
        <w:shd w:val="clear" w:color="auto" w:fill="FFFFFF"/>
        <w:spacing w:line="276" w:lineRule="auto"/>
        <w:ind w:firstLine="480" w:firstLineChars="200"/>
        <w:jc w:val="both"/>
      </w:pPr>
      <w:bookmarkStart w:id="0" w:name="_Hlk74735468"/>
      <w:r>
        <w:rPr>
          <w:rFonts w:hint="eastAsia"/>
        </w:rPr>
        <w:t>以上企业，不属于大企业的分支机构，不存在控股股东为大企业的情形，也不存在与大企业的负责人为同一人的情形。</w:t>
      </w:r>
    </w:p>
    <w:p w14:paraId="5CBC1958">
      <w:pPr>
        <w:pStyle w:val="8"/>
        <w:shd w:val="clear" w:color="auto" w:fill="FFFFFF"/>
        <w:spacing w:line="276" w:lineRule="auto"/>
        <w:ind w:firstLine="480" w:firstLineChars="200"/>
        <w:jc w:val="both"/>
      </w:pPr>
      <w:r>
        <w:rPr>
          <w:rFonts w:hint="eastAsia"/>
        </w:rPr>
        <w:t>本企业对上述声明内容的真实性负责。如有虚假，将依法承担相应责任。</w:t>
      </w:r>
    </w:p>
    <w:p w14:paraId="49AE2F7B">
      <w:pPr>
        <w:pStyle w:val="8"/>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0"/>
    <w:p w14:paraId="73C53819">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w:t>
      </w:r>
    </w:p>
    <w:p w14:paraId="1BBAC34F">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1B7CE2F8">
      <w:pPr>
        <w:numPr>
          <w:ilvl w:val="0"/>
          <w:numId w:val="3"/>
        </w:numPr>
        <w:suppressAutoHyphens/>
        <w:spacing w:line="360" w:lineRule="auto"/>
        <w:jc w:val="right"/>
      </w:pPr>
      <w:r>
        <w:rPr>
          <w:rFonts w:hint="eastAsia" w:ascii="宋体" w:hAnsi="宋体" w:cs="宋体"/>
          <w:spacing w:val="6"/>
          <w:sz w:val="24"/>
          <w:szCs w:val="24"/>
        </w:rPr>
        <w:t>日  期： 年 月 日</w:t>
      </w:r>
    </w:p>
    <w:p w14:paraId="48E71214">
      <w:pPr>
        <w:rPr>
          <w:rFonts w:ascii="宋体" w:hAnsi="宋体" w:cs="宋体"/>
          <w:b/>
          <w:sz w:val="28"/>
          <w:szCs w:val="28"/>
          <w:lang w:val="zh-CN"/>
        </w:rPr>
      </w:pPr>
    </w:p>
    <w:p w14:paraId="35DBE1D0">
      <w:pPr>
        <w:rPr>
          <w:rFonts w:ascii="宋体" w:hAnsi="宋体" w:cs="宋体"/>
          <w:b/>
          <w:sz w:val="28"/>
          <w:szCs w:val="28"/>
          <w:lang w:val="zh-CN"/>
        </w:rPr>
      </w:pPr>
      <w:r>
        <w:rPr>
          <w:rFonts w:hint="eastAsia" w:ascii="宋体" w:hAnsi="宋体" w:cs="宋体"/>
          <w:b/>
          <w:sz w:val="28"/>
          <w:szCs w:val="28"/>
          <w:lang w:val="zh-CN"/>
        </w:rPr>
        <w:br w:type="page"/>
      </w:r>
    </w:p>
    <w:p w14:paraId="34ED59E0">
      <w:pPr>
        <w:numPr>
          <w:ilvl w:val="0"/>
          <w:numId w:val="3"/>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28C50FE7">
      <w:pPr>
        <w:numPr>
          <w:ilvl w:val="0"/>
          <w:numId w:val="3"/>
        </w:numPr>
        <w:suppressAutoHyphens/>
        <w:spacing w:line="360" w:lineRule="auto"/>
        <w:rPr>
          <w:rFonts w:ascii="宋体" w:hAnsi="宋体" w:cs="宋体"/>
          <w:b/>
          <w:spacing w:val="6"/>
          <w:sz w:val="24"/>
          <w:szCs w:val="24"/>
        </w:rPr>
      </w:pPr>
    </w:p>
    <w:p w14:paraId="7CBB2164">
      <w:pPr>
        <w:numPr>
          <w:ilvl w:val="0"/>
          <w:numId w:val="3"/>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6FCF194">
      <w:pPr>
        <w:numPr>
          <w:ilvl w:val="0"/>
          <w:numId w:val="3"/>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14433C47">
      <w:pPr>
        <w:numPr>
          <w:ilvl w:val="0"/>
          <w:numId w:val="3"/>
        </w:numPr>
        <w:suppressAutoHyphens/>
        <w:spacing w:line="360" w:lineRule="auto"/>
        <w:rPr>
          <w:rFonts w:ascii="宋体" w:hAnsi="宋体" w:cs="宋体"/>
          <w:spacing w:val="6"/>
          <w:sz w:val="24"/>
          <w:szCs w:val="24"/>
        </w:rPr>
      </w:pPr>
    </w:p>
    <w:p w14:paraId="6B7C3B2B">
      <w:pPr>
        <w:numPr>
          <w:ilvl w:val="0"/>
          <w:numId w:val="3"/>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0D80AA45">
      <w:pPr>
        <w:pStyle w:val="4"/>
        <w:spacing w:line="360" w:lineRule="auto"/>
      </w:pPr>
    </w:p>
    <w:p w14:paraId="5BB0AA1B">
      <w:pPr>
        <w:spacing w:line="360" w:lineRule="auto"/>
      </w:pPr>
    </w:p>
    <w:p w14:paraId="446DEE33">
      <w:pPr>
        <w:numPr>
          <w:ilvl w:val="0"/>
          <w:numId w:val="3"/>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403E26DD">
      <w:pPr>
        <w:numPr>
          <w:ilvl w:val="0"/>
          <w:numId w:val="3"/>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1D1E2551">
      <w:pPr>
        <w:spacing w:line="588" w:lineRule="exact"/>
        <w:ind w:firstLine="643" w:firstLineChars="200"/>
        <w:jc w:val="center"/>
        <w:rPr>
          <w:rFonts w:ascii="宋体" w:hAnsi="宋体" w:cs="宋体"/>
          <w:b/>
          <w:sz w:val="32"/>
          <w:szCs w:val="32"/>
        </w:rPr>
      </w:pPr>
      <w:r>
        <w:rPr>
          <w:rFonts w:ascii="宋体" w:hAnsi="宋体"/>
          <w:b/>
          <w:sz w:val="32"/>
          <w:szCs w:val="32"/>
        </w:rPr>
        <w:br w:type="page"/>
      </w:r>
      <w:r>
        <w:rPr>
          <w:rFonts w:hint="eastAsia" w:ascii="宋体" w:hAnsi="宋体" w:cs="宋体"/>
          <w:b/>
          <w:sz w:val="32"/>
          <w:szCs w:val="32"/>
        </w:rPr>
        <w:t>监狱企业的证明</w:t>
      </w:r>
    </w:p>
    <w:p w14:paraId="462BE1AE">
      <w:pPr>
        <w:suppressAutoHyphens/>
        <w:spacing w:line="360" w:lineRule="auto"/>
        <w:jc w:val="center"/>
        <w:rPr>
          <w:rFonts w:ascii="宋体" w:hAnsi="宋体"/>
          <w:b/>
          <w:sz w:val="24"/>
          <w:szCs w:val="24"/>
        </w:rPr>
      </w:pPr>
    </w:p>
    <w:p w14:paraId="4E29B38B">
      <w:pPr>
        <w:numPr>
          <w:ilvl w:val="0"/>
          <w:numId w:val="3"/>
        </w:numPr>
        <w:suppressAutoHyphens/>
        <w:spacing w:line="360" w:lineRule="auto"/>
        <w:rPr>
          <w:rFonts w:ascii="宋体" w:hAnsi="宋体"/>
          <w:sz w:val="24"/>
          <w:szCs w:val="24"/>
        </w:rPr>
      </w:pPr>
    </w:p>
    <w:p w14:paraId="6D3D328A">
      <w:pPr>
        <w:rPr>
          <w:rFonts w:ascii="宋体" w:hAnsi="宋体" w:cs="宋体"/>
          <w:spacing w:val="6"/>
          <w:sz w:val="24"/>
          <w:szCs w:val="24"/>
        </w:rPr>
      </w:pPr>
      <w:r>
        <w:rPr>
          <w:rFonts w:hint="eastAsia" w:ascii="宋体" w:hAnsi="宋体" w:cs="宋体"/>
          <w:spacing w:val="6"/>
          <w:sz w:val="24"/>
          <w:szCs w:val="24"/>
        </w:rPr>
        <w:t>注：1、根据《司法部关于政府采购支持监狱企业发展有关问题的通知》财库〔2014〕68号，监狱企业参加政府采购活动时，应当提供由省级以上监狱管理局、戒毒管理局（含新疆生产建设兵团）出具的属于监狱企业的证明文件，并加盖单位公章。</w:t>
      </w:r>
    </w:p>
    <w:p w14:paraId="12E86101">
      <w:pPr>
        <w:tabs>
          <w:tab w:val="left" w:pos="312"/>
        </w:tabs>
        <w:rPr>
          <w:rFonts w:ascii="宋体" w:hAnsi="宋体" w:cs="宋体"/>
          <w:spacing w:val="6"/>
          <w:sz w:val="24"/>
          <w:szCs w:val="24"/>
        </w:rPr>
      </w:pPr>
      <w:r>
        <w:rPr>
          <w:rFonts w:hint="eastAsia" w:ascii="宋体" w:hAnsi="宋体" w:cs="宋体"/>
          <w:spacing w:val="6"/>
          <w:sz w:val="24"/>
          <w:szCs w:val="24"/>
        </w:rPr>
        <w:t>2、监狱企业视同小型、微型企业，享受预留份额、评审中价格扣除等政府采购促进中小企业发展的政府采购政策。监狱企业属于小型、微型企业的，不重复享受政策。</w:t>
      </w:r>
    </w:p>
    <w:p w14:paraId="0B895C86">
      <w:pPr>
        <w:numPr>
          <w:ilvl w:val="0"/>
          <w:numId w:val="3"/>
        </w:numPr>
        <w:suppressAutoHyphens/>
        <w:spacing w:line="360" w:lineRule="auto"/>
        <w:rPr>
          <w:rFonts w:ascii="宋体" w:hAnsi="宋体"/>
          <w:b/>
          <w:sz w:val="24"/>
          <w:szCs w:val="24"/>
        </w:rPr>
      </w:pPr>
    </w:p>
    <w:p w14:paraId="64CDED5F">
      <w:pPr>
        <w:spacing w:line="480" w:lineRule="exact"/>
        <w:jc w:val="center"/>
      </w:pPr>
    </w:p>
    <w:p w14:paraId="3A9A13CA">
      <w:pPr>
        <w:rPr>
          <w:lang w:val="zh-CN"/>
        </w:rPr>
      </w:pPr>
    </w:p>
    <w:p w14:paraId="7A08019F">
      <w:pPr>
        <w:pStyle w:val="5"/>
        <w:ind w:left="-395" w:right="-773"/>
      </w:pPr>
    </w:p>
    <w:p w14:paraId="6D53D98E">
      <w:pPr>
        <w:numPr>
          <w:ilvl w:val="0"/>
          <w:numId w:val="3"/>
        </w:numPr>
        <w:suppressAutoHyphens/>
        <w:spacing w:line="360" w:lineRule="auto"/>
        <w:rPr>
          <w:rFonts w:ascii="宋体" w:hAnsi="宋体"/>
          <w:b/>
          <w:kern w:val="0"/>
          <w:sz w:val="24"/>
          <w:szCs w:val="24"/>
        </w:rPr>
      </w:pPr>
    </w:p>
    <w:p w14:paraId="533B54CC">
      <w:pPr>
        <w:numPr>
          <w:ilvl w:val="0"/>
          <w:numId w:val="3"/>
        </w:numPr>
        <w:suppressAutoHyphens/>
        <w:spacing w:line="360" w:lineRule="auto"/>
        <w:rPr>
          <w:rFonts w:ascii="宋体" w:hAnsi="宋体"/>
          <w:b/>
          <w:kern w:val="0"/>
          <w:sz w:val="24"/>
          <w:szCs w:val="24"/>
        </w:rPr>
      </w:pPr>
    </w:p>
    <w:p w14:paraId="16B9EE69">
      <w:pPr>
        <w:numPr>
          <w:ilvl w:val="0"/>
          <w:numId w:val="3"/>
        </w:numPr>
        <w:suppressAutoHyphens/>
        <w:spacing w:line="360" w:lineRule="auto"/>
        <w:rPr>
          <w:rFonts w:ascii="宋体" w:hAnsi="宋体"/>
          <w:b/>
          <w:kern w:val="0"/>
          <w:sz w:val="24"/>
          <w:szCs w:val="24"/>
        </w:rPr>
      </w:pPr>
    </w:p>
    <w:p w14:paraId="6B4F9A59">
      <w:pPr>
        <w:numPr>
          <w:ilvl w:val="0"/>
          <w:numId w:val="3"/>
        </w:numPr>
        <w:suppressAutoHyphens/>
        <w:spacing w:line="360" w:lineRule="auto"/>
        <w:rPr>
          <w:rFonts w:ascii="宋体" w:hAnsi="宋体"/>
          <w:b/>
          <w:kern w:val="0"/>
          <w:sz w:val="24"/>
          <w:szCs w:val="24"/>
        </w:rPr>
      </w:pPr>
    </w:p>
    <w:p w14:paraId="7D741E16">
      <w:pPr>
        <w:numPr>
          <w:ilvl w:val="0"/>
          <w:numId w:val="3"/>
        </w:numPr>
        <w:suppressAutoHyphens/>
        <w:spacing w:line="360" w:lineRule="auto"/>
        <w:rPr>
          <w:rFonts w:ascii="宋体" w:hAnsi="宋体"/>
          <w:b/>
          <w:kern w:val="0"/>
          <w:sz w:val="24"/>
          <w:szCs w:val="24"/>
        </w:rPr>
      </w:pPr>
    </w:p>
    <w:p w14:paraId="0E9FA0E2">
      <w:pPr>
        <w:numPr>
          <w:ilvl w:val="0"/>
          <w:numId w:val="3"/>
        </w:numPr>
        <w:suppressAutoHyphens/>
        <w:spacing w:line="360" w:lineRule="auto"/>
        <w:rPr>
          <w:rFonts w:ascii="宋体" w:hAnsi="宋体"/>
          <w:b/>
          <w:kern w:val="0"/>
          <w:sz w:val="24"/>
          <w:szCs w:val="24"/>
        </w:rPr>
      </w:pPr>
    </w:p>
    <w:p w14:paraId="403DFC44">
      <w:pPr>
        <w:numPr>
          <w:ilvl w:val="0"/>
          <w:numId w:val="3"/>
        </w:numPr>
        <w:suppressAutoHyphens/>
        <w:spacing w:line="360" w:lineRule="auto"/>
        <w:rPr>
          <w:rFonts w:ascii="宋体" w:hAnsi="宋体"/>
          <w:b/>
          <w:kern w:val="0"/>
          <w:sz w:val="24"/>
          <w:szCs w:val="24"/>
        </w:rPr>
      </w:pPr>
    </w:p>
    <w:p w14:paraId="1FE662D9">
      <w:pPr>
        <w:numPr>
          <w:ilvl w:val="0"/>
          <w:numId w:val="3"/>
        </w:numPr>
        <w:suppressAutoHyphens/>
        <w:spacing w:line="360" w:lineRule="auto"/>
        <w:rPr>
          <w:rFonts w:ascii="宋体" w:hAnsi="宋体"/>
          <w:b/>
          <w:kern w:val="0"/>
          <w:sz w:val="24"/>
          <w:szCs w:val="24"/>
        </w:rPr>
      </w:pPr>
    </w:p>
    <w:p w14:paraId="45A2F97D">
      <w:pPr>
        <w:numPr>
          <w:ilvl w:val="0"/>
          <w:numId w:val="3"/>
        </w:numPr>
        <w:suppressAutoHyphens/>
        <w:spacing w:line="360" w:lineRule="auto"/>
        <w:rPr>
          <w:rFonts w:ascii="宋体" w:hAnsi="宋体"/>
          <w:b/>
          <w:kern w:val="0"/>
          <w:sz w:val="24"/>
          <w:szCs w:val="24"/>
        </w:rPr>
      </w:pPr>
    </w:p>
    <w:p w14:paraId="4A793D59">
      <w:pPr>
        <w:numPr>
          <w:ilvl w:val="0"/>
          <w:numId w:val="3"/>
        </w:numPr>
        <w:suppressAutoHyphens/>
        <w:spacing w:line="360" w:lineRule="auto"/>
        <w:rPr>
          <w:rFonts w:ascii="宋体" w:hAnsi="宋体"/>
          <w:b/>
          <w:kern w:val="0"/>
          <w:sz w:val="24"/>
          <w:szCs w:val="24"/>
        </w:rPr>
      </w:pPr>
    </w:p>
    <w:p w14:paraId="18ADD933">
      <w:pPr>
        <w:numPr>
          <w:ilvl w:val="0"/>
          <w:numId w:val="3"/>
        </w:numPr>
        <w:suppressAutoHyphens/>
        <w:spacing w:line="360" w:lineRule="auto"/>
        <w:rPr>
          <w:rFonts w:ascii="宋体" w:hAnsi="宋体"/>
          <w:b/>
          <w:kern w:val="0"/>
          <w:sz w:val="24"/>
          <w:szCs w:val="24"/>
        </w:rPr>
      </w:pPr>
    </w:p>
    <w:p w14:paraId="6724512D">
      <w:pPr>
        <w:numPr>
          <w:ilvl w:val="0"/>
          <w:numId w:val="3"/>
        </w:numPr>
        <w:suppressAutoHyphens/>
        <w:spacing w:line="360" w:lineRule="auto"/>
        <w:rPr>
          <w:rFonts w:ascii="宋体" w:hAnsi="宋体"/>
          <w:b/>
          <w:kern w:val="0"/>
          <w:sz w:val="24"/>
          <w:szCs w:val="24"/>
        </w:rPr>
      </w:pPr>
    </w:p>
    <w:p w14:paraId="79B9A3E1">
      <w:pPr>
        <w:numPr>
          <w:ilvl w:val="0"/>
          <w:numId w:val="3"/>
        </w:numPr>
        <w:suppressAutoHyphens/>
        <w:spacing w:line="360" w:lineRule="auto"/>
        <w:rPr>
          <w:rFonts w:ascii="宋体" w:hAnsi="宋体"/>
          <w:b/>
          <w:kern w:val="0"/>
          <w:sz w:val="24"/>
          <w:szCs w:val="24"/>
        </w:rPr>
      </w:pPr>
    </w:p>
    <w:p w14:paraId="19AA58B0">
      <w:pPr>
        <w:numPr>
          <w:ilvl w:val="0"/>
          <w:numId w:val="3"/>
        </w:numPr>
        <w:suppressAutoHyphens/>
        <w:spacing w:line="360" w:lineRule="auto"/>
        <w:rPr>
          <w:rFonts w:ascii="宋体" w:hAnsi="宋体"/>
          <w:b/>
          <w:kern w:val="0"/>
          <w:sz w:val="24"/>
          <w:szCs w:val="24"/>
        </w:rPr>
      </w:pPr>
    </w:p>
    <w:p w14:paraId="445987C2">
      <w:pPr>
        <w:numPr>
          <w:ilvl w:val="0"/>
          <w:numId w:val="3"/>
        </w:numPr>
        <w:suppressAutoHyphens/>
        <w:spacing w:line="360" w:lineRule="auto"/>
        <w:rPr>
          <w:rFonts w:ascii="宋体" w:hAnsi="宋体"/>
          <w:b/>
          <w:kern w:val="0"/>
          <w:sz w:val="24"/>
          <w:szCs w:val="24"/>
        </w:rPr>
      </w:pPr>
    </w:p>
    <w:p w14:paraId="069D9F03">
      <w:pPr>
        <w:numPr>
          <w:ilvl w:val="0"/>
          <w:numId w:val="3"/>
        </w:numPr>
        <w:suppressAutoHyphens/>
        <w:spacing w:line="360" w:lineRule="auto"/>
        <w:rPr>
          <w:rFonts w:ascii="宋体" w:hAnsi="宋体"/>
          <w:b/>
          <w:kern w:val="0"/>
          <w:sz w:val="24"/>
          <w:szCs w:val="24"/>
        </w:rPr>
      </w:pPr>
    </w:p>
    <w:p w14:paraId="69623B01">
      <w:pPr>
        <w:numPr>
          <w:ilvl w:val="0"/>
          <w:numId w:val="3"/>
        </w:numPr>
        <w:suppressAutoHyphens/>
        <w:spacing w:line="360" w:lineRule="auto"/>
        <w:rPr>
          <w:rFonts w:ascii="宋体" w:hAnsi="宋体"/>
          <w:b/>
          <w:kern w:val="0"/>
          <w:sz w:val="24"/>
          <w:szCs w:val="24"/>
        </w:rPr>
      </w:pPr>
    </w:p>
    <w:p w14:paraId="5BC2AEFF">
      <w:pPr>
        <w:numPr>
          <w:ilvl w:val="0"/>
          <w:numId w:val="3"/>
        </w:numPr>
        <w:suppressAutoHyphens/>
        <w:spacing w:line="360" w:lineRule="auto"/>
        <w:rPr>
          <w:rFonts w:ascii="宋体" w:hAnsi="宋体"/>
          <w:b/>
          <w:kern w:val="0"/>
          <w:sz w:val="24"/>
          <w:szCs w:val="24"/>
        </w:rPr>
      </w:pPr>
    </w:p>
    <w:p w14:paraId="0EE77B58">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附件2：</w:t>
      </w:r>
    </w:p>
    <w:p w14:paraId="5FA7B319">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1960D83B">
      <w:pPr>
        <w:autoSpaceDE w:val="0"/>
        <w:autoSpaceDN w:val="0"/>
        <w:adjustRightInd w:val="0"/>
        <w:spacing w:line="360" w:lineRule="auto"/>
        <w:ind w:firstLine="420" w:firstLineChars="200"/>
        <w:jc w:val="left"/>
        <w:rPr>
          <w:rFonts w:ascii="宋体" w:hAnsi="宋体" w:cs="宋体"/>
          <w:szCs w:val="21"/>
          <w:lang w:val="zh-CN"/>
        </w:rPr>
      </w:pPr>
    </w:p>
    <w:p w14:paraId="18542353">
      <w:pPr>
        <w:spacing w:line="360" w:lineRule="auto"/>
        <w:rPr>
          <w:rFonts w:ascii="宋体" w:hAnsi="宋体" w:cs="宋体"/>
          <w:sz w:val="24"/>
          <w:szCs w:val="24"/>
        </w:rPr>
      </w:pPr>
      <w:r>
        <w:rPr>
          <w:rFonts w:hint="eastAsia" w:ascii="宋体" w:hAnsi="宋体" w:cs="宋体"/>
          <w:sz w:val="24"/>
          <w:szCs w:val="24"/>
        </w:rPr>
        <w:t>龙寰项目管理咨询有限公司：</w:t>
      </w:r>
    </w:p>
    <w:p w14:paraId="10F2CCBC">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3796A820">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73557A9A">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41CA009C">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1CEF11D3">
      <w:pPr>
        <w:autoSpaceDE w:val="0"/>
        <w:autoSpaceDN w:val="0"/>
        <w:adjustRightInd w:val="0"/>
        <w:spacing w:line="360" w:lineRule="auto"/>
        <w:ind w:firstLine="480" w:firstLineChars="200"/>
        <w:rPr>
          <w:rFonts w:ascii="宋体" w:hAnsi="宋体" w:cs="宋体"/>
          <w:sz w:val="24"/>
          <w:szCs w:val="24"/>
        </w:rPr>
      </w:pPr>
    </w:p>
    <w:p w14:paraId="38EF754A">
      <w:pPr>
        <w:autoSpaceDE w:val="0"/>
        <w:autoSpaceDN w:val="0"/>
        <w:adjustRightInd w:val="0"/>
        <w:spacing w:line="360" w:lineRule="auto"/>
        <w:ind w:firstLine="480" w:firstLineChars="200"/>
        <w:rPr>
          <w:rFonts w:ascii="宋体" w:hAnsi="宋体" w:cs="宋体"/>
          <w:sz w:val="24"/>
          <w:szCs w:val="24"/>
        </w:rPr>
      </w:pPr>
    </w:p>
    <w:p w14:paraId="1BF1E29D">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12397E43">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7DA384A1">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60B0B997">
      <w:pPr>
        <w:numPr>
          <w:ilvl w:val="0"/>
          <w:numId w:val="3"/>
        </w:numPr>
        <w:suppressAutoHyphens/>
        <w:spacing w:line="360" w:lineRule="auto"/>
        <w:rPr>
          <w:rFonts w:ascii="宋体" w:hAnsi="宋体"/>
          <w:b/>
          <w:kern w:val="0"/>
          <w:sz w:val="24"/>
          <w:szCs w:val="24"/>
        </w:rPr>
      </w:pPr>
      <w:r>
        <w:rPr>
          <w:lang w:val="zh-CN"/>
        </w:rPr>
        <w:br w:type="page"/>
      </w:r>
      <w:r>
        <w:rPr>
          <w:rFonts w:hint="eastAsia" w:ascii="宋体" w:hAnsi="宋体"/>
          <w:b/>
          <w:kern w:val="0"/>
          <w:sz w:val="24"/>
          <w:szCs w:val="24"/>
        </w:rPr>
        <w:t>附件3：</w:t>
      </w:r>
    </w:p>
    <w:p w14:paraId="48B3655E">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32F1B827">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790A748A">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14080FEE">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（项目编号：____）的投标供应商，在此郑重声明及承诺：</w:t>
      </w:r>
    </w:p>
    <w:p w14:paraId="5B80BDD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在参加本次政府采购项目经营活动中____（填“没有”或“有”）履行合同所必需的设备和专业技术能力</w:t>
      </w:r>
      <w:r>
        <w:rPr>
          <w:rFonts w:hint="eastAsia" w:ascii="宋体" w:hAnsi="宋体" w:cs="Calibri Light"/>
          <w:b/>
          <w:bCs/>
          <w:kern w:val="0"/>
          <w:sz w:val="24"/>
          <w:szCs w:val="24"/>
        </w:rPr>
        <w:t>。</w:t>
      </w:r>
    </w:p>
    <w:p w14:paraId="6F1A45C6">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633FA7AD">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5C55F87C">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0FB98B80">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9E399B0">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27B27A3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4D4B78A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法定代表人（单位负责人）或被授权代表：（签字或盖章）</w:t>
      </w:r>
    </w:p>
    <w:p w14:paraId="337D738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45D56BDB">
      <w:pPr>
        <w:widowControl/>
        <w:jc w:val="left"/>
        <w:rPr>
          <w:rFonts w:ascii="宋体" w:hAnsi="宋体" w:cs="Calibri Light"/>
          <w:b/>
          <w:bCs/>
          <w:kern w:val="0"/>
          <w:sz w:val="28"/>
          <w:szCs w:val="28"/>
        </w:rPr>
      </w:pPr>
    </w:p>
    <w:p w14:paraId="52A00C57">
      <w:pPr>
        <w:autoSpaceDE w:val="0"/>
        <w:autoSpaceDN w:val="0"/>
        <w:adjustRightInd w:val="0"/>
        <w:spacing w:line="360" w:lineRule="auto"/>
        <w:jc w:val="right"/>
        <w:rPr>
          <w:rFonts w:ascii="宋体" w:hAnsi="宋体"/>
          <w:szCs w:val="21"/>
          <w:lang w:val="zh-CN"/>
        </w:rPr>
      </w:pPr>
    </w:p>
    <w:p w14:paraId="01942F60">
      <w:pPr>
        <w:rPr>
          <w:lang w:val="zh-CN"/>
        </w:rPr>
      </w:pPr>
    </w:p>
    <w:p w14:paraId="57795963">
      <w:pPr>
        <w:pStyle w:val="5"/>
        <w:ind w:left="-395" w:right="-773"/>
        <w:rPr>
          <w:lang w:val="zh-CN"/>
        </w:rPr>
      </w:pPr>
    </w:p>
    <w:p w14:paraId="32D6F93B">
      <w:pPr>
        <w:pStyle w:val="5"/>
        <w:ind w:left="-395" w:right="-773"/>
        <w:rPr>
          <w:lang w:val="zh-CN"/>
        </w:rPr>
      </w:pPr>
    </w:p>
    <w:p w14:paraId="238DDDC4">
      <w:pPr>
        <w:pStyle w:val="5"/>
        <w:ind w:left="-395" w:right="-773"/>
        <w:rPr>
          <w:lang w:val="zh-CN"/>
        </w:rPr>
      </w:pPr>
    </w:p>
    <w:p w14:paraId="1A3BE0A2">
      <w:pPr>
        <w:pStyle w:val="5"/>
        <w:ind w:left="-395" w:right="-773"/>
        <w:rPr>
          <w:lang w:val="zh-CN"/>
        </w:rPr>
      </w:pPr>
    </w:p>
    <w:p w14:paraId="58641B92">
      <w:pPr>
        <w:pStyle w:val="5"/>
        <w:ind w:left="-395" w:right="-773"/>
        <w:rPr>
          <w:lang w:val="zh-CN"/>
        </w:rPr>
      </w:pPr>
    </w:p>
    <w:p w14:paraId="2F79A7E9">
      <w:pPr>
        <w:pStyle w:val="5"/>
        <w:ind w:left="-395" w:right="-773"/>
        <w:rPr>
          <w:lang w:val="zh-CN"/>
        </w:rPr>
      </w:pPr>
    </w:p>
    <w:p w14:paraId="4F914951">
      <w:pPr>
        <w:pStyle w:val="5"/>
        <w:ind w:left="-395" w:right="-773" w:firstLine="562"/>
        <w:rPr>
          <w:rFonts w:ascii="宋体" w:hAnsi="宋体" w:cs="宋体"/>
          <w:b/>
          <w:szCs w:val="28"/>
          <w:lang w:val="zh-CN"/>
        </w:rPr>
      </w:pPr>
      <w:r>
        <w:rPr>
          <w:rFonts w:ascii="宋体" w:hAnsi="宋体" w:cs="宋体"/>
          <w:b/>
          <w:szCs w:val="28"/>
          <w:lang w:val="zh-CN"/>
        </w:rPr>
        <w:br w:type="page"/>
      </w:r>
    </w:p>
    <w:p w14:paraId="594B601F">
      <w:pPr>
        <w:pStyle w:val="5"/>
        <w:ind w:left="-395" w:right="-773" w:firstLine="482"/>
        <w:rPr>
          <w:rFonts w:ascii="宋体" w:hAnsi="宋体" w:cs="宋体"/>
          <w:b/>
          <w:szCs w:val="28"/>
          <w:lang w:val="zh-CN"/>
        </w:rPr>
      </w:pP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4A91BBBE">
      <w:pPr>
        <w:autoSpaceDE w:val="0"/>
        <w:autoSpaceDN w:val="0"/>
        <w:adjustRightInd w:val="0"/>
        <w:jc w:val="center"/>
        <w:rPr>
          <w:rFonts w:ascii="宋体" w:cs="宋体" w:hAnsiTheme="minorHAnsi"/>
          <w:kern w:val="0"/>
          <w:sz w:val="32"/>
          <w:szCs w:val="32"/>
        </w:rPr>
      </w:pPr>
      <w:r>
        <w:rPr>
          <w:rFonts w:hint="eastAsia" w:ascii="宋体" w:cs="宋体" w:hAnsiTheme="minorHAnsi"/>
          <w:kern w:val="0"/>
          <w:sz w:val="32"/>
          <w:szCs w:val="32"/>
        </w:rPr>
        <w:t>响应函</w:t>
      </w:r>
    </w:p>
    <w:p w14:paraId="3AD30B03">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请填写代理机构名称</w:t>
      </w:r>
      <w:r>
        <w:rPr>
          <w:rFonts w:cs="DejaVuSans" w:asciiTheme="minorEastAsia" w:hAnsiTheme="minorEastAsia" w:eastAsiaTheme="minorEastAsia"/>
          <w:kern w:val="0"/>
          <w:szCs w:val="21"/>
          <w:u w:val="single"/>
        </w:rPr>
        <w:t>}</w:t>
      </w:r>
    </w:p>
    <w:p w14:paraId="737F4A80">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u w:val="single"/>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请填写采购项目名称</w:t>
      </w:r>
      <w:r>
        <w:rPr>
          <w:rFonts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u w:val="single"/>
        </w:rPr>
        <w:t>（项目编号：</w:t>
      </w:r>
      <w:r>
        <w:rPr>
          <w:rFonts w:cs="宋体" w:asciiTheme="minorEastAsia" w:hAnsiTheme="minorEastAsia" w:eastAsiaTheme="minorEastAsia"/>
          <w:kern w:val="0"/>
          <w:szCs w:val="21"/>
          <w:u w:val="single"/>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请填写采购项目编号</w:t>
      </w:r>
      <w:r>
        <w:rPr>
          <w:rFonts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u w:val="single"/>
        </w:rPr>
        <w:t>）</w:t>
      </w:r>
      <w:r>
        <w:rPr>
          <w:rFonts w:hint="eastAsia" w:cs="宋体" w:asciiTheme="minorEastAsia" w:hAnsiTheme="minorEastAsia" w:eastAsiaTheme="minorEastAsia"/>
          <w:kern w:val="0"/>
          <w:szCs w:val="21"/>
        </w:rPr>
        <w:t>的响应供应商，自愿参与本项目响应，充分理解磋商文件的要求，在此郑重声明及承诺</w:t>
      </w:r>
    </w:p>
    <w:p w14:paraId="6159F9F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68EE9E88">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6558234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571A566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75811352">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5DD2E70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六、我单位承诺，截至响应文件提交截止日未被列入失信被执行人、重大税收违法案件当事人名单、政府采购严重违法失信行为记录名单等；</w:t>
      </w:r>
    </w:p>
    <w:p w14:paraId="7C535F20">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七、我单位承诺，磋商响应有效期为提交响应文件截止之日起</w:t>
      </w:r>
      <w:r>
        <w:rPr>
          <w:rFonts w:hint="eastAsia" w:cs="DejaVuSans"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lang w:val="en-US" w:eastAsia="zh-CN"/>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天；</w:t>
      </w:r>
    </w:p>
    <w:p w14:paraId="1ACE5D2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10EE20D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6AD31F0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2AD3E392">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p>
    <w:p w14:paraId="238AB8A6">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十二、我单位与代理机构不属于同一单位，也不是代理机构的分支机构；</w:t>
      </w:r>
    </w:p>
    <w:p w14:paraId="03CF3F6A">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06CE93F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四、如本项目磋商采购过程中需要提供样品，我单位提供的样品即为成交后将要提供的成交产品，我单位对提供样品的性能和质量负责，因样品存在缺陷或者不符合磋商文件要求导致未能成交的，我单位愿意承担相应不利后果；</w:t>
      </w:r>
    </w:p>
    <w:p w14:paraId="02D82D4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十五、国家或行业主管部门对工程项目的技术标准、质量标准和资格资质条件等有强制性规定的，我单位承诺符合其要求；</w:t>
      </w:r>
    </w:p>
    <w:p w14:paraId="5913443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十六、我单位完全接受和理解本项目磋商文件规定的实质性要求；</w:t>
      </w:r>
    </w:p>
    <w:p w14:paraId="471820CF">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七、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6BCA0B8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十八、我单位一旦成交，将严格履行合同规定的责任和义务，保证于合同签字生效后按照采购需求完成合同约定的权利和义务。</w:t>
      </w:r>
    </w:p>
    <w:p w14:paraId="28BFAC5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十九、我单位一旦成交，将严格按照磋商文件规定向贵单位缴纳招标代理服务费。</w:t>
      </w:r>
    </w:p>
    <w:p w14:paraId="31DDF9C9">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二十、</w:t>
      </w:r>
      <w:r>
        <w:rPr>
          <w:rFonts w:hint="eastAsia" w:cs="宋体" w:asciiTheme="minorEastAsia" w:hAnsiTheme="minorEastAsia" w:eastAsiaTheme="minorEastAsia"/>
          <w:kern w:val="0"/>
          <w:szCs w:val="21"/>
          <w:lang w:val="en-US" w:eastAsia="zh-CN"/>
        </w:rPr>
        <w:t>我单位承诺不属于联合体投标。</w:t>
      </w:r>
    </w:p>
    <w:p w14:paraId="05E19BE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lang w:val="en-US" w:eastAsia="zh-CN"/>
        </w:rPr>
        <w:t>二十一、</w:t>
      </w:r>
      <w:r>
        <w:rPr>
          <w:rFonts w:hint="eastAsia" w:cs="宋体" w:asciiTheme="minorEastAsia" w:hAnsiTheme="minorEastAsia" w:eastAsiaTheme="minorEastAsia"/>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5E7F827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22FB542B">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5118E7B8">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2CC0025A">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66DC4F8A">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63ABEE15">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7AF24FC8">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78D55E43">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cs="DejaVuSans" w:asciiTheme="minorEastAsia" w:hAnsiTheme="minorEastAsia" w:eastAsiaTheme="minorEastAsia"/>
          <w:kern w:val="0"/>
          <w:szCs w:val="21"/>
        </w:rPr>
        <w:t>1.</w:t>
      </w: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DejaVuSans">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6F5C1D"/>
    <w:multiLevelType w:val="singleLevel"/>
    <w:tmpl w:val="D86F5C1D"/>
    <w:lvl w:ilvl="0" w:tentative="0">
      <w:start w:val="2"/>
      <w:numFmt w:val="chineseCounting"/>
      <w:suff w:val="nothing"/>
      <w:lvlText w:val="%1、"/>
      <w:lvlJc w:val="left"/>
      <w:rPr>
        <w:rFonts w:hint="eastAsia"/>
      </w:r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55153459"/>
    <w:multiLevelType w:val="singleLevel"/>
    <w:tmpl w:val="55153459"/>
    <w:lvl w:ilvl="0" w:tentative="0">
      <w:start w:val="6"/>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5910D7"/>
    <w:rsid w:val="04AD1A44"/>
    <w:rsid w:val="072F3EA5"/>
    <w:rsid w:val="0F024D24"/>
    <w:rsid w:val="119F0220"/>
    <w:rsid w:val="11D31115"/>
    <w:rsid w:val="12E80B33"/>
    <w:rsid w:val="147625FA"/>
    <w:rsid w:val="162D74F3"/>
    <w:rsid w:val="18155A97"/>
    <w:rsid w:val="1DEA25B4"/>
    <w:rsid w:val="1F7237CF"/>
    <w:rsid w:val="2277734E"/>
    <w:rsid w:val="22C84129"/>
    <w:rsid w:val="22D365AF"/>
    <w:rsid w:val="24CB7360"/>
    <w:rsid w:val="2A10107F"/>
    <w:rsid w:val="2A5A5A35"/>
    <w:rsid w:val="2A84315F"/>
    <w:rsid w:val="316F4EA8"/>
    <w:rsid w:val="36EE3C2B"/>
    <w:rsid w:val="3D1A34DD"/>
    <w:rsid w:val="3F493C6F"/>
    <w:rsid w:val="41723BB2"/>
    <w:rsid w:val="45E06E35"/>
    <w:rsid w:val="48076BBF"/>
    <w:rsid w:val="4D743FD3"/>
    <w:rsid w:val="50AB01C1"/>
    <w:rsid w:val="51782617"/>
    <w:rsid w:val="57157714"/>
    <w:rsid w:val="5B1A1E2F"/>
    <w:rsid w:val="5DE65E07"/>
    <w:rsid w:val="608E05D9"/>
    <w:rsid w:val="61F02074"/>
    <w:rsid w:val="62D11B87"/>
    <w:rsid w:val="63B55005"/>
    <w:rsid w:val="67BE1541"/>
    <w:rsid w:val="698536CB"/>
    <w:rsid w:val="6A0960AB"/>
    <w:rsid w:val="6A391DF1"/>
    <w:rsid w:val="6FAF753B"/>
    <w:rsid w:val="789329D6"/>
    <w:rsid w:val="7D1D3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1">
    <w:name w:val="Strong"/>
    <w:basedOn w:val="10"/>
    <w:qFormat/>
    <w:uiPriority w:val="0"/>
    <w:rPr>
      <w:b/>
    </w:rPr>
  </w:style>
  <w:style w:type="paragraph" w:customStyle="1" w:styleId="12">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3">
    <w:name w:val="页眉 Char"/>
    <w:basedOn w:val="10"/>
    <w:link w:val="7"/>
    <w:qFormat/>
    <w:uiPriority w:val="0"/>
    <w:rPr>
      <w:rFonts w:ascii="Times New Roman" w:hAnsi="Times New Roman" w:eastAsia="宋体" w:cs="Times New Roman"/>
      <w:kern w:val="2"/>
      <w:sz w:val="18"/>
      <w:szCs w:val="18"/>
    </w:rPr>
  </w:style>
  <w:style w:type="character" w:customStyle="1" w:styleId="14">
    <w:name w:val="页脚 Char"/>
    <w:basedOn w:val="10"/>
    <w:link w:val="6"/>
    <w:qFormat/>
    <w:uiPriority w:val="0"/>
    <w:rPr>
      <w:rFonts w:ascii="Times New Roman" w:hAnsi="Times New Roman" w:eastAsia="宋体" w:cs="Times New Roman"/>
      <w:kern w:val="2"/>
      <w:sz w:val="18"/>
      <w:szCs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4097</Words>
  <Characters>4164</Characters>
  <Lines>8</Lines>
  <Paragraphs>11</Paragraphs>
  <TotalTime>0</TotalTime>
  <ScaleCrop>false</ScaleCrop>
  <LinksUpToDate>false</LinksUpToDate>
  <CharactersWithSpaces>4412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李敏</cp:lastModifiedBy>
  <dcterms:modified xsi:type="dcterms:W3CDTF">2025-06-10T02:12:49Z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FC7FEE7AC756494DADD94F7A46366486_12</vt:lpwstr>
  </property>
  <property fmtid="{D5CDD505-2E9C-101B-9397-08002B2CF9AE}" pid="4" name="KSOTemplateDocerSaveRecord">
    <vt:lpwstr>eyJoZGlkIjoiZjk2ODgzNWMwYzFhNTg2ZjliNWNlOTYxNTE0MDFmYmUiLCJ1c2VySWQiOiIzMDYwNzg5NjUifQ==</vt:lpwstr>
  </property>
</Properties>
</file>