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版本号：CGZC-2025-033（ZR20GN2025-CS-025）20250615001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秦创原医工科技产业创新聚集区建设方案编制服务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CGZC-2025-033（ZR20GN2025-CS-025）</w:t>
      </w:r>
      <w:r>
        <w:br/>
      </w:r>
      <w:r>
        <w:br/>
      </w:r>
      <w:r>
        <w:br/>
      </w:r>
    </w:p>
    <w:p>
      <w:pPr>
        <w:pStyle w:val="null3"/>
        <w:jc w:val="center"/>
        <w:outlineLvl w:val="2"/>
      </w:pPr>
      <w:r>
        <w:rPr>
          <w:rFonts w:ascii="仿宋_GB2312" w:hAnsi="仿宋_GB2312" w:cs="仿宋_GB2312" w:eastAsia="仿宋_GB2312"/>
          <w:sz w:val="28"/>
          <w:b/>
        </w:rPr>
        <w:t>西安浐灞国际港产业促进局</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西安浐灞国际港产业促进局</w:t>
      </w:r>
      <w:r>
        <w:rPr>
          <w:rFonts w:ascii="仿宋_GB2312" w:hAnsi="仿宋_GB2312" w:cs="仿宋_GB2312" w:eastAsia="仿宋_GB2312"/>
        </w:rPr>
        <w:t>委托，拟对</w:t>
      </w:r>
      <w:r>
        <w:rPr>
          <w:rFonts w:ascii="仿宋_GB2312" w:hAnsi="仿宋_GB2312" w:cs="仿宋_GB2312" w:eastAsia="仿宋_GB2312"/>
        </w:rPr>
        <w:t>秦创原医工科技产业创新聚集区建设方案编制服务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CGZC-2025-033（ZR20GN2025-CS-025）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秦创原医工科技产业创新聚集区建设方案编制服务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采购秦创原医工科技产业创新聚集区建设方案编制服务主要服务内容包括政策分析服务、现场调研服务、方案编制服务等。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采购包1（秦创原医工科技产业创新聚集区建设方案编制服务）：属于专门面向中小企业采购。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或单位负责人参加磋商的，应提供法定代表人或单位负责人身份证明。授权代表参加磋商的，应提供法定代表人或单位负责人身份证明、授权委托书及授权代表在本单位的社保缴纳证明；</w:t>
      </w:r>
    </w:p>
    <w:p>
      <w:pPr>
        <w:pStyle w:val="null3"/>
      </w:pPr>
      <w:r>
        <w:rPr>
          <w:rFonts w:ascii="仿宋_GB2312" w:hAnsi="仿宋_GB2312" w:cs="仿宋_GB2312" w:eastAsia="仿宋_GB2312"/>
        </w:rPr>
        <w:t>2、信用记录：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3、联合体：本项目不接受联合体竞争性磋商。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西安浐灞国际港产业促进局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029-83332166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张经理、王经理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由采购人与采购代理机构约定：参照《国家计委关于印发&lt;招标代理服务收费管理暂行办法&gt;的通知》（计价格[2002]1980号）和《关于招标代理服务收费有关问题的通知》（发改办价格『2003』857号）规定按标准收取，若按照标准收取不足6000元，按6000元计取。3、成交单位的代理服务费交纳信息 银行户名：陕西中润国际招标有限公司 开户银行：中信银行西安雁塔西路支行 账 号：7251310182600086350 联 系 人：李帆 联系电话：029-87321229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西安浐灞国际港产业促进局</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西安浐灞国际港产业促进局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西安浐灞国际港产业促进局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符合国家法律法规规定的标准、竞争性磋商文件和成交供应商竞争性磋商响应文件所要求的技术标准。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联系人：张经理 王经理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地址：西安市高新区唐延路1号旺座国际城A座12楼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采购秦创原医工科技产业创新聚集区建设方案编制服务主要服务内容包括政策分析服务、现场调研服务、方案编制服务等。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秦创原医工科技产业创新聚集区建设方案编制服务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标的名称：秦创原医工科技产业创新聚集区建设方案编制服务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rPr>
              <w:t>服务内容</w:t>
            </w:r>
          </w:p>
          <w:p>
            <w:pPr>
              <w:pStyle w:val="null3"/>
              <w:ind w:firstLine="420"/>
              <w:jc w:val="left"/>
            </w:pPr>
            <w:r>
              <w:rPr>
                <w:rFonts w:ascii="仿宋_GB2312" w:hAnsi="仿宋_GB2312" w:cs="仿宋_GB2312" w:eastAsia="仿宋_GB2312"/>
              </w:rPr>
              <w:t>1.政策分析服务</w:t>
            </w:r>
          </w:p>
          <w:p>
            <w:pPr>
              <w:pStyle w:val="null3"/>
              <w:ind w:firstLine="420"/>
              <w:jc w:val="left"/>
            </w:pPr>
            <w:r>
              <w:rPr>
                <w:rFonts w:ascii="仿宋_GB2312" w:hAnsi="仿宋_GB2312" w:cs="仿宋_GB2312" w:eastAsia="仿宋_GB2312"/>
              </w:rPr>
              <w:t>梳理国家及地方关于医工科技产业、科技创新、产业聚集区建设等方面的相关政策，明确浐灞国际港建设秦创原医工科技产业创新聚集区的重大意义，协助采购人形成政策支持清单。</w:t>
            </w:r>
          </w:p>
          <w:p>
            <w:pPr>
              <w:pStyle w:val="null3"/>
              <w:ind w:firstLine="420"/>
              <w:jc w:val="left"/>
            </w:pPr>
            <w:r>
              <w:rPr>
                <w:rFonts w:ascii="仿宋_GB2312" w:hAnsi="仿宋_GB2312" w:cs="仿宋_GB2312" w:eastAsia="仿宋_GB2312"/>
              </w:rPr>
              <w:t>2.现场调研服务</w:t>
            </w:r>
          </w:p>
          <w:p>
            <w:pPr>
              <w:pStyle w:val="null3"/>
              <w:ind w:firstLine="420"/>
              <w:jc w:val="left"/>
            </w:pPr>
            <w:r>
              <w:rPr>
                <w:rFonts w:ascii="仿宋_GB2312" w:hAnsi="仿宋_GB2312" w:cs="仿宋_GB2312" w:eastAsia="仿宋_GB2312"/>
              </w:rPr>
              <w:t>调研走访浐灞国际港相关政府部门及医工科技产业重点企业，理清浐灞国际港医工科技产业现状以及政策、人才、技术、科研机构、医疗机构等相关资源，协助采购人形成重点企业清单、科创平台清单、重点项目清单等。</w:t>
            </w:r>
          </w:p>
          <w:p>
            <w:pPr>
              <w:pStyle w:val="null3"/>
              <w:ind w:firstLine="420"/>
              <w:jc w:val="left"/>
            </w:pPr>
            <w:r>
              <w:rPr>
                <w:rFonts w:ascii="仿宋_GB2312" w:hAnsi="仿宋_GB2312" w:cs="仿宋_GB2312" w:eastAsia="仿宋_GB2312"/>
              </w:rPr>
              <w:t>3.方案编制服务</w:t>
            </w:r>
          </w:p>
          <w:p>
            <w:pPr>
              <w:pStyle w:val="null3"/>
              <w:ind w:firstLine="420"/>
              <w:jc w:val="left"/>
            </w:pPr>
            <w:r>
              <w:rPr>
                <w:rFonts w:ascii="仿宋_GB2312" w:hAnsi="仿宋_GB2312" w:cs="仿宋_GB2312" w:eastAsia="仿宋_GB2312"/>
              </w:rPr>
              <w:t>编制《秦创原医工科技产业创新聚集区建设方案》以及协助采购人完成年度重点工作安排、年度产业链活动计划、空间布局图、“三支队伍”名单等附件。</w:t>
            </w:r>
          </w:p>
          <w:p>
            <w:pPr>
              <w:pStyle w:val="null3"/>
              <w:ind w:firstLine="420"/>
              <w:jc w:val="left"/>
            </w:pPr>
            <w:r>
              <w:rPr>
                <w:rFonts w:ascii="仿宋_GB2312" w:hAnsi="仿宋_GB2312" w:cs="仿宋_GB2312" w:eastAsia="仿宋_GB2312"/>
              </w:rPr>
              <w:t>4.汇报沟通</w:t>
            </w:r>
          </w:p>
          <w:p>
            <w:pPr>
              <w:pStyle w:val="null3"/>
              <w:jc w:val="both"/>
            </w:pPr>
            <w:r>
              <w:rPr>
                <w:rFonts w:ascii="仿宋_GB2312" w:hAnsi="仿宋_GB2312" w:cs="仿宋_GB2312" w:eastAsia="仿宋_GB2312"/>
              </w:rPr>
              <w:t>向采购人定期汇报方案编制的进展情况，根据采购人的意见和建议及时对方案进行修改和完善。</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服务要求</w:t>
            </w:r>
          </w:p>
          <w:p>
            <w:pPr>
              <w:pStyle w:val="null3"/>
              <w:jc w:val="both"/>
            </w:pPr>
            <w:r>
              <w:rPr>
                <w:rFonts w:ascii="仿宋_GB2312" w:hAnsi="仿宋_GB2312" w:cs="仿宋_GB2312" w:eastAsia="仿宋_GB2312"/>
              </w:rPr>
              <w:t>结合省级层面关于建设秦创原未来（特色、新兴）产业创新聚集区的要求，围绕浐灞国际港医工科技产业基础，编制形成《秦创原医工科技产业创新聚集区建设方案》。</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服务期</w:t>
            </w:r>
          </w:p>
          <w:p>
            <w:pPr>
              <w:pStyle w:val="null3"/>
            </w:pPr>
            <w:r>
              <w:rPr>
                <w:rFonts w:ascii="仿宋_GB2312" w:hAnsi="仿宋_GB2312" w:cs="仿宋_GB2312" w:eastAsia="仿宋_GB2312"/>
              </w:rPr>
              <w:t>自合同签订之日起6个月内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合同执行期间，安排专人对接落实各项具体事宜，确保服务效果。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（一）进度要求 1.项目启动:自合同签订之日起5日内，供应商需完成项目团队的组建并提交项目计划书。 2.中期汇报:自合同签订之日起3个月后，供应商需提交中期成果报告，并进行汇报。 3.成果交付:成果需在合同签订后的5个月内完成，并提交方案报告及所有相关文档。 4.验收期:提交最终成果后，给予7日验收期，期间采购人可提出修改意见，供应商需根据意见进行调整。 5.工作范围:包括但不限于调研、报告编制、讨论汇报等。 6.现场调研:供应商需根据项目需求，在指定时间内前往项目地点进行实地调研，确保方案的针对性和实用性。 （二）成果交付要求 1.《秦创原医工科技产业创新聚集区建设方案》（电子版Word文档格式1份，纸质版本A4打印6份）。 2.项目成果须符合工作要求和规范，结合聚集区建设实际，具有较强的导向性、目的性。</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浐灞国际港管委会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符合国家法律法规规定的标准、竞争性磋商文件和成交供应商竞争性磋商响应文件所要求的技术标准。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合同签订后甲方支付给乙方预付款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乙方完成成果初稿并提交至甲方，经甲方确认合格后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乙方完成成果最终稿并提交至甲方，经甲方确认合格后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违约责任：按《中华人民共和国民法典》中的相关条款和合同的约定执行。 1.采购人和成交供应商双方必须遵守本合同并执行合同中的各项规定，保证本合同的正常履行。 2.如因成交供应商工作人员在履行职务过程中的的疏忽、失职、过错等故意或者过失原因给采购人造成损失或侵害，包括但不限于采购人本身的财产损失、由此而导致的采购人对任何第三方的法律责任等，成交供应商对此均应承担全部的赔偿责任。 3.如成交供应商事先未征得采购人同意单方面延迟交付工作成果，每延误一天的赔偿费按迟延交付成果或未提供服务的服务费用的百分之零点五(0.5％)计收，直至交货或提供服务为止。采购人有权在支付合同款项时扣除迟延交付违约金。迟延交付超过30日的，采购人有权单方解除合同且有权要求成交供应商根据前述承担违约责任。 4、成交供应商未按合同要求提供工作成果或其质量不能满足采购人相关要求的，成交供应商有权单方解除合同且有权要求成交供应商按照合同总额的10％向采购人承担违约责任。 解决争议的方法：在执行本合同中发生的或与本合同有关的争端，双方应通过友好协商解决，协商达不成一致时，双方均有权向采购人所在地有管辖权的人民法院提起诉讼。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成交供应商在领取成交通知书前须无偿为采购人提供盖章齐全的纸质版投标文件三套，正本1套，副本2套，纸质版应与电子投标文件保持一致。正本应为彩色打印件，副本可采用正本的复印件。纸质版文件与电子投标文件不一致由此造成的一切责任及后果由供应商自行承担。纸质版投标文件递交地址：西安市高新区唐延路1号旺座国际城座A座12楼，张经理、王经理，029-88825655。 3.4.2本项目专门面向中小企业，供应商应为中型、小型、微型企业或监狱企业或残疾人福利性单位。项目所属行业：其他未列明行业，从业人员300人以下的为中小微型企业。其中，从业人员100人及以上的为中型企业；从业人员10人及以上的为小型企业；从业人员10人以下的为微型企业。 3.4.3落实政府采购政策： 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国家市场监督管理总局联合印发《关于调整优化节能产品、环境标志产品政府采购执行机制的通知》（财库〔2019〕9号）、《关于印发环境标志产品政府采购品目清单的通知》（财库〔2019〕18号）、《关于印发节能产品政府采购品目清单的通知》（财库〔2019〕19号）、《陕西省财政厅 关于进一步加强政府绿色采购有关问题的通知》陕财办采〔2021〕29号。 ③、《财政部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 ④、《财政部 国家发展改革委 信息产业部 关于印发无线局域网产品政府采购实施意见的通知》（财库〔2005〕366号）、《国家互联网信息办公室 工业和信息化部 公安部 财政部 国家认证认可监督管理委员会关于调整网络安全专用产品安全管理有关事项的公告》（2023年第1号）。 ⑤、《陕西省财政厅关于加快推进我省中小企业政府采购信用融资工作的通知》（陕财办采〔2020〕15 号）、陕西省财政厅关于印发《陕西省中小企业政府采购信用融资办法》（陕财办采〔2018〕23 号）。 ⑥、国务院办公厅《关于建立政府强制采购节能产品制度的通知》（国办发〔2007〕51号） 《财政部 发展改革委 生态环境部 国家市场监督管理总局关于调整优化节能产品、环境标志产品政府采购执行机制的通知》（财库〔2019〕9号） 《关于印发环境标志产品政府采购品目清单的通知》（财库〔2019〕18号） 《关于印发节能产品政府采购品目清单的通知》（财库〔2019〕19号） 陕西省财政厅《关于进一步加强政府绿色采购有关问题的通知》（陕财办采〔2021〕29号） 《政府采购支持绿色建材促进建筑品质提升政策项目实施指南》的通知(财库〔2023〕52号)及《关于扩大政府采购支持绿色建材促进建筑品质提升政策实施范围的通知》(财库〔2022〕35号) 若享受以上政策优惠的企业，提供相应声明函或品目清单范围内产品的有效认证证书。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2）提供供应商2024年1月至今任意一个月已缴纳的完税凭证或税务机关开具的完税证明（任意税种）（银行出具的缴税凭证或税务机关出具的证明的复印件，并加盖本单位公章）。依法免税的供应商，应提供相应文件证明其依法免税。（3）提供供应商2024年1月至今任意一个月已缴纳的社会保障资金缴存单据或社保机构开具的社会保险参保缴费情况证明，并加盖本单位公章。不需要缴纳社会保障资金的供应商，应提供相应文件证明其不需要缴纳社会保障资金；（4）具备履行合同所必需的设备和专业技术能力的承诺；（5）供应商参加政府采购活动前3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或2024年度的财务报告或提交响应文件截止时间前三个月内其基本账户开户银行出具的资信证明（附开户许可证或开户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法定代表人或单位负责人参加磋商的，应提供法定代表人或单位负责人身份证明。授权代表参加磋商的，应提供法定代表人或单位负责人身份证明、授权委托书及授权代表在本单位的社保缴纳证明；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本项目不接受联合体竞争性磋商。</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业绩一览表.docx 服务内容及服务邀请应答表 中小企业声明函 商务应答表 报价表 响应文件封面 政府采购供应商拒绝政府采购领域商业贿赂承诺书.docx 残疾人福利性单位声明函 首次磋商报价表及分项报价表.docx 标的清单 资格证明材料.docx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首次磋商报价表及分项报价表.docx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有效期应符合磋商文件要求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供应商针对同一服务未递交两份或多份内容不同的响应文件，未出现选择性报价，且报价不超过预算金额或最高限价。</w:t>
            </w:r>
          </w:p>
        </w:tc>
        <w:tc>
          <w:tcPr>
            <w:tcW w:type="dxa" w:w="1661"/>
          </w:tcPr>
          <w:p>
            <w:pPr>
              <w:pStyle w:val="null3"/>
            </w:pPr>
            <w:r>
              <w:rPr>
                <w:rFonts w:ascii="仿宋_GB2312" w:hAnsi="仿宋_GB2312" w:cs="仿宋_GB2312" w:eastAsia="仿宋_GB2312"/>
              </w:rPr>
              <w:t>首次磋商报价表及分项报价表.docx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应符合磋商文件规定的其他实质性要求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供应商针对本项目服务内容提供服务具体实施方案，根据方案的完整性、可行性、可实施性等进行评审。方案各项内容全面详细、阐述条理清晰详尽、可实施性较强、能有效保障本项目实施的得（8-12]分;方案各项内容较全面、阐述条理较清晰、可实施性相对较强，得（4-8]分；方案各项内容一般、阐述条理一般、可实施性略差的得（0-4]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针对本项目提供合理、可行的项目进度计划，要求进度计划满足采购人提出的项目进度要求，且各工作流程、时间节点清晰，控制措施合理。进度计划及措施编制科学合理、完善详尽，可行性强的得(7-10]分；进度计划及措施编制基本合理可行的得(3-7]分；进度计划及措施编制可实施性略差的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报告书内容及成果文件应满足本项目服务内容，工作安排与成果质量保证措施要求详尽、质量控制程序规范，且针对本项目提供质量保证承诺。措施编制科学合理、完善详尽，可行性强的得(7-10]分；措施编制基本合理、基本可行的得(3-7]分；措施编制可实施性略差的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团队配备方案</w:t>
            </w:r>
          </w:p>
        </w:tc>
        <w:tc>
          <w:tcPr>
            <w:tcW w:type="dxa" w:w="2492"/>
          </w:tcPr>
          <w:p>
            <w:pPr>
              <w:pStyle w:val="null3"/>
            </w:pPr>
            <w:r>
              <w:rPr>
                <w:rFonts w:ascii="仿宋_GB2312" w:hAnsi="仿宋_GB2312" w:cs="仿宋_GB2312" w:eastAsia="仿宋_GB2312"/>
              </w:rPr>
              <w:t>针对本项目有专业的服务团队，团队组织结构合理，配备齐全。人员配备设置合理，管理及专业人员配备齐全、分工明确、职责清晰得(6-10]分；人员配备设置较合理，管理及专业人员配备齐全、分工及岗位职责较清晰得(3-6]分；人员配备设置基本合理，管理及专业人员分工及岗位职责不清晰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关键点重、难点分析</w:t>
            </w:r>
          </w:p>
        </w:tc>
        <w:tc>
          <w:tcPr>
            <w:tcW w:type="dxa" w:w="2492"/>
          </w:tcPr>
          <w:p>
            <w:pPr>
              <w:pStyle w:val="null3"/>
            </w:pPr>
            <w:r>
              <w:rPr>
                <w:rFonts w:ascii="仿宋_GB2312" w:hAnsi="仿宋_GB2312" w:cs="仿宋_GB2312" w:eastAsia="仿宋_GB2312"/>
              </w:rPr>
              <w:t>根据项目具体情况提出的关键点、难点、重点进行分析并提出控制措施。分析内容准确，控制措施合理得（6-10]分；分析内容比较准确，控制措施比较合理得（3-6]分；分析内容基本准确，控制措施基本合理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进行承诺（包括：①管理质量；②服务质量；承诺内容完整详尽，且不限于上述所要求内容的得（7-10]分；承诺内容无缺漏，对上述所要求内容描述符合采购文件的得（3-7]分；不符合上述两种情形的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保密、廉洁措施</w:t>
            </w:r>
          </w:p>
        </w:tc>
        <w:tc>
          <w:tcPr>
            <w:tcW w:type="dxa" w:w="2492"/>
          </w:tcPr>
          <w:p>
            <w:pPr>
              <w:pStyle w:val="null3"/>
            </w:pPr>
            <w:r>
              <w:rPr>
                <w:rFonts w:ascii="仿宋_GB2312" w:hAnsi="仿宋_GB2312" w:cs="仿宋_GB2312" w:eastAsia="仿宋_GB2312"/>
              </w:rPr>
              <w:t>具有针对本项目的保密措施、廉洁措施或承诺。措施全面、合理、规范，可操作性强得（5-8]分；措施相对合理和规范，有相对较强的可操作性得（2-5]分；措施不太合理，可操作性不强得（0-2]分；未提供不得分。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提供2022年1月1日至今类似项目业绩，提供1份得2分，满分10分。（以合同签订时间为准，提供合同复印件加盖公章）未提供不得分。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详见附件：首次磋商报价表及分项报价表.docx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详见附件：合同文本--秦创原医工科技产业创新聚集区建设方案编制服务.docx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