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FDCD58">
      <w:pPr>
        <w:spacing w:before="435" w:beforeLines="100" w:after="435" w:afterLines="100" w:line="480" w:lineRule="auto"/>
        <w:jc w:val="center"/>
        <w:rPr>
          <w:rFonts w:hint="eastAsia" w:ascii="黑体" w:hAnsi="宋体" w:eastAsia="黑体"/>
          <w:b/>
          <w:sz w:val="44"/>
          <w:szCs w:val="44"/>
        </w:rPr>
      </w:pPr>
    </w:p>
    <w:p w14:paraId="661ACAD0">
      <w:pPr>
        <w:spacing w:before="435" w:beforeLines="100" w:after="435" w:afterLines="100" w:line="480" w:lineRule="auto"/>
        <w:jc w:val="center"/>
        <w:rPr>
          <w:rFonts w:hint="eastAsia" w:ascii="黑体" w:hAnsi="宋体" w:eastAsia="黑体"/>
          <w:b/>
          <w:sz w:val="44"/>
          <w:szCs w:val="44"/>
        </w:rPr>
      </w:pPr>
    </w:p>
    <w:p w14:paraId="28B4E63D">
      <w:pPr>
        <w:spacing w:before="435" w:beforeLines="100" w:after="435" w:afterLines="100" w:line="480" w:lineRule="auto"/>
        <w:jc w:val="center"/>
        <w:rPr>
          <w:rFonts w:hint="eastAsia" w:ascii="黑体" w:hAnsi="宋体" w:eastAsia="黑体"/>
          <w:b/>
          <w:sz w:val="44"/>
          <w:szCs w:val="44"/>
          <w:highlight w:val="none"/>
          <w:lang w:eastAsia="zh-CN"/>
        </w:rPr>
      </w:pPr>
      <w:r>
        <w:rPr>
          <w:rFonts w:hint="eastAsia" w:ascii="黑体" w:eastAsia="黑体"/>
          <w:b/>
          <w:sz w:val="44"/>
          <w:szCs w:val="44"/>
          <w:highlight w:val="none"/>
          <w:lang w:eastAsia="zh-CN"/>
        </w:rPr>
        <w:t>西安浐灞国际港2025-2027年浐灞河橡胶坝及河道管护项目服务合同</w:t>
      </w:r>
    </w:p>
    <w:p w14:paraId="73191CFC">
      <w:pPr>
        <w:spacing w:line="240" w:lineRule="auto"/>
        <w:jc w:val="center"/>
        <w:rPr>
          <w:rFonts w:ascii="宋体" w:hAnsi="宋体"/>
          <w:bCs/>
          <w:color w:val="000000"/>
          <w:sz w:val="15"/>
          <w:szCs w:val="18"/>
          <w:highlight w:val="none"/>
        </w:rPr>
      </w:pPr>
      <w:r>
        <w:rPr>
          <w:rFonts w:hint="eastAsia" w:ascii="黑体" w:hAnsi="宋体" w:eastAsia="黑体"/>
          <w:bCs/>
          <w:color w:val="000000"/>
          <w:sz w:val="28"/>
          <w:szCs w:val="28"/>
          <w:highlight w:val="none"/>
        </w:rPr>
        <w:t>（项目编号：</w:t>
      </w:r>
      <w:r>
        <w:rPr>
          <w:rFonts w:ascii="宋体" w:hAnsi="宋体"/>
          <w:b/>
          <w:bCs/>
          <w:sz w:val="28"/>
          <w:szCs w:val="28"/>
          <w:highlight w:val="none"/>
        </w:rPr>
        <w:t>xxxxx</w:t>
      </w:r>
      <w:r>
        <w:rPr>
          <w:rFonts w:hint="eastAsia" w:ascii="黑体" w:hAnsi="宋体" w:eastAsia="黑体"/>
          <w:bCs/>
          <w:color w:val="000000"/>
          <w:sz w:val="28"/>
          <w:szCs w:val="28"/>
          <w:highlight w:val="none"/>
        </w:rPr>
        <w:t>）</w:t>
      </w:r>
    </w:p>
    <w:p w14:paraId="7CBEFE6D">
      <w:pPr>
        <w:pStyle w:val="5"/>
        <w:spacing w:before="217" w:beforeLines="50" w:after="217" w:afterLines="50" w:line="240" w:lineRule="auto"/>
        <w:jc w:val="center"/>
        <w:rPr>
          <w:rFonts w:hint="eastAsia" w:ascii="黑体" w:hAnsi="宋体" w:eastAsia="黑体"/>
          <w:b/>
          <w:color w:val="000000"/>
          <w:sz w:val="32"/>
          <w:szCs w:val="32"/>
          <w:highlight w:val="none"/>
          <w:u w:val="single"/>
        </w:rPr>
      </w:pPr>
    </w:p>
    <w:p w14:paraId="342F7920">
      <w:pPr>
        <w:jc w:val="center"/>
        <w:rPr>
          <w:b/>
          <w:sz w:val="72"/>
          <w:szCs w:val="72"/>
          <w:lang w:eastAsia="zh-CN"/>
        </w:rPr>
      </w:pPr>
      <w:r>
        <w:rPr>
          <w:rFonts w:hint="eastAsia"/>
          <w:b/>
          <w:sz w:val="24"/>
          <w:szCs w:val="24"/>
          <w:lang w:eastAsia="zh-CN"/>
        </w:rPr>
        <w:t>（本格式条款供采购人和成交单位双方签订合同参考，采购人可根据项目的实际情况增减条款和内容。）</w:t>
      </w:r>
    </w:p>
    <w:p w14:paraId="785D87C8">
      <w:pPr>
        <w:rPr>
          <w:rFonts w:ascii="宋体" w:hAnsi="宋体"/>
          <w:highlight w:val="none"/>
        </w:rPr>
      </w:pPr>
    </w:p>
    <w:p w14:paraId="1AB0323D">
      <w:pPr>
        <w:rPr>
          <w:rFonts w:ascii="宋体" w:hAnsi="宋体"/>
          <w:highlight w:val="none"/>
        </w:rPr>
      </w:pPr>
    </w:p>
    <w:p w14:paraId="27F1DAC3">
      <w:pPr>
        <w:rPr>
          <w:rFonts w:ascii="宋体" w:hAnsi="宋体"/>
          <w:highlight w:val="none"/>
        </w:rPr>
      </w:pPr>
    </w:p>
    <w:p w14:paraId="6F045195">
      <w:pPr>
        <w:rPr>
          <w:rFonts w:ascii="宋体" w:hAnsi="宋体"/>
          <w:highlight w:val="none"/>
        </w:rPr>
      </w:pPr>
    </w:p>
    <w:p w14:paraId="030C7BE8">
      <w:pPr>
        <w:rPr>
          <w:rFonts w:ascii="宋体" w:hAnsi="宋体"/>
          <w:highlight w:val="none"/>
        </w:rPr>
      </w:pPr>
    </w:p>
    <w:p w14:paraId="18BBD4C9">
      <w:pPr>
        <w:rPr>
          <w:rFonts w:ascii="宋体" w:hAnsi="宋体"/>
          <w:highlight w:val="none"/>
        </w:rPr>
      </w:pPr>
    </w:p>
    <w:p w14:paraId="5B2DA36E">
      <w:pPr>
        <w:pStyle w:val="2"/>
        <w:rPr>
          <w:rFonts w:ascii="宋体" w:hAnsi="宋体"/>
          <w:highlight w:val="none"/>
        </w:rPr>
      </w:pPr>
    </w:p>
    <w:p w14:paraId="4B5DF13D">
      <w:pPr>
        <w:pStyle w:val="3"/>
      </w:pPr>
    </w:p>
    <w:p w14:paraId="6260B38B">
      <w:pPr>
        <w:spacing w:line="440" w:lineRule="exact"/>
        <w:rPr>
          <w:rFonts w:hint="eastAsia" w:ascii="宋体" w:hAnsi="宋体"/>
          <w:b/>
          <w:szCs w:val="32"/>
          <w:highlight w:val="none"/>
        </w:rPr>
      </w:pPr>
    </w:p>
    <w:p w14:paraId="62888BBB">
      <w:pPr>
        <w:pStyle w:val="5"/>
        <w:rPr>
          <w:highlight w:val="none"/>
        </w:rPr>
      </w:pPr>
    </w:p>
    <w:p w14:paraId="22AECE15">
      <w:pPr>
        <w:pStyle w:val="5"/>
        <w:rPr>
          <w:highlight w:val="none"/>
        </w:rPr>
      </w:pPr>
    </w:p>
    <w:p w14:paraId="47FB6516">
      <w:pPr>
        <w:pStyle w:val="5"/>
        <w:rPr>
          <w:highlight w:val="none"/>
        </w:rPr>
      </w:pPr>
    </w:p>
    <w:p w14:paraId="79320473">
      <w:pPr>
        <w:pStyle w:val="5"/>
        <w:rPr>
          <w:rFonts w:hint="eastAsia"/>
          <w:highlight w:val="none"/>
        </w:rPr>
      </w:pPr>
    </w:p>
    <w:p w14:paraId="55EFBF9A">
      <w:pPr>
        <w:pStyle w:val="5"/>
        <w:rPr>
          <w:rFonts w:hint="eastAsia"/>
          <w:highlight w:val="none"/>
        </w:rPr>
      </w:pPr>
    </w:p>
    <w:p w14:paraId="58E2EC84">
      <w:pPr>
        <w:spacing w:line="360" w:lineRule="auto"/>
        <w:ind w:firstLine="1100" w:firstLineChars="500"/>
        <w:rPr>
          <w:rFonts w:ascii="黑体" w:hAnsi="黑体" w:eastAsia="黑体"/>
          <w:bCs/>
          <w:szCs w:val="32"/>
          <w:highlight w:val="none"/>
        </w:rPr>
      </w:pPr>
      <w:r>
        <w:rPr>
          <w:rFonts w:hint="eastAsia" w:ascii="黑体" w:hAnsi="黑体" w:eastAsia="黑体"/>
          <w:bCs/>
          <w:szCs w:val="32"/>
          <w:highlight w:val="none"/>
        </w:rPr>
        <w:t>甲  方：</w:t>
      </w:r>
    </w:p>
    <w:p w14:paraId="011D9CF2">
      <w:pPr>
        <w:pStyle w:val="4"/>
        <w:spacing w:line="336" w:lineRule="auto"/>
        <w:ind w:firstLine="1100" w:firstLineChars="500"/>
        <w:rPr>
          <w:rFonts w:ascii="黑体" w:hAnsi="黑体" w:eastAsia="黑体"/>
          <w:bCs/>
          <w:szCs w:val="32"/>
          <w:highlight w:val="none"/>
        </w:rPr>
      </w:pPr>
      <w:r>
        <w:rPr>
          <w:rFonts w:hint="eastAsia" w:ascii="黑体" w:hAnsi="黑体" w:eastAsia="黑体"/>
          <w:bCs/>
          <w:szCs w:val="32"/>
          <w:highlight w:val="none"/>
        </w:rPr>
        <w:t>乙  方：x</w:t>
      </w:r>
      <w:r>
        <w:rPr>
          <w:rFonts w:ascii="黑体" w:hAnsi="黑体" w:eastAsia="黑体"/>
          <w:bCs/>
          <w:szCs w:val="32"/>
          <w:highlight w:val="none"/>
        </w:rPr>
        <w:t>xxxxxxx</w:t>
      </w:r>
    </w:p>
    <w:p w14:paraId="698A09AE">
      <w:pPr>
        <w:spacing w:line="360" w:lineRule="auto"/>
        <w:jc w:val="center"/>
        <w:rPr>
          <w:rFonts w:ascii="黑体" w:hAnsi="黑体" w:eastAsia="黑体"/>
          <w:bCs/>
          <w:szCs w:val="32"/>
          <w:highlight w:val="none"/>
        </w:rPr>
      </w:pPr>
      <w:r>
        <w:rPr>
          <w:rFonts w:hint="eastAsia" w:ascii="黑体" w:hAnsi="黑体" w:eastAsia="黑体"/>
          <w:bCs/>
          <w:szCs w:val="32"/>
          <w:highlight w:val="none"/>
        </w:rPr>
        <w:t>202</w:t>
      </w:r>
      <w:r>
        <w:rPr>
          <w:rFonts w:hint="eastAsia" w:ascii="黑体" w:hAnsi="黑体" w:eastAsia="黑体"/>
          <w:bCs/>
          <w:szCs w:val="32"/>
          <w:highlight w:val="none"/>
          <w:lang w:val="en-US" w:eastAsia="zh-CN"/>
        </w:rPr>
        <w:t>5</w:t>
      </w:r>
      <w:r>
        <w:rPr>
          <w:rFonts w:hint="eastAsia" w:ascii="黑体" w:hAnsi="黑体" w:eastAsia="黑体"/>
          <w:bCs/>
          <w:szCs w:val="32"/>
          <w:highlight w:val="none"/>
        </w:rPr>
        <w:t>年</w:t>
      </w:r>
      <w:r>
        <w:rPr>
          <w:rFonts w:ascii="黑体" w:hAnsi="黑体" w:eastAsia="黑体"/>
          <w:bCs/>
          <w:szCs w:val="32"/>
          <w:highlight w:val="none"/>
        </w:rPr>
        <w:t>x</w:t>
      </w:r>
      <w:r>
        <w:rPr>
          <w:rFonts w:hint="eastAsia" w:ascii="黑体" w:hAnsi="黑体" w:eastAsia="黑体"/>
          <w:bCs/>
          <w:szCs w:val="32"/>
          <w:highlight w:val="none"/>
        </w:rPr>
        <w:t>月</w:t>
      </w:r>
    </w:p>
    <w:p w14:paraId="096612CE">
      <w:pPr>
        <w:spacing w:line="360" w:lineRule="auto"/>
        <w:ind w:firstLine="360" w:firstLineChars="200"/>
        <w:rPr>
          <w:rFonts w:ascii="宋体" w:hAnsi="宋体" w:cs="宋体"/>
          <w:sz w:val="24"/>
          <w:szCs w:val="24"/>
        </w:rPr>
      </w:pPr>
      <w:r>
        <w:rPr>
          <w:sz w:val="18"/>
          <w:szCs w:val="18"/>
        </w:rPr>
        <w:br w:type="page"/>
      </w:r>
      <w:r>
        <w:rPr>
          <w:rFonts w:hint="eastAsia"/>
          <w:sz w:val="18"/>
          <w:szCs w:val="18"/>
          <w:lang w:val="en-US" w:eastAsia="zh-CN"/>
        </w:rPr>
        <w:t xml:space="preserve"> </w:t>
      </w:r>
      <w:r>
        <w:rPr>
          <w:rFonts w:hint="eastAsia" w:ascii="宋体" w:hAnsi="宋体" w:cs="宋体"/>
          <w:sz w:val="24"/>
          <w:szCs w:val="24"/>
        </w:rPr>
        <w:t>发包人(全称，以下简称甲方)：</w:t>
      </w:r>
      <w:r>
        <w:rPr>
          <w:rFonts w:hint="eastAsia" w:ascii="宋体" w:hAnsi="宋体" w:cs="宋体"/>
          <w:b/>
          <w:bCs/>
          <w:sz w:val="24"/>
          <w:szCs w:val="24"/>
          <w:u w:val="single"/>
        </w:rPr>
        <w:t xml:space="preserve">                         </w:t>
      </w:r>
    </w:p>
    <w:p w14:paraId="4ECB5359">
      <w:pPr>
        <w:spacing w:line="360" w:lineRule="auto"/>
        <w:ind w:firstLine="480" w:firstLineChars="200"/>
        <w:rPr>
          <w:rFonts w:ascii="宋体" w:hAnsi="宋体" w:cs="宋体"/>
          <w:sz w:val="24"/>
          <w:szCs w:val="24"/>
        </w:rPr>
      </w:pPr>
      <w:r>
        <w:rPr>
          <w:rFonts w:hint="eastAsia" w:ascii="宋体" w:hAnsi="宋体" w:cs="宋体"/>
          <w:sz w:val="24"/>
          <w:szCs w:val="24"/>
        </w:rPr>
        <w:t>承包人(全称，以下简称乙方)：</w:t>
      </w:r>
      <w:r>
        <w:rPr>
          <w:rFonts w:hint="eastAsia" w:ascii="宋体" w:hAnsi="宋体" w:cs="宋体"/>
          <w:sz w:val="24"/>
          <w:szCs w:val="24"/>
          <w:u w:val="single"/>
        </w:rPr>
        <w:t xml:space="preserve">                         </w:t>
      </w:r>
    </w:p>
    <w:p w14:paraId="6FD827C3">
      <w:pPr>
        <w:spacing w:line="360" w:lineRule="auto"/>
        <w:ind w:firstLine="480" w:firstLineChars="200"/>
        <w:rPr>
          <w:rFonts w:ascii="宋体" w:hAnsi="宋体" w:cs="宋体"/>
          <w:sz w:val="24"/>
          <w:szCs w:val="24"/>
        </w:rPr>
      </w:pPr>
      <w:r>
        <w:rPr>
          <w:rFonts w:hint="eastAsia" w:ascii="宋体" w:hAnsi="宋体" w:cs="宋体"/>
          <w:sz w:val="24"/>
          <w:szCs w:val="24"/>
        </w:rPr>
        <w:t>依照《中华人民共和国民法典》、《中华人民共和国政府采购法》等法律、行政法规，遵循平等、自愿、公平和诚实信用的原则，双方就</w:t>
      </w:r>
      <w:r>
        <w:rPr>
          <w:rFonts w:hint="eastAsia" w:cs="宋体"/>
          <w:sz w:val="24"/>
          <w:szCs w:val="24"/>
          <w:u w:val="single"/>
          <w:lang w:val="en-US" w:eastAsia="zh-CN"/>
        </w:rPr>
        <w:t xml:space="preserve">       </w:t>
      </w:r>
      <w:r>
        <w:rPr>
          <w:rFonts w:hint="eastAsia" w:cs="宋体"/>
          <w:sz w:val="24"/>
          <w:szCs w:val="24"/>
          <w:u w:val="none"/>
          <w:lang w:val="en-US" w:eastAsia="zh-CN"/>
        </w:rPr>
        <w:t xml:space="preserve"> 项目</w:t>
      </w:r>
      <w:r>
        <w:rPr>
          <w:rFonts w:hint="eastAsia" w:ascii="宋体" w:hAnsi="宋体" w:cs="宋体"/>
          <w:sz w:val="24"/>
          <w:szCs w:val="24"/>
        </w:rPr>
        <w:t>订立本合同</w:t>
      </w:r>
      <w:r>
        <w:rPr>
          <w:rFonts w:hint="eastAsia" w:cs="宋体"/>
          <w:sz w:val="24"/>
          <w:szCs w:val="24"/>
          <w:lang w:eastAsia="zh-CN"/>
        </w:rPr>
        <w:t>，</w:t>
      </w:r>
      <w:r>
        <w:rPr>
          <w:rFonts w:hint="eastAsia" w:ascii="宋体" w:hAnsi="宋体" w:cs="宋体"/>
          <w:sz w:val="24"/>
          <w:szCs w:val="24"/>
        </w:rPr>
        <w:t>双方达成如下协议：</w:t>
      </w:r>
    </w:p>
    <w:p w14:paraId="6CCF0B5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一、</w:t>
      </w:r>
      <w:r>
        <w:rPr>
          <w:rFonts w:hint="eastAsia" w:ascii="宋体" w:hAnsi="宋体" w:cs="宋体"/>
          <w:color w:val="000000"/>
          <w:sz w:val="24"/>
          <w:szCs w:val="24"/>
          <w:lang w:eastAsia="zh-CN"/>
        </w:rPr>
        <w:t>项目</w:t>
      </w:r>
      <w:r>
        <w:rPr>
          <w:rFonts w:hint="eastAsia" w:ascii="宋体" w:hAnsi="宋体" w:cs="宋体"/>
          <w:color w:val="000000"/>
          <w:sz w:val="24"/>
          <w:szCs w:val="24"/>
        </w:rPr>
        <w:t>概况：</w:t>
      </w:r>
    </w:p>
    <w:p w14:paraId="721108B4">
      <w:pPr>
        <w:spacing w:line="360" w:lineRule="auto"/>
        <w:ind w:firstLine="480" w:firstLineChars="200"/>
        <w:rPr>
          <w:rFonts w:hint="eastAsia" w:ascii="宋体" w:hAnsi="宋体" w:eastAsia="宋体" w:cs="宋体"/>
          <w:b w:val="0"/>
          <w:bCs w:val="0"/>
          <w:i w:val="0"/>
          <w:iCs w:val="0"/>
          <w:color w:val="000000"/>
          <w:sz w:val="24"/>
          <w:szCs w:val="24"/>
          <w:u w:val="single"/>
          <w:lang w:eastAsia="zh-CN"/>
        </w:rPr>
      </w:pPr>
      <w:r>
        <w:rPr>
          <w:rFonts w:hint="eastAsia" w:ascii="宋体" w:hAnsi="宋体" w:cs="宋体"/>
          <w:b w:val="0"/>
          <w:bCs w:val="0"/>
          <w:i w:val="0"/>
          <w:iCs w:val="0"/>
          <w:color w:val="000000"/>
          <w:sz w:val="24"/>
          <w:szCs w:val="24"/>
          <w:u w:val="none"/>
          <w:lang w:val="en-US" w:eastAsia="zh-CN"/>
        </w:rPr>
        <w:t>1、项目内容：</w:t>
      </w:r>
      <w:r>
        <w:rPr>
          <w:rFonts w:hint="eastAsia" w:ascii="宋体" w:hAnsi="宋体" w:cs="宋体"/>
          <w:b w:val="0"/>
          <w:bCs w:val="0"/>
          <w:i w:val="0"/>
          <w:iCs w:val="0"/>
          <w:color w:val="000000"/>
          <w:sz w:val="24"/>
          <w:szCs w:val="24"/>
          <w:u w:val="single"/>
          <w:lang w:val="en-US" w:eastAsia="zh-CN"/>
        </w:rPr>
        <w:t>西安浐灞国际港位于西安市东部，浐河、灞河自南至北贯穿西安浐版图,浐河自雁长交界处至入灞口,灞河自新灞桥桥址至入渭口。两河四岸沿线长度约56公里，辖区内10座橡胶坝等，分布在两河沿线，岸线长、点位多。本次浐灞河橡胶坝及河道管护项目管护范围为浐灞河河道及10座</w:t>
      </w:r>
      <w:r>
        <w:rPr>
          <w:rFonts w:hint="eastAsia" w:ascii="宋体" w:hAnsi="宋体" w:cs="宋体"/>
          <w:b w:val="0"/>
          <w:bCs w:val="0"/>
          <w:i w:val="0"/>
          <w:iCs w:val="0"/>
          <w:color w:val="auto"/>
          <w:sz w:val="24"/>
          <w:szCs w:val="24"/>
          <w:highlight w:val="none"/>
          <w:u w:val="single"/>
          <w:lang w:val="en-US" w:eastAsia="zh-CN"/>
        </w:rPr>
        <w:t>橡胶坝</w:t>
      </w:r>
      <w:r>
        <w:rPr>
          <w:rFonts w:hint="eastAsia" w:ascii="宋体" w:hAnsi="宋体" w:cs="宋体"/>
          <w:b w:val="0"/>
          <w:bCs w:val="0"/>
          <w:i w:val="0"/>
          <w:iCs w:val="0"/>
          <w:color w:val="000000"/>
          <w:sz w:val="24"/>
          <w:szCs w:val="24"/>
          <w:u w:val="single"/>
          <w:lang w:val="en-US" w:eastAsia="zh-CN"/>
        </w:rPr>
        <w:t>管护以及</w:t>
      </w:r>
      <w:r>
        <w:rPr>
          <w:rFonts w:hint="eastAsia" w:ascii="宋体" w:hAnsi="宋体" w:cs="宋体"/>
          <w:b w:val="0"/>
          <w:bCs w:val="0"/>
          <w:i w:val="0"/>
          <w:iCs w:val="0"/>
          <w:color w:val="auto"/>
          <w:sz w:val="24"/>
          <w:szCs w:val="24"/>
          <w:u w:val="single"/>
          <w:lang w:val="en-US" w:eastAsia="zh-CN"/>
        </w:rPr>
        <w:t>雁鸣湖、世博园</w:t>
      </w:r>
      <w:r>
        <w:rPr>
          <w:rFonts w:hint="eastAsia" w:ascii="宋体" w:hAnsi="宋体" w:cs="宋体"/>
          <w:b w:val="0"/>
          <w:bCs w:val="0"/>
          <w:i w:val="0"/>
          <w:iCs w:val="0"/>
          <w:color w:val="000000"/>
          <w:sz w:val="24"/>
          <w:szCs w:val="24"/>
          <w:u w:val="single"/>
          <w:lang w:val="en-US" w:eastAsia="zh-CN"/>
        </w:rPr>
        <w:t>水系保障内容。</w:t>
      </w:r>
    </w:p>
    <w:p w14:paraId="5A841FB6">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rPr>
        <w:t>2、</w:t>
      </w:r>
      <w:r>
        <w:rPr>
          <w:rFonts w:hint="eastAsia" w:ascii="宋体" w:hAnsi="宋体" w:cs="宋体"/>
          <w:b w:val="0"/>
          <w:bCs w:val="0"/>
          <w:color w:val="000000"/>
          <w:sz w:val="24"/>
          <w:szCs w:val="24"/>
          <w:lang w:eastAsia="zh-CN"/>
        </w:rPr>
        <w:t>服务期</w:t>
      </w:r>
      <w:r>
        <w:rPr>
          <w:rFonts w:hint="eastAsia" w:ascii="宋体" w:hAnsi="宋体" w:cs="宋体"/>
          <w:b w:val="0"/>
          <w:bCs w:val="0"/>
          <w:color w:val="auto"/>
          <w:sz w:val="24"/>
          <w:szCs w:val="24"/>
          <w:lang w:eastAsia="zh-CN"/>
        </w:rPr>
        <w:t>限</w:t>
      </w:r>
      <w:r>
        <w:rPr>
          <w:rFonts w:hint="eastAsia" w:ascii="宋体" w:hAnsi="宋体" w:cs="宋体"/>
          <w:b w:val="0"/>
          <w:bCs w:val="0"/>
          <w:color w:val="auto"/>
          <w:sz w:val="24"/>
          <w:szCs w:val="24"/>
        </w:rPr>
        <w:t>：</w:t>
      </w:r>
      <w:r>
        <w:rPr>
          <w:rFonts w:hint="eastAsia" w:ascii="宋体" w:hAnsi="宋体" w:cs="宋体"/>
          <w:b w:val="0"/>
          <w:bCs w:val="0"/>
          <w:color w:val="auto"/>
          <w:sz w:val="24"/>
          <w:szCs w:val="24"/>
          <w:u w:val="single"/>
          <w:lang w:eastAsia="zh-CN"/>
        </w:rPr>
        <w:t>两</w:t>
      </w:r>
      <w:r>
        <w:rPr>
          <w:rFonts w:hint="eastAsia" w:ascii="宋体" w:hAnsi="宋体" w:cs="宋体"/>
          <w:b w:val="0"/>
          <w:bCs w:val="0"/>
          <w:color w:val="auto"/>
          <w:sz w:val="24"/>
          <w:szCs w:val="24"/>
          <w:highlight w:val="none"/>
          <w:u w:val="single"/>
          <w:lang w:eastAsia="zh-CN"/>
        </w:rPr>
        <w:t>年</w:t>
      </w:r>
    </w:p>
    <w:p w14:paraId="068D6138">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Fonts w:hint="eastAsia" w:ascii="宋体" w:hAnsi="宋体" w:cs="宋体"/>
          <w:color w:val="000000"/>
          <w:sz w:val="24"/>
          <w:szCs w:val="24"/>
        </w:rPr>
        <w:t>3、</w:t>
      </w:r>
      <w:r>
        <w:rPr>
          <w:rStyle w:val="8"/>
          <w:rFonts w:hint="eastAsia" w:ascii="宋体" w:hAnsi="宋体" w:eastAsia="宋体" w:cs="Times New Roman"/>
          <w:b w:val="0"/>
          <w:bCs/>
          <w:i w:val="0"/>
          <w:caps w:val="0"/>
          <w:spacing w:val="0"/>
          <w:w w:val="100"/>
          <w:kern w:val="2"/>
          <w:sz w:val="24"/>
          <w:szCs w:val="24"/>
          <w:lang w:val="zh-CN" w:eastAsia="zh-CN" w:bidi="ar-SA"/>
        </w:rPr>
        <w:t>服务内容</w:t>
      </w:r>
    </w:p>
    <w:p w14:paraId="620387C4">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一)橡胶坝群管护。完成辖内八座橡胶坝的日常管理维护保证橡胶坝充排水、电气、坝袋、构筑物、闸门、启闭机等各系统的正常运行。负责与橡胶坝配套的箱变、电缆、照明等设施设备的正常运转和安全，发生异常情况时及时进行应急处置。</w:t>
      </w:r>
    </w:p>
    <w:p w14:paraId="70193073">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(二)水系运行保障。维护橡胶坝群正常运行，及时解决橡胶坝运行发生的各类技术问题，保证西安世博园、西安浐灞国家湿地公园和桃花潭、滋水湖等水景观水量。</w:t>
      </w:r>
    </w:p>
    <w:p w14:paraId="76E61D3A">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三)河道堤防安全管理。组织力量对辖内浐灞河重点河段堤防、橡胶坝工程、涉河工程进行日巡查，做好记录并按照要求每月向主管部门报送，发现问题及时报送主管部门，并积极对接执法部门做好河道、堤防秩序维护和橡胶坝库区安全管理</w:t>
      </w:r>
    </w:p>
    <w:p w14:paraId="7628D437">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(四)汛期管理工作。按照管委会防洪应急预案和委防汛办要求，橡胶坝群在汛期期间按照指令和预案要求随时安全充、塌坝袋和启闭闸门作业，保证</w:t>
      </w:r>
      <w:r>
        <w:rPr>
          <w:rStyle w:val="8"/>
          <w:rFonts w:hint="eastAsia" w:cs="Times New Roman"/>
          <w:b w:val="0"/>
          <w:bCs/>
          <w:i w:val="0"/>
          <w:caps w:val="0"/>
          <w:spacing w:val="0"/>
          <w:w w:val="100"/>
          <w:kern w:val="2"/>
          <w:sz w:val="24"/>
          <w:szCs w:val="24"/>
          <w:lang w:val="zh-CN" w:eastAsia="zh-CN" w:bidi="ar-SA"/>
        </w:rPr>
        <w:t>浐灞</w:t>
      </w:r>
      <w:r>
        <w:rPr>
          <w:rStyle w:val="8"/>
          <w:rFonts w:hint="eastAsia" w:ascii="宋体" w:hAnsi="宋体" w:eastAsia="宋体" w:cs="Times New Roman"/>
          <w:b w:val="0"/>
          <w:bCs/>
          <w:i w:val="0"/>
          <w:caps w:val="0"/>
          <w:spacing w:val="0"/>
          <w:w w:val="100"/>
          <w:kern w:val="2"/>
          <w:sz w:val="24"/>
          <w:szCs w:val="24"/>
          <w:lang w:val="zh-CN" w:eastAsia="zh-CN" w:bidi="ar-SA"/>
        </w:rPr>
        <w:t>河安全度汛</w:t>
      </w:r>
      <w:r>
        <w:rPr>
          <w:rStyle w:val="8"/>
          <w:rFonts w:hint="eastAsia" w:cs="Times New Roman"/>
          <w:b w:val="0"/>
          <w:bCs/>
          <w:i w:val="0"/>
          <w:caps w:val="0"/>
          <w:spacing w:val="0"/>
          <w:w w:val="100"/>
          <w:kern w:val="2"/>
          <w:sz w:val="24"/>
          <w:szCs w:val="24"/>
          <w:lang w:val="zh-CN" w:eastAsia="zh-CN" w:bidi="ar-SA"/>
        </w:rPr>
        <w:t>；</w:t>
      </w:r>
      <w:r>
        <w:rPr>
          <w:rStyle w:val="8"/>
          <w:rFonts w:hint="eastAsia" w:ascii="宋体" w:hAnsi="宋体" w:eastAsia="宋体" w:cs="Times New Roman"/>
          <w:b w:val="0"/>
          <w:bCs/>
          <w:i w:val="0"/>
          <w:caps w:val="0"/>
          <w:spacing w:val="0"/>
          <w:w w:val="100"/>
          <w:kern w:val="2"/>
          <w:sz w:val="24"/>
          <w:szCs w:val="24"/>
          <w:lang w:val="zh-CN" w:eastAsia="zh-CN" w:bidi="ar-SA"/>
        </w:rPr>
        <w:t>能够协助管委会防汛办，与两河沿岸企事业单位、群众沟通协调，保证生态区安全度汛。</w:t>
      </w:r>
    </w:p>
    <w:p w14:paraId="44BEA123">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五)年度岁修。每年汛期结束至下一年汛期来临之前，实施橡胶坝坝袋、充排水、基座、闸门、消力池、泄水通道、电气等系统的岁修工作，实施橡胶坝位置处左右岸管理房、广场设施及有关市政配套设施的维护，保证下年度正常运行。橡胶坝群、河道堤防相关设施的年度岁修费用由甲方审定后另行支付。</w:t>
      </w:r>
    </w:p>
    <w:p w14:paraId="1D764F11">
      <w:pPr>
        <w:numPr>
          <w:ilvl w:val="0"/>
          <w:numId w:val="0"/>
        </w:numPr>
        <w:snapToGrid w:val="0"/>
        <w:spacing w:before="0" w:beforeAutospacing="0" w:after="0" w:afterAutospacing="0" w:line="360" w:lineRule="auto"/>
        <w:ind w:firstLine="720" w:firstLineChars="3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技术要求</w:t>
      </w:r>
    </w:p>
    <w:p w14:paraId="339CAB8A">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(一)管护要求</w:t>
      </w:r>
    </w:p>
    <w:p w14:paraId="64CBD388">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1.日常管护要求</w:t>
      </w:r>
    </w:p>
    <w:p w14:paraId="0BC28AB3">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对所有维护人员及管护内容实行定岗、定员，责任落实到人按照工作标准及管理制度要求，建立日常巡查机制和考核评比机制，确保各橡胶坝各个系统安全平稳运行，服务质量达标。按照要求，做好各级橡胶坝(10座)运行，维护充排水、坝袋、闸门、电气等各系统正常运行,对于发生的故障能够及时有效处置，确保安全。各橡胶坝均安排两人，24小时轮换值守，不得缺岗。</w:t>
      </w:r>
    </w:p>
    <w:p w14:paraId="24C04CE2">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负责生态区防汛物资库看管和物品维护，按照管委会要求采购必要的防汛物资并登记发放。除各橡胶坝日常管护人员外，须配备必要的电气、机械等技术工人，确保日常故障及时处置。</w:t>
      </w:r>
    </w:p>
    <w:p w14:paraId="100FA4FF">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2.特殊情况管护要求</w:t>
      </w:r>
    </w:p>
    <w:p w14:paraId="2B4CBDB6">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(1)汛期</w:t>
      </w:r>
    </w:p>
    <w:p w14:paraId="4CC7B0CF">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每年6月份至10月为浐灞河流域主汛期，汛期期间必须按照管委会防汛办的要求，24小时全员在岗，相关设备设施时刻待命，防汛储备物资就位。发生险情时，第一时间赶到现场并具备采取应对措施的能力，开展抢险工作。汛期过后及时完成橡胶坝安全排查，并实施设备维护维修，排除安全隐患</w:t>
      </w:r>
      <w:r>
        <w:rPr>
          <w:rStyle w:val="8"/>
          <w:rFonts w:hint="eastAsia" w:cs="Times New Roman"/>
          <w:b w:val="0"/>
          <w:bCs/>
          <w:i w:val="0"/>
          <w:caps w:val="0"/>
          <w:spacing w:val="0"/>
          <w:w w:val="100"/>
          <w:kern w:val="2"/>
          <w:sz w:val="24"/>
          <w:szCs w:val="24"/>
          <w:lang w:val="zh-CN" w:eastAsia="zh-CN" w:bidi="ar-SA"/>
        </w:rPr>
        <w:t>。</w:t>
      </w:r>
    </w:p>
    <w:p w14:paraId="74608D23">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(2)严重枯水期</w:t>
      </w:r>
    </w:p>
    <w:p w14:paraId="5FBAAF3C">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按照生态区水景观要求和相关指令，实施橡胶坝群的联合作业，科学调度水量，保证生态区河道及水系水景观</w:t>
      </w:r>
      <w:r>
        <w:rPr>
          <w:rStyle w:val="8"/>
          <w:rFonts w:hint="eastAsia" w:cs="Times New Roman"/>
          <w:b w:val="0"/>
          <w:bCs/>
          <w:i w:val="0"/>
          <w:caps w:val="0"/>
          <w:spacing w:val="0"/>
          <w:w w:val="100"/>
          <w:kern w:val="2"/>
          <w:sz w:val="24"/>
          <w:szCs w:val="24"/>
          <w:lang w:val="zh-CN" w:eastAsia="zh-CN" w:bidi="ar-SA"/>
        </w:rPr>
        <w:t>。</w:t>
      </w:r>
    </w:p>
    <w:p w14:paraId="757F5274">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(3)冬季冰冻期</w:t>
      </w:r>
    </w:p>
    <w:p w14:paraId="201D545E">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实施入冬安全检查，并进行记录</w:t>
      </w:r>
      <w:r>
        <w:rPr>
          <w:rStyle w:val="8"/>
          <w:rFonts w:hint="eastAsia" w:cs="Times New Roman"/>
          <w:b w:val="0"/>
          <w:bCs/>
          <w:i w:val="0"/>
          <w:caps w:val="0"/>
          <w:spacing w:val="0"/>
          <w:w w:val="100"/>
          <w:kern w:val="2"/>
          <w:sz w:val="24"/>
          <w:szCs w:val="24"/>
          <w:lang w:val="zh-CN" w:eastAsia="zh-CN" w:bidi="ar-SA"/>
        </w:rPr>
        <w:t>；</w:t>
      </w:r>
      <w:r>
        <w:rPr>
          <w:rStyle w:val="8"/>
          <w:rFonts w:hint="eastAsia" w:ascii="宋体" w:hAnsi="宋体" w:eastAsia="宋体" w:cs="Times New Roman"/>
          <w:b w:val="0"/>
          <w:bCs/>
          <w:i w:val="0"/>
          <w:caps w:val="0"/>
          <w:spacing w:val="0"/>
          <w:w w:val="100"/>
          <w:kern w:val="2"/>
          <w:sz w:val="24"/>
          <w:szCs w:val="24"/>
          <w:lang w:val="zh-CN" w:eastAsia="zh-CN" w:bidi="ar-SA"/>
        </w:rPr>
        <w:t>按照橡胶坝操作规定实施相应升塌坝作业，保证冰冻期期间橡胶坝结构及各系统安全</w:t>
      </w:r>
      <w:r>
        <w:rPr>
          <w:rStyle w:val="8"/>
          <w:rFonts w:hint="eastAsia" w:cs="Times New Roman"/>
          <w:b w:val="0"/>
          <w:bCs/>
          <w:i w:val="0"/>
          <w:caps w:val="0"/>
          <w:spacing w:val="0"/>
          <w:w w:val="100"/>
          <w:kern w:val="2"/>
          <w:sz w:val="24"/>
          <w:szCs w:val="24"/>
          <w:lang w:val="zh-CN" w:eastAsia="zh-CN" w:bidi="ar-SA"/>
        </w:rPr>
        <w:t>。</w:t>
      </w:r>
    </w:p>
    <w:p w14:paraId="5B20B55B">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(4)水环境污染等突发事件</w:t>
      </w:r>
    </w:p>
    <w:p w14:paraId="23DB6A00">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因沪灞河上游来水量严重不足，或污水影响造成浐灞河及人工水系水体质量污染时，具备突发事件应急处置能力，第一时间排查相关情况并上报主管部门，在保证设施安全的前提下采取塌坝泄水等相应措施，最大限度减小影响。</w:t>
      </w:r>
    </w:p>
    <w:p w14:paraId="39E7B724">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(5)设备故障</w:t>
      </w:r>
    </w:p>
    <w:p w14:paraId="54303AF7">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当发生橡胶坝充排水系统、电气系统、结构外部断电、人工水系临时接电等突发故障时，能够果断采取有效措施，消除故障或提供替代设备，保证橡胶坝各系统安全正常运行。</w:t>
      </w:r>
    </w:p>
    <w:p w14:paraId="7A0468BE">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(6)对于坝袋、闸门、冲排水管道等故障更换，须进行质量评定报主管部门审核后，立即实施应急采购和更换作业。</w:t>
      </w:r>
    </w:p>
    <w:p w14:paraId="2EA5849C">
      <w:pPr>
        <w:numPr>
          <w:ilvl w:val="0"/>
          <w:numId w:val="0"/>
        </w:numPr>
        <w:snapToGrid w:val="0"/>
        <w:spacing w:before="0" w:beforeAutospacing="0" w:after="0" w:afterAutospacing="0" w:line="360" w:lineRule="auto"/>
        <w:ind w:firstLine="480" w:firstLineChars="200"/>
        <w:jc w:val="left"/>
        <w:textAlignment w:val="baseline"/>
        <w:rPr>
          <w:rFonts w:hint="eastAsia"/>
        </w:rPr>
      </w:pPr>
      <w:r>
        <w:rPr>
          <w:rStyle w:val="8"/>
          <w:rFonts w:hint="eastAsia" w:ascii="宋体" w:hAnsi="宋体" w:eastAsia="宋体" w:cs="Times New Roman"/>
          <w:b w:val="0"/>
          <w:bCs/>
          <w:i w:val="0"/>
          <w:caps w:val="0"/>
          <w:spacing w:val="0"/>
          <w:w w:val="100"/>
          <w:kern w:val="2"/>
          <w:sz w:val="24"/>
          <w:szCs w:val="24"/>
          <w:lang w:val="zh-CN" w:eastAsia="zh-CN" w:bidi="ar-SA"/>
        </w:rPr>
        <w:t>(7)及时完成管委会安排的其他工作。</w:t>
      </w:r>
    </w:p>
    <w:p w14:paraId="41702B4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二、合同的组成部分：</w:t>
      </w:r>
    </w:p>
    <w:p w14:paraId="5ABCA1BB">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1、乙方中标的投标文件；</w:t>
      </w:r>
    </w:p>
    <w:p w14:paraId="5EF921B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2、招标文件及补充文件；</w:t>
      </w:r>
    </w:p>
    <w:p w14:paraId="67CA2D1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3、标准、规范和有关技术资料；</w:t>
      </w:r>
    </w:p>
    <w:p w14:paraId="4D8FB7C9">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4、其他有关文件。</w:t>
      </w:r>
    </w:p>
    <w:p w14:paraId="01CC501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三、合同价款</w:t>
      </w:r>
    </w:p>
    <w:p w14:paraId="6997BCA5">
      <w:pPr>
        <w:spacing w:line="360" w:lineRule="auto"/>
        <w:ind w:firstLine="480" w:firstLineChars="200"/>
        <w:rPr>
          <w:rFonts w:ascii="宋体" w:hAnsi="宋体" w:cs="宋体"/>
          <w:color w:val="000000"/>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本合同为</w:t>
      </w:r>
      <w:r>
        <w:rPr>
          <w:rFonts w:hint="eastAsia" w:ascii="宋体" w:hAnsi="宋体" w:cs="宋体"/>
          <w:color w:val="auto"/>
          <w:sz w:val="24"/>
          <w:szCs w:val="24"/>
          <w:u w:val="single"/>
        </w:rPr>
        <w:t xml:space="preserve"> </w:t>
      </w:r>
      <w:r>
        <w:rPr>
          <w:rFonts w:hint="eastAsia" w:ascii="宋体" w:hAnsi="宋体" w:cs="宋体"/>
          <w:b/>
          <w:color w:val="auto"/>
          <w:sz w:val="24"/>
          <w:szCs w:val="24"/>
          <w:u w:val="single"/>
          <w:lang w:eastAsia="zh-CN"/>
        </w:rPr>
        <w:t>固定总价合同</w:t>
      </w:r>
      <w:r>
        <w:rPr>
          <w:rFonts w:hint="eastAsia" w:ascii="宋体" w:hAnsi="宋体" w:cs="宋体"/>
          <w:b/>
          <w:color w:val="auto"/>
          <w:sz w:val="24"/>
          <w:szCs w:val="24"/>
          <w:u w:val="single"/>
          <w:lang w:val="en-US" w:eastAsia="zh-CN"/>
        </w:rPr>
        <w:t>(应急维护设施费用据实结算)</w:t>
      </w:r>
      <w:r>
        <w:rPr>
          <w:rFonts w:hint="eastAsia" w:ascii="宋体" w:hAnsi="宋体" w:cs="宋体"/>
          <w:color w:val="auto"/>
          <w:sz w:val="24"/>
          <w:szCs w:val="24"/>
        </w:rPr>
        <w:t>，</w:t>
      </w:r>
      <w:r>
        <w:rPr>
          <w:rFonts w:hint="eastAsia" w:ascii="宋体" w:hAnsi="宋体" w:cs="宋体"/>
          <w:color w:val="auto"/>
          <w:sz w:val="24"/>
          <w:szCs w:val="24"/>
          <w:lang w:eastAsia="zh-CN"/>
        </w:rPr>
        <w:t>合</w:t>
      </w:r>
      <w:r>
        <w:rPr>
          <w:rFonts w:hint="eastAsia" w:ascii="宋体" w:hAnsi="宋体" w:cs="宋体"/>
          <w:color w:val="000000"/>
          <w:sz w:val="24"/>
          <w:szCs w:val="24"/>
          <w:lang w:eastAsia="zh-CN"/>
        </w:rPr>
        <w:t>同总价为</w:t>
      </w:r>
      <w:r>
        <w:rPr>
          <w:rFonts w:hint="eastAsia" w:ascii="宋体" w:hAnsi="宋体" w:cs="宋体"/>
          <w:color w:val="000000"/>
          <w:sz w:val="24"/>
          <w:szCs w:val="24"/>
          <w:u w:val="single"/>
          <w:lang w:val="en-US" w:eastAsia="zh-CN"/>
        </w:rPr>
        <w:t xml:space="preserve">        元（小写：    ），其中应急维护设施费用为           元（小写：      ）</w:t>
      </w:r>
      <w:r>
        <w:rPr>
          <w:rFonts w:hint="eastAsia" w:ascii="宋体" w:hAnsi="宋体" w:cs="宋体"/>
          <w:color w:val="000000"/>
          <w:sz w:val="24"/>
          <w:szCs w:val="24"/>
          <w:u w:val="none"/>
          <w:lang w:val="en-US" w:eastAsia="zh-CN"/>
        </w:rPr>
        <w:t>。</w:t>
      </w:r>
      <w:r>
        <w:rPr>
          <w:rFonts w:hint="eastAsia" w:ascii="宋体" w:hAnsi="宋体" w:cs="宋体"/>
          <w:color w:val="000000"/>
          <w:sz w:val="24"/>
          <w:szCs w:val="24"/>
        </w:rPr>
        <w:t>投标报价包括招标范围中发生的人工费、机械费、管理费、利润、税金、保险费、招标代理费等产生的全部费用，即为完成本项目必须的各种其他费用以及潜在的各种风险。</w:t>
      </w:r>
    </w:p>
    <w:p w14:paraId="535CA481">
      <w:pPr>
        <w:spacing w:line="360" w:lineRule="auto"/>
        <w:ind w:firstLine="480" w:firstLineChars="200"/>
        <w:rPr>
          <w:rFonts w:hint="eastAsia" w:ascii="宋体" w:hAnsi="宋体" w:eastAsia="宋体" w:cs="宋体"/>
          <w:b w:val="0"/>
          <w:bCs w:val="0"/>
          <w:sz w:val="24"/>
          <w:szCs w:val="24"/>
          <w:lang w:eastAsia="zh-CN"/>
        </w:rPr>
      </w:pPr>
      <w:r>
        <w:rPr>
          <w:rFonts w:hint="eastAsia" w:ascii="宋体" w:hAnsi="宋体" w:cs="宋体"/>
          <w:b w:val="0"/>
          <w:bCs w:val="0"/>
          <w:sz w:val="24"/>
          <w:szCs w:val="24"/>
          <w:lang w:val="en-US" w:eastAsia="zh-CN"/>
        </w:rPr>
        <w:t>2、</w:t>
      </w:r>
      <w:r>
        <w:rPr>
          <w:rFonts w:hint="eastAsia" w:ascii="宋体" w:hAnsi="宋体" w:cs="宋体"/>
          <w:b w:val="0"/>
          <w:bCs w:val="0"/>
          <w:sz w:val="24"/>
          <w:szCs w:val="24"/>
          <w:lang w:eastAsia="zh-CN"/>
        </w:rPr>
        <w:t>附费用明细表</w:t>
      </w:r>
    </w:p>
    <w:p w14:paraId="66F7EED2">
      <w:pPr>
        <w:spacing w:line="360" w:lineRule="auto"/>
        <w:ind w:firstLine="480" w:firstLineChars="200"/>
        <w:rPr>
          <w:rFonts w:hint="eastAsia" w:ascii="宋体" w:hAnsi="宋体" w:cs="宋体"/>
          <w:b w:val="0"/>
          <w:bCs w:val="0"/>
          <w:sz w:val="24"/>
          <w:szCs w:val="24"/>
        </w:rPr>
      </w:pPr>
      <w:r>
        <w:rPr>
          <w:rFonts w:hint="eastAsia" w:ascii="宋体" w:hAnsi="宋体" w:cs="宋体"/>
          <w:b w:val="0"/>
          <w:bCs w:val="0"/>
          <w:sz w:val="24"/>
          <w:szCs w:val="24"/>
        </w:rPr>
        <w:t>四、付款方式</w:t>
      </w:r>
    </w:p>
    <w:p w14:paraId="69FC81B3">
      <w:pPr>
        <w:spacing w:line="360" w:lineRule="auto"/>
        <w:ind w:firstLine="480" w:firstLineChars="200"/>
        <w:rPr>
          <w:rFonts w:hint="eastAsia" w:ascii="宋体" w:hAnsi="宋体" w:eastAsia="宋体" w:cs="宋体"/>
          <w:b/>
          <w:bCs/>
          <w:color w:val="auto"/>
          <w:kern w:val="2"/>
          <w:sz w:val="24"/>
          <w:szCs w:val="24"/>
          <w:u w:val="none"/>
          <w:lang w:val="en-US" w:eastAsia="zh-CN" w:bidi="ar-SA"/>
        </w:rPr>
      </w:pPr>
      <w:r>
        <w:rPr>
          <w:rFonts w:hint="eastAsia" w:ascii="宋体" w:hAnsi="宋体" w:eastAsia="宋体" w:cs="宋体"/>
          <w:b/>
          <w:bCs/>
          <w:color w:val="auto"/>
          <w:kern w:val="2"/>
          <w:sz w:val="24"/>
          <w:szCs w:val="24"/>
          <w:u w:val="none"/>
          <w:lang w:val="en-US" w:eastAsia="zh-CN" w:bidi="ar-SA"/>
        </w:rPr>
        <w:t>合同签订后，先行支付总合同金额</w:t>
      </w:r>
      <w:r>
        <w:rPr>
          <w:rFonts w:hint="eastAsia" w:cs="宋体"/>
          <w:b/>
          <w:bCs/>
          <w:color w:val="auto"/>
          <w:kern w:val="2"/>
          <w:sz w:val="24"/>
          <w:szCs w:val="24"/>
          <w:u w:val="none"/>
          <w:lang w:val="en-US" w:eastAsia="zh-CN" w:bidi="ar-SA"/>
        </w:rPr>
        <w:t>（扣除应急维护设施费用后）</w:t>
      </w:r>
      <w:r>
        <w:rPr>
          <w:rFonts w:hint="eastAsia" w:ascii="宋体" w:hAnsi="宋体" w:eastAsia="宋体" w:cs="宋体"/>
          <w:b/>
          <w:bCs/>
          <w:color w:val="auto"/>
          <w:kern w:val="2"/>
          <w:sz w:val="24"/>
          <w:szCs w:val="24"/>
          <w:u w:val="none"/>
          <w:lang w:val="en-US" w:eastAsia="zh-CN" w:bidi="ar-SA"/>
        </w:rPr>
        <w:t>的</w:t>
      </w:r>
      <w:r>
        <w:rPr>
          <w:rFonts w:hint="eastAsia" w:cs="宋体"/>
          <w:b/>
          <w:bCs/>
          <w:color w:val="auto"/>
          <w:kern w:val="2"/>
          <w:sz w:val="24"/>
          <w:szCs w:val="24"/>
          <w:u w:val="none"/>
          <w:lang w:val="en-US" w:eastAsia="zh-CN" w:bidi="ar-SA"/>
        </w:rPr>
        <w:t>4</w:t>
      </w:r>
      <w:r>
        <w:rPr>
          <w:rFonts w:hint="eastAsia" w:ascii="宋体" w:hAnsi="宋体" w:eastAsia="宋体" w:cs="宋体"/>
          <w:b/>
          <w:bCs/>
          <w:color w:val="auto"/>
          <w:kern w:val="2"/>
          <w:sz w:val="24"/>
          <w:szCs w:val="24"/>
          <w:u w:val="none"/>
          <w:lang w:val="en-US" w:eastAsia="zh-CN" w:bidi="ar-SA"/>
        </w:rPr>
        <w:t>0%，剩余金额按季度分八次支付</w:t>
      </w:r>
      <w:r>
        <w:rPr>
          <w:rFonts w:hint="eastAsia" w:cs="宋体"/>
          <w:b/>
          <w:bCs/>
          <w:color w:val="auto"/>
          <w:kern w:val="2"/>
          <w:sz w:val="24"/>
          <w:szCs w:val="24"/>
          <w:u w:val="none"/>
          <w:lang w:val="en-US" w:eastAsia="zh-CN" w:bidi="ar-SA"/>
        </w:rPr>
        <w:t>，</w:t>
      </w:r>
      <w:r>
        <w:rPr>
          <w:rFonts w:hint="eastAsia" w:ascii="宋体" w:hAnsi="宋体" w:eastAsia="宋体" w:cs="宋体"/>
          <w:b/>
          <w:bCs/>
          <w:color w:val="auto"/>
          <w:kern w:val="2"/>
          <w:sz w:val="24"/>
          <w:szCs w:val="24"/>
          <w:u w:val="none"/>
          <w:lang w:val="en-US" w:eastAsia="zh-CN" w:bidi="ar-SA"/>
        </w:rPr>
        <w:t>应急维护设施费用按</w:t>
      </w:r>
      <w:r>
        <w:rPr>
          <w:rFonts w:hint="eastAsia" w:cs="宋体"/>
          <w:b/>
          <w:bCs/>
          <w:color w:val="auto"/>
          <w:kern w:val="2"/>
          <w:sz w:val="24"/>
          <w:szCs w:val="24"/>
          <w:u w:val="none"/>
          <w:lang w:val="en-US" w:eastAsia="zh-CN" w:bidi="ar-SA"/>
        </w:rPr>
        <w:t>年度</w:t>
      </w:r>
      <w:r>
        <w:rPr>
          <w:rFonts w:hint="eastAsia" w:ascii="宋体" w:hAnsi="宋体" w:eastAsia="宋体" w:cs="宋体"/>
          <w:b/>
          <w:bCs/>
          <w:color w:val="auto"/>
          <w:kern w:val="2"/>
          <w:sz w:val="24"/>
          <w:szCs w:val="24"/>
          <w:u w:val="none"/>
          <w:lang w:val="en-US" w:eastAsia="zh-CN" w:bidi="ar-SA"/>
        </w:rPr>
        <w:t>据实结算。</w:t>
      </w:r>
    </w:p>
    <w:p w14:paraId="3FA7F5C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五</w:t>
      </w:r>
      <w:r>
        <w:rPr>
          <w:rFonts w:ascii="宋体" w:hAnsi="宋体" w:cs="宋体"/>
          <w:color w:val="000000"/>
          <w:sz w:val="24"/>
          <w:szCs w:val="24"/>
        </w:rPr>
        <w:t>、双方的权利及义务</w:t>
      </w:r>
    </w:p>
    <w:p w14:paraId="0B087D0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1、甲方权利和义务</w:t>
      </w:r>
    </w:p>
    <w:p w14:paraId="00D9B7CD">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（1）对乙方所呈报的问题及时给予答复。</w:t>
      </w:r>
    </w:p>
    <w:p w14:paraId="61385DC7">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2</w:t>
      </w:r>
      <w:r>
        <w:rPr>
          <w:rFonts w:hint="eastAsia" w:ascii="宋体" w:hAnsi="宋体" w:cs="宋体"/>
          <w:color w:val="000000"/>
          <w:sz w:val="24"/>
          <w:szCs w:val="24"/>
        </w:rPr>
        <w:t>）有权对乙方配置人员进行身份和资格核查、备案。</w:t>
      </w:r>
    </w:p>
    <w:p w14:paraId="619E490B">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3</w:t>
      </w:r>
      <w:r>
        <w:rPr>
          <w:rFonts w:hint="eastAsia" w:ascii="宋体" w:hAnsi="宋体" w:cs="宋体"/>
          <w:color w:val="000000"/>
          <w:sz w:val="24"/>
          <w:szCs w:val="24"/>
        </w:rPr>
        <w:t>）在服务过程中甲方现场工作人员有权对乙方派驻人员的具体工作进行调整安排，同时有权对乙方的服务工作提出合理化建议，并要求乙方限期改正。</w:t>
      </w:r>
    </w:p>
    <w:p w14:paraId="7E22CDBA">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4</w:t>
      </w:r>
      <w:r>
        <w:rPr>
          <w:rFonts w:hint="eastAsia" w:ascii="宋体" w:hAnsi="宋体" w:cs="宋体"/>
          <w:color w:val="000000"/>
          <w:sz w:val="24"/>
          <w:szCs w:val="24"/>
        </w:rPr>
        <w:t>）有义务根据约定及时结算和支付合同费用。</w:t>
      </w:r>
    </w:p>
    <w:p w14:paraId="16952013">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5</w:t>
      </w:r>
      <w:r>
        <w:rPr>
          <w:rFonts w:hint="eastAsia" w:ascii="宋体" w:hAnsi="宋体" w:cs="宋体"/>
          <w:color w:val="000000"/>
          <w:sz w:val="24"/>
          <w:szCs w:val="24"/>
        </w:rPr>
        <w:t>）有义务协助乙方共同提高服务质量。</w:t>
      </w:r>
    </w:p>
    <w:p w14:paraId="6150796C">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6</w:t>
      </w:r>
      <w:r>
        <w:rPr>
          <w:rFonts w:hint="eastAsia" w:ascii="宋体" w:hAnsi="宋体" w:cs="宋体"/>
          <w:color w:val="000000"/>
          <w:sz w:val="24"/>
          <w:szCs w:val="24"/>
        </w:rPr>
        <w:t>）甲方有权要求乙方调换不符合甲方要求、不服从甲方安排及可能影服务的派驻人员。</w:t>
      </w:r>
    </w:p>
    <w:p w14:paraId="5DEA8B3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2、乙方的权利和义务</w:t>
      </w:r>
    </w:p>
    <w:p w14:paraId="0B957A53">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（1）乙方须科学建立管理机构、配置关键岗位，保证机构设置完整、合理、精干高效。乙方负责培训、岗位分配、工资发放、考勤考核等。</w:t>
      </w:r>
    </w:p>
    <w:p w14:paraId="12C80AB1">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2</w:t>
      </w:r>
      <w:r>
        <w:rPr>
          <w:rFonts w:hint="eastAsia" w:ascii="宋体" w:hAnsi="宋体" w:cs="宋体"/>
          <w:color w:val="000000"/>
          <w:sz w:val="24"/>
          <w:szCs w:val="24"/>
        </w:rPr>
        <w:t>）乙方应保证其配置人员符合国家、行业规定的准入条件、上岗条件和甲方要求。乙方有义务对其人员进行上岗培训、管理教育，确保能圆满顺利完成任务。</w:t>
      </w:r>
    </w:p>
    <w:p w14:paraId="3BAC4B9E">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3</w:t>
      </w:r>
      <w:r>
        <w:rPr>
          <w:rFonts w:hint="eastAsia" w:ascii="宋体" w:hAnsi="宋体" w:cs="宋体"/>
          <w:color w:val="000000"/>
          <w:sz w:val="24"/>
          <w:szCs w:val="24"/>
        </w:rPr>
        <w:t>）乙方项目负责人负责本项目派驻人员的管理、生产组织及相关资料建立等，组织队伍完成合同规定的工作内容。</w:t>
      </w:r>
    </w:p>
    <w:p w14:paraId="6578D1E5">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4</w:t>
      </w:r>
      <w:r>
        <w:rPr>
          <w:rFonts w:hint="eastAsia" w:ascii="宋体" w:hAnsi="宋体" w:cs="宋体"/>
          <w:color w:val="000000"/>
          <w:sz w:val="24"/>
          <w:szCs w:val="24"/>
        </w:rPr>
        <w:t>）对于服务中出现的投诉、事故，乙方应当自行处理，对于涉及甲方工作质量、荣誉、经济损失等重大问题时，需向甲方有关负责人及时沟通汇报。</w:t>
      </w:r>
    </w:p>
    <w:p w14:paraId="3758DD77">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5</w:t>
      </w:r>
      <w:r>
        <w:rPr>
          <w:rFonts w:hint="eastAsia" w:ascii="宋体" w:hAnsi="宋体" w:cs="宋体"/>
          <w:color w:val="000000"/>
          <w:sz w:val="24"/>
          <w:szCs w:val="24"/>
        </w:rPr>
        <w:t>）乙方应当根据工作量及服务标准，足量配置员工队伍，保证派驻人员服从甲方工作人员的指挥和安排。</w:t>
      </w:r>
    </w:p>
    <w:p w14:paraId="3353A187">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6</w:t>
      </w:r>
      <w:r>
        <w:rPr>
          <w:rFonts w:hint="eastAsia" w:ascii="宋体" w:hAnsi="宋体" w:cs="宋体"/>
          <w:color w:val="000000"/>
          <w:sz w:val="24"/>
          <w:szCs w:val="24"/>
        </w:rPr>
        <w:t>）未经甲方事先书面同意，乙方不得将本合同全部或者部分转包给第三方。</w:t>
      </w:r>
    </w:p>
    <w:p w14:paraId="5074B5D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7</w:t>
      </w:r>
      <w:r>
        <w:rPr>
          <w:rFonts w:hint="eastAsia" w:ascii="宋体" w:hAnsi="宋体" w:cs="宋体"/>
          <w:color w:val="000000"/>
          <w:sz w:val="24"/>
          <w:szCs w:val="24"/>
        </w:rPr>
        <w:t>） 乙方应执行《劳动法》的相关规定，确保人员稳定。</w:t>
      </w:r>
    </w:p>
    <w:p w14:paraId="0B33BFD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六、质量与验收</w:t>
      </w:r>
    </w:p>
    <w:p w14:paraId="4956486C">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(1)建立日常管护制度、橡胶坝运行管理制度、安全操作流程、应急管护机制等规章制度。</w:t>
      </w:r>
    </w:p>
    <w:p w14:paraId="09DEBCC0">
      <w:pPr>
        <w:numPr>
          <w:ilvl w:val="0"/>
          <w:numId w:val="0"/>
        </w:numPr>
        <w:snapToGrid w:val="0"/>
        <w:spacing w:before="0" w:beforeAutospacing="0" w:after="0" w:afterAutospacing="0" w:line="360" w:lineRule="auto"/>
        <w:ind w:left="501" w:leftChars="228" w:firstLine="0" w:firstLineChars="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(2)所有人员均按照工作要求具备相关经验，或者具备橡胶坝运行操作相</w:t>
      </w:r>
    </w:p>
    <w:p w14:paraId="60DFDA16">
      <w:pPr>
        <w:numPr>
          <w:ilvl w:val="0"/>
          <w:numId w:val="0"/>
        </w:numPr>
        <w:snapToGrid w:val="0"/>
        <w:spacing w:before="0" w:beforeAutospacing="0" w:after="0" w:afterAutospacing="0" w:line="360" w:lineRule="auto"/>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关经验。</w:t>
      </w:r>
    </w:p>
    <w:p w14:paraId="3C140C88">
      <w:pPr>
        <w:numPr>
          <w:ilvl w:val="0"/>
          <w:numId w:val="0"/>
        </w:numPr>
        <w:snapToGrid w:val="0"/>
        <w:spacing w:before="0" w:beforeAutospacing="0" w:after="0" w:afterAutospacing="0" w:line="360" w:lineRule="auto"/>
        <w:ind w:left="501" w:leftChars="228" w:firstLine="0" w:firstLineChars="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(3)上岗人员须包括电气工、机械工或具备相关技能的技工，确保安全操</w:t>
      </w:r>
    </w:p>
    <w:p w14:paraId="594DAEB8">
      <w:pPr>
        <w:numPr>
          <w:ilvl w:val="0"/>
          <w:numId w:val="0"/>
        </w:numPr>
        <w:snapToGrid w:val="0"/>
        <w:spacing w:before="0" w:beforeAutospacing="0" w:after="0" w:afterAutospacing="0" w:line="360" w:lineRule="auto"/>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作无事故。</w:t>
      </w:r>
    </w:p>
    <w:p w14:paraId="27E49A0D">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(4)临水作业必须按照双人搭班执行，穿戴救生衣，佩戴救生绳，保证人员生命安全。</w:t>
      </w:r>
    </w:p>
    <w:p w14:paraId="3AC9FDE6">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(5)管护合同期内发生安全生产事故造成人员伤亡或财产损失，由中标单位自行承担。视情况严重程度，招标人有权对中标单位实施惩罚或终止合同。</w:t>
      </w:r>
    </w:p>
    <w:p w14:paraId="09012BDF">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①发生管护人员或因管护相关作业造成第三方人员死亡的扣除剩余合同款，甲方有权终止合同；</w:t>
      </w:r>
    </w:p>
    <w:p w14:paraId="4CE6A9C1">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②发生管护人员或因管护相关作业造成第三方人员受伤的安全生产事故，扣除当期支付款的10%，甲方有权终止合同；</w:t>
      </w:r>
    </w:p>
    <w:p w14:paraId="14BAB2F6">
      <w:pPr>
        <w:numPr>
          <w:ilvl w:val="0"/>
          <w:numId w:val="0"/>
        </w:numPr>
        <w:snapToGrid w:val="0"/>
        <w:spacing w:before="0" w:beforeAutospacing="0" w:after="0" w:afterAutospacing="0" w:line="360" w:lineRule="auto"/>
        <w:ind w:firstLine="480" w:firstLineChars="200"/>
        <w:jc w:val="left"/>
        <w:textAlignment w:val="baseline"/>
        <w:rPr>
          <w:rStyle w:val="8"/>
          <w:rFonts w:hint="eastAsia" w:ascii="宋体" w:hAnsi="宋体" w:eastAsia="宋体" w:cs="Times New Roman"/>
          <w:b w:val="0"/>
          <w:bCs/>
          <w:i w:val="0"/>
          <w:caps w:val="0"/>
          <w:spacing w:val="0"/>
          <w:w w:val="100"/>
          <w:kern w:val="2"/>
          <w:sz w:val="24"/>
          <w:szCs w:val="24"/>
          <w:lang w:val="zh-CN" w:eastAsia="zh-CN" w:bidi="ar-SA"/>
        </w:rPr>
      </w:pPr>
      <w:r>
        <w:rPr>
          <w:rStyle w:val="8"/>
          <w:rFonts w:hint="eastAsia" w:ascii="宋体" w:hAnsi="宋体" w:eastAsia="宋体" w:cs="Times New Roman"/>
          <w:b w:val="0"/>
          <w:bCs/>
          <w:i w:val="0"/>
          <w:caps w:val="0"/>
          <w:spacing w:val="0"/>
          <w:w w:val="100"/>
          <w:kern w:val="2"/>
          <w:sz w:val="24"/>
          <w:szCs w:val="24"/>
          <w:lang w:val="zh-CN" w:eastAsia="zh-CN" w:bidi="ar-SA"/>
        </w:rPr>
        <w:t>③其他涉及安全生产问题的，视情况扣除当期支付款的5%-10%。</w:t>
      </w:r>
    </w:p>
    <w:p w14:paraId="7452CCE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七、安全文明施工及其他约定</w:t>
      </w:r>
    </w:p>
    <w:p w14:paraId="6048D25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1、乙方须严格执行安全生产的相关管理规定，严格按相关安全标准、规范、操作规程进行作业，并采取有效安全措施消除事故隐患，并无条件承担由于自身安全措施不力造成的事故责任和因此发生的费用。</w:t>
      </w:r>
    </w:p>
    <w:p w14:paraId="5D644919">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2、乙方不得将</w:t>
      </w:r>
      <w:r>
        <w:rPr>
          <w:rFonts w:hint="eastAsia" w:cs="宋体"/>
          <w:color w:val="000000"/>
          <w:sz w:val="24"/>
          <w:szCs w:val="24"/>
          <w:lang w:eastAsia="zh-CN"/>
        </w:rPr>
        <w:t>项目</w:t>
      </w:r>
      <w:r>
        <w:rPr>
          <w:rFonts w:hint="eastAsia" w:ascii="宋体" w:hAnsi="宋体" w:cs="宋体"/>
          <w:color w:val="000000"/>
          <w:sz w:val="24"/>
          <w:szCs w:val="24"/>
        </w:rPr>
        <w:t>转包或分包给其他单位，否则甲方有权单方面解除合同，由此造成的一切损失由乙方承担。</w:t>
      </w:r>
    </w:p>
    <w:p w14:paraId="64A69D81">
      <w:pPr>
        <w:spacing w:line="360" w:lineRule="auto"/>
        <w:ind w:firstLine="480" w:firstLineChars="200"/>
        <w:rPr>
          <w:rFonts w:hint="eastAsia" w:ascii="宋体" w:hAnsi="宋体" w:eastAsia="宋体" w:cs="宋体"/>
          <w:color w:val="000000"/>
          <w:sz w:val="24"/>
          <w:szCs w:val="24"/>
          <w:lang w:eastAsia="zh-CN"/>
        </w:rPr>
      </w:pPr>
      <w:r>
        <w:rPr>
          <w:rFonts w:hint="eastAsia" w:ascii="宋体" w:hAnsi="宋体" w:cs="宋体"/>
          <w:color w:val="000000"/>
          <w:sz w:val="24"/>
          <w:szCs w:val="24"/>
        </w:rPr>
        <w:t>3、乙方须安排具有相应从业资格的人员进行施工作业</w:t>
      </w:r>
      <w:r>
        <w:rPr>
          <w:rFonts w:hint="eastAsia" w:cs="宋体"/>
          <w:color w:val="000000"/>
          <w:sz w:val="24"/>
          <w:szCs w:val="24"/>
          <w:lang w:eastAsia="zh-CN"/>
        </w:rPr>
        <w:t>。</w:t>
      </w:r>
    </w:p>
    <w:p w14:paraId="3B9F39DC">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八、违约责任</w:t>
      </w:r>
    </w:p>
    <w:p w14:paraId="270D3E69">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lang w:val="en-US" w:eastAsia="zh-CN"/>
        </w:rPr>
        <w:t>1</w:t>
      </w:r>
      <w:r>
        <w:rPr>
          <w:rFonts w:hint="eastAsia" w:ascii="宋体" w:hAnsi="宋体" w:cs="宋体"/>
          <w:color w:val="000000"/>
          <w:sz w:val="24"/>
          <w:szCs w:val="24"/>
        </w:rPr>
        <w:t>、乙方未按合同约定工期完工，则每逾期一日，应向甲方支付合同暂定价的千分之三作为违约金。</w:t>
      </w:r>
    </w:p>
    <w:p w14:paraId="44A75C7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lang w:val="en-US" w:eastAsia="zh-CN"/>
        </w:rPr>
        <w:t>2</w:t>
      </w:r>
      <w:r>
        <w:rPr>
          <w:rFonts w:hint="eastAsia" w:ascii="宋体" w:hAnsi="宋体" w:cs="宋体"/>
          <w:color w:val="000000"/>
          <w:sz w:val="24"/>
          <w:szCs w:val="24"/>
        </w:rPr>
        <w:t>、乙方存在上述违约行为给甲方造成损失，且支付的违约金不足以弥补损失时，乙方应就未能弥补的损失部分向甲方承担赔偿责任。</w:t>
      </w:r>
    </w:p>
    <w:p w14:paraId="75F61E4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lang w:val="en-US" w:eastAsia="zh-CN"/>
        </w:rPr>
        <w:t>3</w:t>
      </w:r>
      <w:r>
        <w:rPr>
          <w:rFonts w:hint="eastAsia" w:ascii="宋体" w:hAnsi="宋体" w:cs="宋体"/>
          <w:color w:val="000000"/>
          <w:sz w:val="24"/>
          <w:szCs w:val="24"/>
        </w:rPr>
        <w:t>、如乙方转包或未经甲方同意分包本</w:t>
      </w:r>
      <w:r>
        <w:rPr>
          <w:rFonts w:hint="eastAsia" w:ascii="宋体" w:hAnsi="宋体" w:cs="宋体"/>
          <w:color w:val="000000"/>
          <w:sz w:val="24"/>
          <w:szCs w:val="24"/>
          <w:lang w:eastAsia="zh-CN"/>
        </w:rPr>
        <w:t>项目</w:t>
      </w:r>
      <w:r>
        <w:rPr>
          <w:rFonts w:hint="eastAsia" w:ascii="宋体" w:hAnsi="宋体" w:cs="宋体"/>
          <w:color w:val="000000"/>
          <w:sz w:val="24"/>
          <w:szCs w:val="24"/>
        </w:rPr>
        <w:t>，则甲方有权终止本合同。因转包和分包出现质量、安全事故由乙方承担全部责任。</w:t>
      </w:r>
    </w:p>
    <w:p w14:paraId="01FA328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lang w:val="en-US" w:eastAsia="zh-CN"/>
        </w:rPr>
        <w:t>4</w:t>
      </w:r>
      <w:r>
        <w:rPr>
          <w:rFonts w:hint="eastAsia" w:ascii="宋体" w:hAnsi="宋体" w:cs="宋体"/>
          <w:color w:val="000000"/>
          <w:sz w:val="24"/>
          <w:szCs w:val="24"/>
        </w:rPr>
        <w:t>、如乙方未经甲方现场代表同意更换</w:t>
      </w:r>
      <w:r>
        <w:rPr>
          <w:rFonts w:hint="eastAsia" w:ascii="宋体" w:hAnsi="宋体" w:cs="宋体"/>
          <w:color w:val="000000"/>
          <w:sz w:val="24"/>
          <w:szCs w:val="24"/>
          <w:lang w:eastAsia="zh-CN"/>
        </w:rPr>
        <w:t>总调度</w:t>
      </w:r>
      <w:r>
        <w:rPr>
          <w:rFonts w:hint="eastAsia" w:ascii="宋体" w:hAnsi="宋体" w:cs="宋体"/>
          <w:color w:val="000000"/>
          <w:sz w:val="24"/>
          <w:szCs w:val="24"/>
        </w:rPr>
        <w:t>、技术</w:t>
      </w:r>
      <w:r>
        <w:rPr>
          <w:rFonts w:hint="eastAsia" w:ascii="宋体" w:hAnsi="宋体" w:cs="宋体"/>
          <w:color w:val="000000"/>
          <w:sz w:val="24"/>
          <w:szCs w:val="24"/>
          <w:lang w:eastAsia="zh-CN"/>
        </w:rPr>
        <w:t>总工</w:t>
      </w:r>
      <w:r>
        <w:rPr>
          <w:rFonts w:hint="eastAsia" w:ascii="宋体" w:hAnsi="宋体" w:cs="宋体"/>
          <w:color w:val="000000"/>
          <w:sz w:val="24"/>
          <w:szCs w:val="24"/>
        </w:rPr>
        <w:t>等现场管理人员，则甲方有权终止本合同。</w:t>
      </w:r>
    </w:p>
    <w:p w14:paraId="34575E8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lang w:val="en-US" w:eastAsia="zh-CN"/>
        </w:rPr>
        <w:t>5</w:t>
      </w:r>
      <w:r>
        <w:rPr>
          <w:rFonts w:hint="eastAsia" w:ascii="宋体" w:hAnsi="宋体" w:cs="宋体"/>
          <w:color w:val="000000"/>
          <w:sz w:val="24"/>
          <w:szCs w:val="24"/>
        </w:rPr>
        <w:t>、若发生安全事故，一切责任由乙方承担，同时，甲方有权终止合同。</w:t>
      </w:r>
    </w:p>
    <w:p w14:paraId="429AAB1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lang w:val="en-US" w:eastAsia="zh-CN"/>
        </w:rPr>
        <w:t>6</w:t>
      </w:r>
      <w:r>
        <w:rPr>
          <w:rFonts w:hint="eastAsia" w:ascii="宋体" w:hAnsi="宋体" w:cs="宋体"/>
          <w:color w:val="000000"/>
          <w:sz w:val="24"/>
          <w:szCs w:val="24"/>
        </w:rPr>
        <w:t>、因乙方未按合同约定履行</w:t>
      </w:r>
      <w:r>
        <w:rPr>
          <w:rFonts w:hint="eastAsia" w:ascii="宋体" w:hAnsi="宋体" w:cs="宋体"/>
          <w:color w:val="000000"/>
          <w:sz w:val="24"/>
          <w:szCs w:val="24"/>
          <w:lang w:eastAsia="zh-CN"/>
        </w:rPr>
        <w:t>服务期限</w:t>
      </w:r>
      <w:r>
        <w:rPr>
          <w:rFonts w:hint="eastAsia" w:ascii="宋体" w:hAnsi="宋体" w:cs="宋体"/>
          <w:color w:val="000000"/>
          <w:sz w:val="24"/>
          <w:szCs w:val="24"/>
        </w:rPr>
        <w:t>、质量以及其他义务给甲方造成的损失，乙方应据实赔偿。因甲方未按合同约定履行义务给乙方造成损失，甲方应据实赔偿。</w:t>
      </w:r>
    </w:p>
    <w:p w14:paraId="63AFB7C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九、争议解决</w:t>
      </w:r>
    </w:p>
    <w:p w14:paraId="4583593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因本合同发生的纠纷，各方应本着实事求是的原则，协商解决；协商不能解决时，任何一方均可通过向项目所在地有管辖权的人民法院诉讼解决。</w:t>
      </w:r>
    </w:p>
    <w:p w14:paraId="6E84616D">
      <w:pPr>
        <w:numPr>
          <w:ilvl w:val="0"/>
          <w:numId w:val="1"/>
        </w:numPr>
        <w:spacing w:line="360" w:lineRule="auto"/>
        <w:ind w:firstLine="480" w:firstLineChars="200"/>
        <w:rPr>
          <w:rFonts w:ascii="宋体" w:hAnsi="宋体" w:cs="宋体"/>
          <w:bCs/>
          <w:color w:val="000000"/>
          <w:sz w:val="24"/>
          <w:szCs w:val="24"/>
          <w:highlight w:val="none"/>
        </w:rPr>
      </w:pPr>
      <w:r>
        <w:rPr>
          <w:rFonts w:hint="eastAsia" w:ascii="宋体" w:hAnsi="宋体" w:cs="宋体"/>
          <w:bCs/>
          <w:color w:val="000000"/>
          <w:sz w:val="24"/>
          <w:szCs w:val="24"/>
          <w:highlight w:val="none"/>
        </w:rPr>
        <w:t>履约保证金：</w:t>
      </w:r>
      <w:r>
        <w:rPr>
          <w:rFonts w:hint="eastAsia" w:ascii="宋体" w:hAnsi="宋体" w:cs="宋体"/>
          <w:b/>
          <w:bCs w:val="0"/>
          <w:color w:val="000000"/>
          <w:sz w:val="24"/>
          <w:szCs w:val="24"/>
          <w:highlight w:val="none"/>
          <w:u w:val="single"/>
          <w:lang w:val="en-US" w:eastAsia="zh-CN"/>
        </w:rPr>
        <w:t>/</w:t>
      </w:r>
      <w:r>
        <w:rPr>
          <w:rFonts w:hint="eastAsia" w:ascii="宋体" w:hAnsi="宋体" w:cs="宋体"/>
          <w:b/>
          <w:bCs w:val="0"/>
          <w:color w:val="000000"/>
          <w:sz w:val="24"/>
          <w:szCs w:val="24"/>
          <w:highlight w:val="none"/>
        </w:rPr>
        <w:t>。</w:t>
      </w:r>
    </w:p>
    <w:p w14:paraId="7FA31F9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十一、附则</w:t>
      </w:r>
    </w:p>
    <w:p w14:paraId="14C07CCF">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1、本合同未明确约定的，按甲方需求及本合同确定的相关原则执行，或根据具体情况协商签订补充合同。</w:t>
      </w:r>
    </w:p>
    <w:p w14:paraId="210EDE1A">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2、本合同自双方签字盖章或盖章之日起生效。合同一式捌份，甲方执肆份，乙方执肆份，具有同等的法律效力。</w:t>
      </w:r>
    </w:p>
    <w:p w14:paraId="5B49323D">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3、合同签订地点：</w:t>
      </w:r>
    </w:p>
    <w:p w14:paraId="5602FFF7">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 xml:space="preserve">4、合同签订时间：     年   月  </w:t>
      </w:r>
      <w:r>
        <w:rPr>
          <w:rFonts w:hint="eastAsia" w:cs="宋体"/>
          <w:color w:val="000000"/>
          <w:sz w:val="24"/>
          <w:szCs w:val="24"/>
          <w:lang w:val="en-US" w:eastAsia="zh-CN"/>
        </w:rPr>
        <w:t xml:space="preserve"> </w:t>
      </w:r>
      <w:bookmarkStart w:id="0" w:name="_GoBack"/>
      <w:bookmarkEnd w:id="0"/>
      <w:r>
        <w:rPr>
          <w:rFonts w:hint="eastAsia" w:ascii="宋体" w:hAnsi="宋体" w:cs="宋体"/>
          <w:color w:val="000000"/>
          <w:sz w:val="24"/>
          <w:szCs w:val="24"/>
        </w:rPr>
        <w:t>日</w:t>
      </w:r>
    </w:p>
    <w:p w14:paraId="318D624A">
      <w:pPr>
        <w:pStyle w:val="5"/>
      </w:pPr>
    </w:p>
    <w:p w14:paraId="72C7FF2D">
      <w:pPr>
        <w:pStyle w:val="5"/>
      </w:pPr>
    </w:p>
    <w:p w14:paraId="678E066B">
      <w:pPr>
        <w:pStyle w:val="5"/>
      </w:pPr>
    </w:p>
    <w:p w14:paraId="3235D2F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（以下无正文）</w:t>
      </w:r>
    </w:p>
    <w:p w14:paraId="0E4A57D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发包人：                                  乙方：</w:t>
      </w:r>
    </w:p>
    <w:p w14:paraId="6C79C764">
      <w:pPr>
        <w:spacing w:line="360" w:lineRule="auto"/>
        <w:ind w:firstLine="480" w:firstLineChars="200"/>
        <w:rPr>
          <w:rFonts w:ascii="宋体" w:hAnsi="宋体" w:cs="宋体"/>
          <w:color w:val="000000"/>
          <w:sz w:val="24"/>
          <w:szCs w:val="24"/>
        </w:rPr>
      </w:pPr>
    </w:p>
    <w:p w14:paraId="3D29C41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法定代表人（或委托代理人）：         法定代表人（或委托代理人）：</w:t>
      </w:r>
    </w:p>
    <w:p w14:paraId="00DCA995">
      <w:pPr>
        <w:pStyle w:val="4"/>
        <w:spacing w:line="560" w:lineRule="exact"/>
      </w:pPr>
    </w:p>
    <w:sectPr>
      <w:pgSz w:w="11906" w:h="16838"/>
      <w:pgMar w:top="1134" w:right="1247" w:bottom="1134" w:left="1247" w:header="851" w:footer="992" w:gutter="0"/>
      <w:cols w:space="72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919F28"/>
    <w:multiLevelType w:val="singleLevel"/>
    <w:tmpl w:val="2D919F28"/>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k2ODgzNWMwYzFhNTg2ZjliNWNlOTYxNTE0MDFmYmUifQ=="/>
  </w:docVars>
  <w:rsids>
    <w:rsidRoot w:val="00000000"/>
    <w:rsid w:val="04C953DA"/>
    <w:rsid w:val="05932E49"/>
    <w:rsid w:val="05D63897"/>
    <w:rsid w:val="090E293E"/>
    <w:rsid w:val="0B603412"/>
    <w:rsid w:val="183121A5"/>
    <w:rsid w:val="1C347B54"/>
    <w:rsid w:val="20E93F65"/>
    <w:rsid w:val="30371DCF"/>
    <w:rsid w:val="31E35202"/>
    <w:rsid w:val="32B53CA7"/>
    <w:rsid w:val="3896792A"/>
    <w:rsid w:val="406929C0"/>
    <w:rsid w:val="46A7430E"/>
    <w:rsid w:val="57641558"/>
    <w:rsid w:val="5C861969"/>
    <w:rsid w:val="61F335F4"/>
    <w:rsid w:val="76F0487A"/>
    <w:rsid w:val="79D744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qFormat/>
    <w:uiPriority w:val="1"/>
    <w:pPr>
      <w:widowControl w:val="0"/>
      <w:autoSpaceDE w:val="0"/>
      <w:autoSpaceDN w:val="0"/>
    </w:pPr>
    <w:rPr>
      <w:rFonts w:ascii="宋体" w:hAnsi="宋体" w:eastAsia="宋体" w:cs="宋体"/>
      <w:sz w:val="22"/>
      <w:szCs w:val="22"/>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pPr>
      <w:ind w:left="490"/>
    </w:pPr>
    <w:rPr>
      <w:sz w:val="19"/>
      <w:szCs w:val="19"/>
    </w:rPr>
  </w:style>
  <w:style w:type="paragraph" w:styleId="3">
    <w:name w:val="Body Text First Indent 2"/>
    <w:basedOn w:val="1"/>
    <w:next w:val="1"/>
    <w:semiHidden/>
    <w:unhideWhenUsed/>
    <w:qFormat/>
    <w:uiPriority w:val="99"/>
    <w:pPr>
      <w:ind w:firstLine="420" w:firstLineChars="200"/>
    </w:pPr>
  </w:style>
  <w:style w:type="paragraph" w:styleId="4">
    <w:name w:val="Plain Text"/>
    <w:basedOn w:val="1"/>
    <w:qFormat/>
    <w:uiPriority w:val="99"/>
    <w:rPr>
      <w:rFonts w:ascii="宋体" w:hAnsi="Courier New"/>
      <w:szCs w:val="21"/>
    </w:rPr>
  </w:style>
  <w:style w:type="paragraph" w:styleId="5">
    <w:name w:val="footer"/>
    <w:basedOn w:val="1"/>
    <w:unhideWhenUsed/>
    <w:qFormat/>
    <w:uiPriority w:val="99"/>
    <w:pPr>
      <w:tabs>
        <w:tab w:val="center" w:pos="4153"/>
        <w:tab w:val="right" w:pos="8306"/>
      </w:tabs>
      <w:snapToGrid w:val="0"/>
    </w:pPr>
    <w:rPr>
      <w:sz w:val="18"/>
      <w:szCs w:val="18"/>
    </w:rPr>
  </w:style>
  <w:style w:type="character" w:customStyle="1" w:styleId="8">
    <w:name w:val="NormalCharacter"/>
    <w:link w:val="1"/>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3616</Words>
  <Characters>3681</Characters>
  <Lines>0</Lines>
  <Paragraphs>0</Paragraphs>
  <TotalTime>0</TotalTime>
  <ScaleCrop>false</ScaleCrop>
  <LinksUpToDate>false</LinksUpToDate>
  <CharactersWithSpaces>3827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2025-06-19T02:45:53Z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0177810D3BF1401D9626D0508684BCBB_13</vt:lpwstr>
  </property>
  <property fmtid="{D5CDD505-2E9C-101B-9397-08002B2CF9AE}" pid="4" name="KSOTemplateDocerSaveRecord">
    <vt:lpwstr>eyJoZGlkIjoiZjk2ODgzNWMwYzFhNTg2ZjliNWNlOTYxNTE0MDFmYmUiLCJ1c2VySWQiOiIzMDYwNzg5NjUifQ==</vt:lpwstr>
  </property>
</Properties>
</file>