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5638D">
      <w:pPr>
        <w:pStyle w:val="2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OLE_LINK420"/>
      <w:bookmarkStart w:id="1" w:name="OLE_LINK419"/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业绩证明文件及投标方案说明</w:t>
      </w:r>
    </w:p>
    <w:p w14:paraId="3EFADB43">
      <w:pPr>
        <w:spacing w:line="500" w:lineRule="atLeast"/>
        <w:ind w:firstLine="560"/>
        <w:jc w:val="center"/>
        <w:outlineLvl w:val="2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32"/>
          <w:szCs w:val="44"/>
        </w:rPr>
        <w:t>一、业绩证明文件</w:t>
      </w:r>
    </w:p>
    <w:p w14:paraId="6BE91285">
      <w:pPr>
        <w:spacing w:line="360" w:lineRule="auto"/>
        <w:rPr>
          <w:rFonts w:hint="eastAsia" w:ascii="仿宋" w:hAnsi="仿宋" w:eastAsia="仿宋" w:cs="仿宋"/>
          <w:sz w:val="28"/>
          <w:szCs w:val="24"/>
          <w:u w:val="single"/>
        </w:rPr>
      </w:pPr>
      <w:r>
        <w:rPr>
          <w:rFonts w:hint="eastAsia" w:ascii="仿宋" w:hAnsi="仿宋" w:eastAsia="仿宋" w:cs="仿宋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.</w:t>
      </w:r>
    </w:p>
    <w:tbl>
      <w:tblPr>
        <w:tblStyle w:val="3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1009"/>
        <w:gridCol w:w="2611"/>
        <w:gridCol w:w="1003"/>
        <w:gridCol w:w="1255"/>
        <w:gridCol w:w="1300"/>
        <w:gridCol w:w="1394"/>
      </w:tblGrid>
      <w:tr w14:paraId="0210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7C7413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09" w:type="dxa"/>
            <w:noWrap w:val="0"/>
            <w:vAlign w:val="center"/>
          </w:tcPr>
          <w:p w14:paraId="48709A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611" w:type="dxa"/>
            <w:noWrap w:val="0"/>
            <w:vAlign w:val="center"/>
          </w:tcPr>
          <w:p w14:paraId="5FE051A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 w14:paraId="28A6FE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003" w:type="dxa"/>
            <w:noWrap w:val="0"/>
            <w:vAlign w:val="center"/>
          </w:tcPr>
          <w:p w14:paraId="007CA05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金额</w:t>
            </w:r>
          </w:p>
          <w:p w14:paraId="4DDC65A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55" w:type="dxa"/>
            <w:noWrap w:val="0"/>
            <w:vAlign w:val="center"/>
          </w:tcPr>
          <w:p w14:paraId="26F2F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合同签订</w:t>
            </w:r>
          </w:p>
          <w:p w14:paraId="54E41F7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</w:t>
            </w:r>
          </w:p>
        </w:tc>
        <w:tc>
          <w:tcPr>
            <w:tcW w:w="1300" w:type="dxa"/>
            <w:noWrap w:val="0"/>
            <w:vAlign w:val="center"/>
          </w:tcPr>
          <w:p w14:paraId="646AC9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质量</w:t>
            </w:r>
          </w:p>
        </w:tc>
        <w:tc>
          <w:tcPr>
            <w:tcW w:w="1394" w:type="dxa"/>
            <w:noWrap w:val="0"/>
            <w:vAlign w:val="center"/>
          </w:tcPr>
          <w:p w14:paraId="3EF850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4352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2A9D7F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09" w:type="dxa"/>
            <w:noWrap w:val="0"/>
            <w:vAlign w:val="center"/>
          </w:tcPr>
          <w:p w14:paraId="1F69E3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3B18C54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722BDE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769747A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B8FC8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2C2CC49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C8E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6B4545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09" w:type="dxa"/>
            <w:noWrap w:val="0"/>
            <w:vAlign w:val="center"/>
          </w:tcPr>
          <w:p w14:paraId="0348E3D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5F52BD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7F41EC0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633FA5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7E581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765E963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A2F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7064160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09" w:type="dxa"/>
            <w:noWrap w:val="0"/>
            <w:vAlign w:val="center"/>
          </w:tcPr>
          <w:p w14:paraId="3C75F7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45F4AFD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3904D75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1F33330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D690B0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5632B79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3C2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5882489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09" w:type="dxa"/>
            <w:noWrap w:val="0"/>
            <w:vAlign w:val="center"/>
          </w:tcPr>
          <w:p w14:paraId="08C38D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7A079A3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4532841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3A1A6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434B6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78B3148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A2E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1D76CE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09" w:type="dxa"/>
            <w:noWrap w:val="0"/>
            <w:vAlign w:val="center"/>
          </w:tcPr>
          <w:p w14:paraId="132B47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07164A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50C7FB0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F2460E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20EE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23424A8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0A6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182D19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09" w:type="dxa"/>
            <w:noWrap w:val="0"/>
            <w:vAlign w:val="center"/>
          </w:tcPr>
          <w:p w14:paraId="708F07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750E4DF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590F434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793933C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B88E0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4F07C2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5C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7" w:hRule="atLeast"/>
          <w:jc w:val="center"/>
        </w:trPr>
        <w:tc>
          <w:tcPr>
            <w:tcW w:w="504" w:type="dxa"/>
            <w:noWrap w:val="0"/>
            <w:vAlign w:val="center"/>
          </w:tcPr>
          <w:p w14:paraId="5ECFC85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09" w:type="dxa"/>
            <w:noWrap w:val="0"/>
            <w:vAlign w:val="center"/>
          </w:tcPr>
          <w:p w14:paraId="704685B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162F3F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CD8824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04D8925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290242C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top"/>
          </w:tcPr>
          <w:p w14:paraId="024AFBD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4D0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504" w:type="dxa"/>
            <w:noWrap w:val="0"/>
            <w:vAlign w:val="center"/>
          </w:tcPr>
          <w:p w14:paraId="7C7D6E6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009" w:type="dxa"/>
            <w:noWrap w:val="0"/>
            <w:vAlign w:val="center"/>
          </w:tcPr>
          <w:p w14:paraId="3FB3EDC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11" w:type="dxa"/>
            <w:noWrap w:val="0"/>
            <w:vAlign w:val="center"/>
          </w:tcPr>
          <w:p w14:paraId="4B541A6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76A2A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82A9ED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BAEACD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09F913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8A3DE78">
      <w:pPr>
        <w:spacing w:line="500" w:lineRule="atLeast"/>
        <w:rPr>
          <w:rFonts w:hint="eastAsia" w:ascii="仿宋" w:hAnsi="仿宋" w:eastAsia="仿宋" w:cs="仿宋"/>
          <w:bCs/>
          <w:sz w:val="28"/>
          <w:szCs w:val="24"/>
        </w:rPr>
      </w:pPr>
      <w:r>
        <w:rPr>
          <w:rFonts w:hint="eastAsia" w:ascii="仿宋" w:hAnsi="仿宋" w:eastAsia="仿宋" w:cs="仿宋"/>
          <w:bCs/>
          <w:sz w:val="28"/>
          <w:szCs w:val="24"/>
        </w:rPr>
        <w:t>注：</w:t>
      </w:r>
    </w:p>
    <w:p w14:paraId="286CEEA5">
      <w:pPr>
        <w:spacing w:line="500" w:lineRule="atLeast"/>
        <w:ind w:firstLine="560" w:firstLineChars="200"/>
        <w:rPr>
          <w:rFonts w:hint="eastAsia" w:ascii="仿宋" w:hAnsi="仿宋" w:eastAsia="仿宋" w:cs="仿宋"/>
          <w:bCs/>
          <w:sz w:val="28"/>
          <w:szCs w:val="24"/>
        </w:rPr>
      </w:pPr>
      <w:r>
        <w:rPr>
          <w:rFonts w:hint="eastAsia" w:ascii="仿宋" w:hAnsi="仿宋" w:eastAsia="仿宋" w:cs="仿宋"/>
          <w:bCs/>
          <w:sz w:val="28"/>
          <w:szCs w:val="24"/>
        </w:rPr>
        <w:t>1.若表格不够用，各供应商可按此表自行复制；</w:t>
      </w:r>
    </w:p>
    <w:p w14:paraId="4190D738">
      <w:pPr>
        <w:spacing w:line="50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4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提供2022年以来类似项目业绩合同（以合同签订时间为准）。</w:t>
      </w:r>
    </w:p>
    <w:p w14:paraId="3B1811D5">
      <w:pPr>
        <w:spacing w:line="500" w:lineRule="atLeast"/>
        <w:ind w:firstLine="56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8"/>
          <w:szCs w:val="24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附</w:t>
      </w:r>
      <w:r>
        <w:rPr>
          <w:rFonts w:hint="eastAsia" w:ascii="仿宋" w:hAnsi="仿宋" w:eastAsia="仿宋" w:cs="仿宋"/>
          <w:kern w:val="0"/>
          <w:sz w:val="28"/>
          <w:szCs w:val="28"/>
        </w:rPr>
        <w:t>业绩合同</w:t>
      </w:r>
      <w:r>
        <w:rPr>
          <w:rFonts w:hint="eastAsia" w:ascii="仿宋" w:hAnsi="仿宋" w:eastAsia="仿宋" w:cs="仿宋"/>
          <w:sz w:val="28"/>
          <w:szCs w:val="28"/>
        </w:rPr>
        <w:t>扫描件并加盖公司公章，业绩合同扫描件须清晰可见。</w:t>
      </w:r>
    </w:p>
    <w:p w14:paraId="6AA9E352">
      <w:pPr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供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应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商：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</w:t>
      </w: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章）</w:t>
      </w:r>
    </w:p>
    <w:p w14:paraId="1528EA4F">
      <w:pPr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（签字或盖章）</w:t>
      </w:r>
    </w:p>
    <w:p w14:paraId="34A54D5C">
      <w:pPr>
        <w:spacing w:line="500" w:lineRule="atLeast"/>
        <w:ind w:firstLine="2400" w:firstLineChars="1000"/>
        <w:jc w:val="both"/>
        <w:rPr>
          <w:rFonts w:hint="eastAsia" w:ascii="仿宋" w:hAnsi="仿宋" w:eastAsia="仿宋" w:cs="仿宋"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4"/>
          <w:szCs w:val="24"/>
          <w:lang w:val="zh-CN"/>
        </w:rPr>
        <w:t>日</w:t>
      </w:r>
    </w:p>
    <w:p w14:paraId="23DD9D4A">
      <w:pPr>
        <w:rPr>
          <w:rFonts w:hint="eastAsia" w:ascii="仿宋" w:hAnsi="仿宋" w:eastAsia="仿宋" w:cs="仿宋"/>
          <w:b/>
          <w:bCs/>
          <w:sz w:val="28"/>
          <w:szCs w:val="21"/>
        </w:rPr>
      </w:pPr>
    </w:p>
    <w:p w14:paraId="4C1B887F">
      <w:pPr>
        <w:rPr>
          <w:rFonts w:hint="eastAsia" w:ascii="仿宋" w:hAnsi="仿宋" w:eastAsia="仿宋" w:cs="仿宋"/>
          <w:b/>
          <w:bCs/>
          <w:sz w:val="28"/>
          <w:szCs w:val="21"/>
        </w:rPr>
      </w:pPr>
      <w:bookmarkStart w:id="5" w:name="_GoBack"/>
      <w:bookmarkEnd w:id="5"/>
      <w:r>
        <w:rPr>
          <w:rFonts w:hint="eastAsia" w:ascii="仿宋" w:hAnsi="仿宋" w:eastAsia="仿宋" w:cs="仿宋"/>
          <w:b/>
          <w:bCs/>
          <w:sz w:val="28"/>
          <w:szCs w:val="21"/>
        </w:rPr>
        <w:br w:type="page"/>
      </w:r>
    </w:p>
    <w:p w14:paraId="4BFD1C57">
      <w:pPr>
        <w:widowControl/>
        <w:jc w:val="left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1"/>
        </w:rPr>
        <w:t>二、投标方案说明</w:t>
      </w:r>
    </w:p>
    <w:p w14:paraId="765FB217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bookmarkStart w:id="2" w:name="OLE_LINK123"/>
      <w:bookmarkStart w:id="3" w:name="OLE_LINK124"/>
      <w:bookmarkStart w:id="4" w:name="OLE_LINK118"/>
      <w:r>
        <w:rPr>
          <w:rFonts w:hint="eastAsia" w:ascii="仿宋" w:hAnsi="仿宋" w:eastAsia="仿宋" w:cs="仿宋"/>
          <w:sz w:val="28"/>
          <w:szCs w:val="21"/>
        </w:rPr>
        <w:t>1、供应商企业简介；</w:t>
      </w:r>
    </w:p>
    <w:p w14:paraId="52C25B87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2、所投产品选型、技术参数满足招标文件要求；</w:t>
      </w:r>
    </w:p>
    <w:p w14:paraId="0D4B7E99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3、产品相关资料：投标产品附有详细的产品技术资料；</w:t>
      </w:r>
    </w:p>
    <w:p w14:paraId="7D49FA81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4、项目实施方案；</w:t>
      </w:r>
    </w:p>
    <w:p w14:paraId="6C17F9FC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5、确保进度的技术组织措施；</w:t>
      </w:r>
    </w:p>
    <w:p w14:paraId="1DF2C029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6、投入项目组成人员安排；</w:t>
      </w:r>
    </w:p>
    <w:p w14:paraId="39832A0D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7、确保质量的技术组织措施；</w:t>
      </w:r>
    </w:p>
    <w:p w14:paraId="4BEAB6AB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8、针对本项目可能出现的各类突发情况提供应急解决方案；</w:t>
      </w:r>
    </w:p>
    <w:p w14:paraId="5B675974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9、针对本项目有详细可行的技术培训措施；</w:t>
      </w:r>
    </w:p>
    <w:p w14:paraId="60F513F7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10、售后服务；</w:t>
      </w:r>
    </w:p>
    <w:p w14:paraId="1AE8CB46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11、节能环保产品；</w:t>
      </w:r>
    </w:p>
    <w:p w14:paraId="074602CE">
      <w:pPr>
        <w:widowControl/>
        <w:jc w:val="left"/>
        <w:rPr>
          <w:rFonts w:hint="eastAsia" w:ascii="仿宋" w:hAnsi="仿宋" w:eastAsia="仿宋" w:cs="仿宋"/>
          <w:sz w:val="28"/>
          <w:szCs w:val="21"/>
        </w:rPr>
      </w:pPr>
      <w:r>
        <w:rPr>
          <w:rFonts w:hint="eastAsia" w:ascii="仿宋" w:hAnsi="仿宋" w:eastAsia="仿宋" w:cs="仿宋"/>
          <w:sz w:val="28"/>
          <w:szCs w:val="21"/>
        </w:rPr>
        <w:t>12、供应商认为有必要提供而增加其竞争性的其它资料。</w:t>
      </w:r>
    </w:p>
    <w:bookmarkEnd w:id="0"/>
    <w:bookmarkEnd w:id="1"/>
    <w:bookmarkEnd w:id="2"/>
    <w:bookmarkEnd w:id="3"/>
    <w:bookmarkEnd w:id="4"/>
    <w:p w14:paraId="660FBF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6CC2"/>
    <w:rsid w:val="004E0863"/>
    <w:rsid w:val="0F8B2F3A"/>
    <w:rsid w:val="0FAD1102"/>
    <w:rsid w:val="1FD60202"/>
    <w:rsid w:val="20AA51EA"/>
    <w:rsid w:val="37E24032"/>
    <w:rsid w:val="3F177A97"/>
    <w:rsid w:val="3FE820E5"/>
    <w:rsid w:val="4153125A"/>
    <w:rsid w:val="4516559D"/>
    <w:rsid w:val="490C6CC2"/>
    <w:rsid w:val="64D43BB1"/>
    <w:rsid w:val="6AEE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416</Characters>
  <Lines>0</Lines>
  <Paragraphs>0</Paragraphs>
  <TotalTime>0</TotalTime>
  <ScaleCrop>false</ScaleCrop>
  <LinksUpToDate>false</LinksUpToDate>
  <CharactersWithSpaces>508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2025-06-19T04:06:00Z</dcterms:created>
  <dc:creator>西安辰和</dc:creator>
  <cp:lastModifiedBy>西安辰和</cp:lastModifiedBy>
  <dcterms:modified xsi:type="dcterms:W3CDTF">2025-06-19T04:09:12Z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83AAEF9173DB4D569E0B98CC238F058F_11</vt:lpwstr>
  </property>
  <property fmtid="{D5CDD505-2E9C-101B-9397-08002B2CF9AE}" pid="4" name="KSOTemplateDocerSaveRecord">
    <vt:lpwstr>eyJoZGlkIjoiYTNjODljY2I4NDIwMDBiNmUwYjUxZTZlNmE1NzJmOTgiLCJ1c2VySWQiOiIzNzQ4ODExNzAifQ==</vt:lpwstr>
  </property>
</Properties>
</file>