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7D5C0">
      <w:pPr>
        <w:pStyle w:val="21"/>
        <w:jc w:val="center"/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</w:pPr>
      <w:bookmarkStart w:id="0" w:name="_Toc5446"/>
      <w:bookmarkStart w:id="1" w:name="_Toc23875"/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  <w:t>最终</w:t>
      </w: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  <w:t>磋商报价表</w:t>
      </w:r>
      <w:bookmarkEnd w:id="0"/>
      <w:bookmarkEnd w:id="1"/>
    </w:p>
    <w:p w14:paraId="0730E5DA">
      <w:pPr>
        <w:pStyle w:val="21"/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</w:pPr>
    </w:p>
    <w:p w14:paraId="2585EAF8">
      <w:pPr>
        <w:pStyle w:val="21"/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  <w:t xml:space="preserve">项目名称：             项目编号： </w:t>
      </w:r>
    </w:p>
    <w:tbl>
      <w:tblPr>
        <w:tblStyle w:val="14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6"/>
        <w:gridCol w:w="1995"/>
        <w:gridCol w:w="1460"/>
        <w:gridCol w:w="1677"/>
        <w:gridCol w:w="1663"/>
        <w:gridCol w:w="748"/>
      </w:tblGrid>
      <w:tr w14:paraId="0C0DA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2096" w:type="dxa"/>
            <w:noWrap w:val="0"/>
            <w:vAlign w:val="center"/>
          </w:tcPr>
          <w:p w14:paraId="3C2F9EE8">
            <w:pPr>
              <w:pStyle w:val="2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  <w:t>采购内容</w:t>
            </w:r>
          </w:p>
        </w:tc>
        <w:tc>
          <w:tcPr>
            <w:tcW w:w="1995" w:type="dxa"/>
            <w:noWrap w:val="0"/>
            <w:vAlign w:val="center"/>
          </w:tcPr>
          <w:p w14:paraId="11E41B68">
            <w:pPr>
              <w:pStyle w:val="2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  <w:t>磋商报价（元）</w:t>
            </w:r>
          </w:p>
        </w:tc>
        <w:tc>
          <w:tcPr>
            <w:tcW w:w="1460" w:type="dxa"/>
            <w:noWrap w:val="0"/>
            <w:vAlign w:val="center"/>
          </w:tcPr>
          <w:p w14:paraId="6172268E">
            <w:pPr>
              <w:pStyle w:val="2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  <w:t>项目经理</w:t>
            </w:r>
          </w:p>
        </w:tc>
        <w:tc>
          <w:tcPr>
            <w:tcW w:w="1677" w:type="dxa"/>
            <w:noWrap w:val="0"/>
            <w:vAlign w:val="center"/>
          </w:tcPr>
          <w:p w14:paraId="29667A6D">
            <w:pPr>
              <w:pStyle w:val="2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  <w:t>工期</w:t>
            </w:r>
          </w:p>
        </w:tc>
        <w:tc>
          <w:tcPr>
            <w:tcW w:w="1663" w:type="dxa"/>
            <w:noWrap w:val="0"/>
            <w:vAlign w:val="center"/>
          </w:tcPr>
          <w:p w14:paraId="3853E444">
            <w:pPr>
              <w:pStyle w:val="2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  <w:t>质量标准</w:t>
            </w:r>
          </w:p>
        </w:tc>
        <w:tc>
          <w:tcPr>
            <w:tcW w:w="748" w:type="dxa"/>
            <w:noWrap w:val="0"/>
            <w:vAlign w:val="center"/>
          </w:tcPr>
          <w:p w14:paraId="53D3067D">
            <w:pPr>
              <w:pStyle w:val="2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  <w:t>备注</w:t>
            </w:r>
          </w:p>
        </w:tc>
      </w:tr>
      <w:tr w14:paraId="5F6B5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9" w:hRule="atLeast"/>
          <w:jc w:val="center"/>
        </w:trPr>
        <w:tc>
          <w:tcPr>
            <w:tcW w:w="2096" w:type="dxa"/>
            <w:noWrap w:val="0"/>
            <w:vAlign w:val="center"/>
          </w:tcPr>
          <w:p w14:paraId="4D3C91DA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  <w:t>西延高铁330千伏供电工程征迁项目南郑村、马寨村、呼侯村铲青覆盖及垃圾清运等工程</w:t>
            </w:r>
          </w:p>
        </w:tc>
        <w:tc>
          <w:tcPr>
            <w:tcW w:w="1995" w:type="dxa"/>
            <w:noWrap w:val="0"/>
            <w:vAlign w:val="center"/>
          </w:tcPr>
          <w:p w14:paraId="5757D250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  <w:t>大写：</w:t>
            </w:r>
          </w:p>
          <w:p w14:paraId="7C1CCBB3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</w:p>
          <w:p w14:paraId="67462434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</w:p>
          <w:p w14:paraId="75E8F808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  <w:t>小写：</w:t>
            </w:r>
          </w:p>
        </w:tc>
        <w:tc>
          <w:tcPr>
            <w:tcW w:w="1460" w:type="dxa"/>
            <w:noWrap w:val="0"/>
            <w:vAlign w:val="center"/>
          </w:tcPr>
          <w:p w14:paraId="1F8822AD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</w:p>
        </w:tc>
        <w:tc>
          <w:tcPr>
            <w:tcW w:w="1677" w:type="dxa"/>
            <w:noWrap w:val="0"/>
            <w:vAlign w:val="center"/>
          </w:tcPr>
          <w:p w14:paraId="13F07FD9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  <w:t>自合同签订之日</w:t>
            </w: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60</w:t>
            </w: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  <w:t>日历天</w:t>
            </w:r>
          </w:p>
        </w:tc>
        <w:tc>
          <w:tcPr>
            <w:tcW w:w="1663" w:type="dxa"/>
            <w:noWrap w:val="0"/>
            <w:vAlign w:val="center"/>
          </w:tcPr>
          <w:p w14:paraId="695A1E6C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  <w:t>符合采购文件和国家及行业规定的建筑工程质量检验评定“合格”标准</w:t>
            </w:r>
          </w:p>
        </w:tc>
        <w:tc>
          <w:tcPr>
            <w:tcW w:w="748" w:type="dxa"/>
            <w:noWrap w:val="0"/>
            <w:vAlign w:val="center"/>
          </w:tcPr>
          <w:p w14:paraId="68FB30C1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</w:p>
        </w:tc>
      </w:tr>
    </w:tbl>
    <w:p w14:paraId="2464C7D1">
      <w:pPr>
        <w:pStyle w:val="21"/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</w:pPr>
    </w:p>
    <w:p w14:paraId="7F379AE8">
      <w:pPr>
        <w:pStyle w:val="21"/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  <w:t>注: 供应商磋商报价不得超过</w:t>
      </w: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  <w:t>，否则响应文件按无效标处理。</w:t>
      </w:r>
    </w:p>
    <w:p w14:paraId="3A7131DC">
      <w:pPr>
        <w:pStyle w:val="21"/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</w:pPr>
    </w:p>
    <w:p w14:paraId="47508B9D">
      <w:pPr>
        <w:pStyle w:val="21"/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</w:pPr>
    </w:p>
    <w:p w14:paraId="6B32A75C">
      <w:pPr>
        <w:pStyle w:val="21"/>
        <w:jc w:val="center"/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  <w:t>供应商（公章）：</w:t>
      </w:r>
      <w:r>
        <w:rPr>
          <w:rFonts w:hint="eastAsia" w:ascii="仿宋_GB2312" w:hAnsi="仿宋_GB2312" w:eastAsia="仿宋_GB2312" w:cs="仿宋_GB2312"/>
          <w:color w:val="auto"/>
          <w:highlight w:val="none"/>
          <w:u w:val="single"/>
          <w:lang w:val="en-US" w:eastAsia="zh-Hans"/>
        </w:rPr>
        <w:t xml:space="preserve">                   </w:t>
      </w:r>
    </w:p>
    <w:p w14:paraId="230C0242">
      <w:pPr>
        <w:pStyle w:val="21"/>
        <w:jc w:val="center"/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color w:val="auto"/>
          <w:highlight w:val="none"/>
          <w:u w:val="single"/>
          <w:lang w:val="en-US" w:eastAsia="zh-Hans"/>
        </w:rPr>
        <w:t xml:space="preserve">      </w:t>
      </w:r>
    </w:p>
    <w:p w14:paraId="34D108FF">
      <w:pPr>
        <w:pStyle w:val="21"/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  <w:t xml:space="preserve">     日     期：</w:t>
      </w:r>
      <w:r>
        <w:rPr>
          <w:rFonts w:hint="eastAsia" w:ascii="仿宋_GB2312" w:hAnsi="仿宋_GB2312" w:eastAsia="仿宋_GB2312" w:cs="仿宋_GB2312"/>
          <w:color w:val="auto"/>
          <w:highlight w:val="none"/>
          <w:u w:val="single"/>
          <w:lang w:val="en-US" w:eastAsia="zh-Hans"/>
        </w:rPr>
        <w:t xml:space="preserve">      年       月      </w:t>
      </w: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  <w:t>日</w:t>
      </w:r>
    </w:p>
    <w:p w14:paraId="702FACEA">
      <w:pPr>
        <w:pStyle w:val="21"/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  <w:br w:type="page"/>
      </w:r>
    </w:p>
    <w:p w14:paraId="02263125">
      <w:pPr>
        <w:pStyle w:val="21"/>
        <w:jc w:val="center"/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  <w:t>分项报价表</w:t>
      </w:r>
    </w:p>
    <w:p w14:paraId="17A93991">
      <w:pPr>
        <w:pStyle w:val="21"/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  <w:t>项目名称：                 采购项目编号：</w:t>
      </w:r>
    </w:p>
    <w:tbl>
      <w:tblPr>
        <w:tblStyle w:val="14"/>
        <w:tblpPr w:leftFromText="180" w:rightFromText="180" w:vertAnchor="text" w:horzAnchor="page" w:tblpXSpec="center" w:tblpY="32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0"/>
        <w:gridCol w:w="1354"/>
        <w:gridCol w:w="2001"/>
        <w:gridCol w:w="2168"/>
        <w:gridCol w:w="948"/>
      </w:tblGrid>
      <w:tr w14:paraId="5D83C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2230" w:type="dxa"/>
            <w:noWrap w:val="0"/>
            <w:vAlign w:val="center"/>
          </w:tcPr>
          <w:p w14:paraId="5D159A7E">
            <w:pPr>
              <w:pStyle w:val="2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  <w:t>采购内容</w:t>
            </w:r>
          </w:p>
        </w:tc>
        <w:tc>
          <w:tcPr>
            <w:tcW w:w="1354" w:type="dxa"/>
            <w:noWrap w:val="0"/>
            <w:vAlign w:val="center"/>
          </w:tcPr>
          <w:p w14:paraId="2BF78B59">
            <w:pPr>
              <w:pStyle w:val="2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  <w:t>暂定量</w:t>
            </w:r>
          </w:p>
        </w:tc>
        <w:tc>
          <w:tcPr>
            <w:tcW w:w="2001" w:type="dxa"/>
            <w:noWrap w:val="0"/>
            <w:vAlign w:val="center"/>
          </w:tcPr>
          <w:p w14:paraId="12760AF1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  <w:t>含税完全综合单价</w:t>
            </w:r>
          </w:p>
        </w:tc>
        <w:tc>
          <w:tcPr>
            <w:tcW w:w="2168" w:type="dxa"/>
            <w:noWrap w:val="0"/>
            <w:vAlign w:val="center"/>
          </w:tcPr>
          <w:p w14:paraId="37F53F0D">
            <w:pPr>
              <w:pStyle w:val="2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  <w:t>合计(元)</w:t>
            </w:r>
          </w:p>
        </w:tc>
        <w:tc>
          <w:tcPr>
            <w:tcW w:w="948" w:type="dxa"/>
            <w:noWrap w:val="0"/>
            <w:vAlign w:val="center"/>
          </w:tcPr>
          <w:p w14:paraId="7C7BE779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  <w:t>备注</w:t>
            </w:r>
          </w:p>
        </w:tc>
      </w:tr>
      <w:tr w14:paraId="0795B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230" w:type="dxa"/>
            <w:noWrap w:val="0"/>
            <w:vAlign w:val="center"/>
          </w:tcPr>
          <w:p w14:paraId="5EE2714E">
            <w:pPr>
              <w:pStyle w:val="2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征地铲青</w:t>
            </w:r>
          </w:p>
        </w:tc>
        <w:tc>
          <w:tcPr>
            <w:tcW w:w="1354" w:type="dxa"/>
            <w:noWrap w:val="0"/>
            <w:vAlign w:val="center"/>
          </w:tcPr>
          <w:p w14:paraId="6A36BCB1">
            <w:pPr>
              <w:pStyle w:val="2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58</w:t>
            </w:r>
            <w:r>
              <w:rPr>
                <w:rFonts w:ascii="仿宋_GB2312" w:hAnsi="仿宋_GB2312" w:eastAsia="仿宋_GB2312" w:cs="仿宋_GB2312"/>
                <w:color w:val="auto"/>
                <w:highlight w:val="none"/>
              </w:rPr>
              <w:t>亩</w:t>
            </w:r>
          </w:p>
        </w:tc>
        <w:tc>
          <w:tcPr>
            <w:tcW w:w="2001" w:type="dxa"/>
            <w:noWrap w:val="0"/>
            <w:vAlign w:val="center"/>
          </w:tcPr>
          <w:p w14:paraId="7F6A337C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u w:val="single"/>
                <w:lang w:val="en-US" w:eastAsia="zh-Hans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  <w:t>元/亩</w:t>
            </w:r>
          </w:p>
        </w:tc>
        <w:tc>
          <w:tcPr>
            <w:tcW w:w="2168" w:type="dxa"/>
            <w:noWrap w:val="0"/>
            <w:vAlign w:val="center"/>
          </w:tcPr>
          <w:p w14:paraId="063CA90C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</w:p>
        </w:tc>
        <w:tc>
          <w:tcPr>
            <w:tcW w:w="948" w:type="dxa"/>
            <w:noWrap w:val="0"/>
            <w:vAlign w:val="center"/>
          </w:tcPr>
          <w:p w14:paraId="74928D7C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</w:p>
        </w:tc>
      </w:tr>
      <w:tr w14:paraId="0ACF5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2230" w:type="dxa"/>
            <w:noWrap w:val="0"/>
            <w:vAlign w:val="center"/>
          </w:tcPr>
          <w:p w14:paraId="0D0222BC">
            <w:pPr>
              <w:pStyle w:val="2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auto"/>
                <w:highlight w:val="none"/>
              </w:rPr>
              <w:t>垃圾清运</w:t>
            </w:r>
          </w:p>
        </w:tc>
        <w:tc>
          <w:tcPr>
            <w:tcW w:w="1354" w:type="dxa"/>
            <w:noWrap w:val="0"/>
            <w:vAlign w:val="center"/>
          </w:tcPr>
          <w:p w14:paraId="4FCE6BE4">
            <w:pPr>
              <w:pStyle w:val="2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16000</w:t>
            </w:r>
            <w:r>
              <w:rPr>
                <w:rFonts w:ascii="仿宋_GB2312" w:hAnsi="仿宋_GB2312" w:eastAsia="仿宋_GB2312" w:cs="仿宋_GB2312"/>
                <w:color w:val="auto"/>
                <w:highlight w:val="none"/>
              </w:rPr>
              <w:t>m³</w:t>
            </w:r>
          </w:p>
        </w:tc>
        <w:tc>
          <w:tcPr>
            <w:tcW w:w="2001" w:type="dxa"/>
            <w:noWrap w:val="0"/>
            <w:vAlign w:val="center"/>
          </w:tcPr>
          <w:p w14:paraId="23D7C4BE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u w:val="single"/>
                <w:lang w:val="en-US" w:eastAsia="zh-Hans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  <w:t>元/</w:t>
            </w:r>
            <w:r>
              <w:rPr>
                <w:rFonts w:ascii="仿宋_GB2312" w:hAnsi="仿宋_GB2312" w:eastAsia="仿宋_GB2312" w:cs="仿宋_GB2312"/>
                <w:color w:val="auto"/>
                <w:highlight w:val="none"/>
              </w:rPr>
              <w:t>m³</w:t>
            </w:r>
          </w:p>
        </w:tc>
        <w:tc>
          <w:tcPr>
            <w:tcW w:w="2168" w:type="dxa"/>
            <w:noWrap w:val="0"/>
            <w:vAlign w:val="center"/>
          </w:tcPr>
          <w:p w14:paraId="5F978E77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</w:p>
        </w:tc>
        <w:tc>
          <w:tcPr>
            <w:tcW w:w="948" w:type="dxa"/>
            <w:noWrap w:val="0"/>
            <w:vAlign w:val="center"/>
          </w:tcPr>
          <w:p w14:paraId="7C7BBB79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</w:p>
        </w:tc>
      </w:tr>
      <w:tr w14:paraId="14BE4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230" w:type="dxa"/>
            <w:noWrap w:val="0"/>
            <w:vAlign w:val="center"/>
          </w:tcPr>
          <w:p w14:paraId="5CE1A7DC">
            <w:pPr>
              <w:pStyle w:val="2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auto"/>
                <w:highlight w:val="none"/>
              </w:rPr>
              <w:t>防尘网覆盖</w:t>
            </w:r>
          </w:p>
        </w:tc>
        <w:tc>
          <w:tcPr>
            <w:tcW w:w="1354" w:type="dxa"/>
            <w:noWrap w:val="0"/>
            <w:vAlign w:val="center"/>
          </w:tcPr>
          <w:p w14:paraId="2EE0A48F">
            <w:pPr>
              <w:pStyle w:val="2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65</w:t>
            </w:r>
            <w:r>
              <w:rPr>
                <w:rFonts w:ascii="仿宋_GB2312" w:hAnsi="仿宋_GB2312" w:eastAsia="仿宋_GB2312" w:cs="仿宋_GB2312"/>
                <w:color w:val="auto"/>
                <w:highlight w:val="none"/>
              </w:rPr>
              <w:t>亩</w:t>
            </w:r>
          </w:p>
        </w:tc>
        <w:tc>
          <w:tcPr>
            <w:tcW w:w="2001" w:type="dxa"/>
            <w:noWrap w:val="0"/>
            <w:vAlign w:val="center"/>
          </w:tcPr>
          <w:p w14:paraId="1D74798C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u w:val="single"/>
                <w:lang w:val="en-US" w:eastAsia="zh-Hans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  <w:t>元/亩</w:t>
            </w:r>
          </w:p>
        </w:tc>
        <w:tc>
          <w:tcPr>
            <w:tcW w:w="2168" w:type="dxa"/>
            <w:noWrap w:val="0"/>
            <w:vAlign w:val="center"/>
          </w:tcPr>
          <w:p w14:paraId="4D04BD6A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</w:p>
        </w:tc>
        <w:tc>
          <w:tcPr>
            <w:tcW w:w="948" w:type="dxa"/>
            <w:noWrap w:val="0"/>
            <w:vAlign w:val="center"/>
          </w:tcPr>
          <w:p w14:paraId="7D186017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</w:p>
        </w:tc>
      </w:tr>
      <w:tr w14:paraId="5427B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2230" w:type="dxa"/>
            <w:noWrap w:val="0"/>
            <w:vAlign w:val="center"/>
          </w:tcPr>
          <w:p w14:paraId="171D162C">
            <w:pPr>
              <w:pStyle w:val="2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地面</w:t>
            </w:r>
            <w:r>
              <w:rPr>
                <w:rFonts w:ascii="仿宋_GB2312" w:hAnsi="仿宋_GB2312" w:eastAsia="仿宋_GB2312" w:cs="仿宋_GB2312"/>
                <w:color w:val="auto"/>
                <w:highlight w:val="none"/>
              </w:rPr>
              <w:t>破除</w:t>
            </w:r>
          </w:p>
        </w:tc>
        <w:tc>
          <w:tcPr>
            <w:tcW w:w="1354" w:type="dxa"/>
            <w:noWrap w:val="0"/>
            <w:vAlign w:val="center"/>
          </w:tcPr>
          <w:p w14:paraId="612FA54A">
            <w:pPr>
              <w:pStyle w:val="2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11000</w:t>
            </w:r>
            <w:r>
              <w:rPr>
                <w:rFonts w:ascii="仿宋_GB2312" w:hAnsi="仿宋_GB2312" w:eastAsia="仿宋_GB2312" w:cs="仿宋_GB2312"/>
                <w:color w:val="auto"/>
                <w:highlight w:val="none"/>
              </w:rPr>
              <w:t>㎡</w:t>
            </w:r>
          </w:p>
        </w:tc>
        <w:tc>
          <w:tcPr>
            <w:tcW w:w="2001" w:type="dxa"/>
            <w:noWrap w:val="0"/>
            <w:vAlign w:val="center"/>
          </w:tcPr>
          <w:p w14:paraId="1D733CF7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u w:val="single"/>
                <w:lang w:val="en-US" w:eastAsia="zh-Hans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  <w:t>元/㎡</w:t>
            </w:r>
          </w:p>
        </w:tc>
        <w:tc>
          <w:tcPr>
            <w:tcW w:w="2168" w:type="dxa"/>
            <w:noWrap w:val="0"/>
            <w:vAlign w:val="center"/>
          </w:tcPr>
          <w:p w14:paraId="0EB0FD77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</w:p>
        </w:tc>
        <w:tc>
          <w:tcPr>
            <w:tcW w:w="948" w:type="dxa"/>
            <w:noWrap w:val="0"/>
            <w:vAlign w:val="center"/>
          </w:tcPr>
          <w:p w14:paraId="2AE4CA7B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</w:p>
        </w:tc>
      </w:tr>
      <w:tr w14:paraId="72CD2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2230" w:type="dxa"/>
            <w:noWrap w:val="0"/>
            <w:vAlign w:val="center"/>
          </w:tcPr>
          <w:p w14:paraId="4C197CBD">
            <w:pPr>
              <w:pStyle w:val="2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厂房拆除</w:t>
            </w:r>
          </w:p>
        </w:tc>
        <w:tc>
          <w:tcPr>
            <w:tcW w:w="1354" w:type="dxa"/>
            <w:noWrap w:val="0"/>
            <w:vAlign w:val="center"/>
          </w:tcPr>
          <w:p w14:paraId="6E0928F8">
            <w:pPr>
              <w:pStyle w:val="2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7000</w:t>
            </w:r>
            <w:r>
              <w:rPr>
                <w:rFonts w:ascii="仿宋_GB2312" w:hAnsi="仿宋_GB2312" w:eastAsia="仿宋_GB2312" w:cs="仿宋_GB2312"/>
                <w:color w:val="auto"/>
                <w:highlight w:val="none"/>
              </w:rPr>
              <w:t>㎡</w:t>
            </w:r>
          </w:p>
        </w:tc>
        <w:tc>
          <w:tcPr>
            <w:tcW w:w="2001" w:type="dxa"/>
            <w:noWrap w:val="0"/>
            <w:vAlign w:val="center"/>
          </w:tcPr>
          <w:p w14:paraId="7B0F3907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u w:val="single"/>
                <w:lang w:val="en-US" w:eastAsia="zh-Hans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  <w:t>元/</w:t>
            </w:r>
            <w:r>
              <w:rPr>
                <w:rFonts w:ascii="仿宋_GB2312" w:hAnsi="仿宋_GB2312" w:eastAsia="仿宋_GB2312" w:cs="仿宋_GB2312"/>
                <w:color w:val="auto"/>
                <w:highlight w:val="none"/>
              </w:rPr>
              <w:t>㎡</w:t>
            </w:r>
          </w:p>
        </w:tc>
        <w:tc>
          <w:tcPr>
            <w:tcW w:w="2168" w:type="dxa"/>
            <w:noWrap w:val="0"/>
            <w:vAlign w:val="center"/>
          </w:tcPr>
          <w:p w14:paraId="11380935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</w:p>
        </w:tc>
        <w:tc>
          <w:tcPr>
            <w:tcW w:w="948" w:type="dxa"/>
            <w:noWrap w:val="0"/>
            <w:vAlign w:val="center"/>
          </w:tcPr>
          <w:p w14:paraId="10DC52DD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</w:p>
        </w:tc>
      </w:tr>
      <w:tr w14:paraId="0595F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2230" w:type="dxa"/>
            <w:noWrap w:val="0"/>
            <w:vAlign w:val="center"/>
          </w:tcPr>
          <w:p w14:paraId="1EC260A6">
            <w:pPr>
              <w:pStyle w:val="2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围墙圈建</w:t>
            </w:r>
          </w:p>
        </w:tc>
        <w:tc>
          <w:tcPr>
            <w:tcW w:w="1354" w:type="dxa"/>
            <w:noWrap w:val="0"/>
            <w:vAlign w:val="center"/>
          </w:tcPr>
          <w:p w14:paraId="61AA994F">
            <w:pPr>
              <w:pStyle w:val="2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1300m</w:t>
            </w:r>
          </w:p>
        </w:tc>
        <w:tc>
          <w:tcPr>
            <w:tcW w:w="2001" w:type="dxa"/>
            <w:noWrap w:val="0"/>
            <w:vAlign w:val="center"/>
          </w:tcPr>
          <w:p w14:paraId="23500D0C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元/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m</w:t>
            </w:r>
          </w:p>
        </w:tc>
        <w:tc>
          <w:tcPr>
            <w:tcW w:w="2168" w:type="dxa"/>
            <w:noWrap w:val="0"/>
            <w:vAlign w:val="center"/>
          </w:tcPr>
          <w:p w14:paraId="2F604761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</w:p>
        </w:tc>
        <w:tc>
          <w:tcPr>
            <w:tcW w:w="948" w:type="dxa"/>
            <w:noWrap w:val="0"/>
            <w:vAlign w:val="center"/>
          </w:tcPr>
          <w:p w14:paraId="0169CD4C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</w:p>
        </w:tc>
      </w:tr>
      <w:tr w14:paraId="2D99D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3584" w:type="dxa"/>
            <w:gridSpan w:val="2"/>
            <w:noWrap w:val="0"/>
            <w:vAlign w:val="center"/>
          </w:tcPr>
          <w:p w14:paraId="331970AE">
            <w:pPr>
              <w:pStyle w:val="21"/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  <w:t>磋商报价</w:t>
            </w:r>
          </w:p>
        </w:tc>
        <w:tc>
          <w:tcPr>
            <w:tcW w:w="5117" w:type="dxa"/>
            <w:gridSpan w:val="3"/>
            <w:noWrap w:val="0"/>
            <w:vAlign w:val="center"/>
          </w:tcPr>
          <w:p w14:paraId="06C1B581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  <w:t>小写：</w:t>
            </w:r>
          </w:p>
          <w:p w14:paraId="7F29AB5F">
            <w:pPr>
              <w:pStyle w:val="21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Hans"/>
              </w:rPr>
              <w:t>大写：</w:t>
            </w:r>
          </w:p>
        </w:tc>
      </w:tr>
    </w:tbl>
    <w:p w14:paraId="6390032A">
      <w:pPr>
        <w:pStyle w:val="21"/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</w:pPr>
    </w:p>
    <w:p w14:paraId="0A4D5706">
      <w:pPr>
        <w:pStyle w:val="21"/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  <w:t>备注：1、以上工程量为暂定数量，结算时以实际数量为准；</w:t>
      </w:r>
    </w:p>
    <w:p w14:paraId="04B93047">
      <w:pPr>
        <w:pStyle w:val="21"/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  <w:t>2、含税完全综合单价&gt;含税完全综合单价最高限价或投标总价&gt;预算金额时，即为无效文件；</w:t>
      </w:r>
    </w:p>
    <w:p w14:paraId="36009068">
      <w:pPr>
        <w:pStyle w:val="21"/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  <w:t>3、分项报价表中磋商报价金额须与</w:t>
      </w: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  <w:t>最终</w:t>
      </w: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  <w:t>磋商报价表中磋商报价金额一致。</w:t>
      </w:r>
    </w:p>
    <w:p w14:paraId="0DC0C5F5">
      <w:pPr>
        <w:pStyle w:val="21"/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</w:pPr>
    </w:p>
    <w:p w14:paraId="49C6DDEF">
      <w:pPr>
        <w:pStyle w:val="21"/>
        <w:ind w:firstLine="5800" w:firstLineChars="2900"/>
        <w:jc w:val="both"/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  <w:t>供应商（公章）：</w:t>
      </w:r>
      <w:r>
        <w:rPr>
          <w:rFonts w:hint="eastAsia" w:ascii="仿宋_GB2312" w:hAnsi="仿宋_GB2312" w:eastAsia="仿宋_GB2312" w:cs="仿宋_GB2312"/>
          <w:color w:val="auto"/>
          <w:highlight w:val="none"/>
          <w:u w:val="single"/>
          <w:lang w:val="en-US" w:eastAsia="zh-Hans"/>
        </w:rPr>
        <w:t xml:space="preserve">           </w:t>
      </w:r>
    </w:p>
    <w:p w14:paraId="25AAC91B">
      <w:pPr>
        <w:pStyle w:val="21"/>
        <w:jc w:val="center"/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</w:pPr>
      <w:bookmarkStart w:id="2" w:name="_GoBack"/>
      <w:bookmarkEnd w:id="2"/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color w:val="auto"/>
          <w:highlight w:val="none"/>
          <w:u w:val="single"/>
          <w:lang w:val="en-US" w:eastAsia="zh-Hans"/>
        </w:rPr>
        <w:t xml:space="preserve">           </w:t>
      </w:r>
    </w:p>
    <w:p w14:paraId="1F147DA7">
      <w:pPr>
        <w:pStyle w:val="21"/>
        <w:jc w:val="right"/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  <w:t>日期：</w:t>
      </w:r>
      <w:r>
        <w:rPr>
          <w:rFonts w:hint="eastAsia" w:ascii="仿宋_GB2312" w:hAnsi="仿宋_GB2312" w:eastAsia="仿宋_GB2312" w:cs="仿宋_GB2312"/>
          <w:color w:val="auto"/>
          <w:highlight w:val="none"/>
          <w:u w:val="single"/>
          <w:lang w:val="en-US" w:eastAsia="zh-Hans"/>
        </w:rPr>
        <w:t xml:space="preserve">      年       月      </w:t>
      </w: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Hans"/>
        </w:rPr>
        <w:t>日</w:t>
      </w:r>
    </w:p>
    <w:p w14:paraId="22C5ECC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DEDA1E"/>
    <w:multiLevelType w:val="multilevel"/>
    <w:tmpl w:val="2DDEDA1E"/>
    <w:lvl w:ilvl="0" w:tentative="0">
      <w:start w:val="1"/>
      <w:numFmt w:val="decimal"/>
      <w:pStyle w:val="2"/>
      <w:lvlText w:val="%1."/>
      <w:lvlJc w:val="left"/>
      <w:pPr>
        <w:ind w:left="420" w:hanging="420"/>
      </w:pPr>
      <w:rPr>
        <w:rFonts w:hint="default" w:ascii="Arial" w:hAnsi="Arial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36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decimal"/>
      <w:pStyle w:val="3"/>
      <w:suff w:val="space"/>
      <w:lvlText w:val="%1.%2"/>
      <w:lvlJc w:val="left"/>
      <w:pPr>
        <w:ind w:left="0" w:firstLine="0"/>
      </w:pPr>
      <w:rPr>
        <w:rFonts w:hint="default" w:ascii="Arial" w:hAnsi="Arial" w:cs="Arial"/>
        <w:b/>
        <w:sz w:val="36"/>
        <w:szCs w:val="36"/>
        <w:lang w:eastAsia="zh-CN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3261" w:firstLine="0"/>
      </w:pPr>
      <w:rPr>
        <w:rFonts w:hint="default" w:ascii="Arial" w:hAnsi="Arial" w:cs="Arial"/>
        <w:sz w:val="30"/>
        <w:szCs w:val="30"/>
      </w:rPr>
    </w:lvl>
    <w:lvl w:ilvl="3" w:tentative="0">
      <w:start w:val="1"/>
      <w:numFmt w:val="decimal"/>
      <w:pStyle w:val="5"/>
      <w:suff w:val="space"/>
      <w:lvlText w:val="%1.%2.%3.%4"/>
      <w:lvlJc w:val="left"/>
      <w:pPr>
        <w:ind w:left="1418" w:firstLine="0"/>
      </w:pPr>
      <w:rPr>
        <w:rFonts w:hint="default" w:ascii="Arial" w:hAnsi="Arial" w:cs="Arial"/>
        <w:sz w:val="28"/>
        <w:szCs w:val="28"/>
        <w:lang w:val="zh-CN"/>
      </w:rPr>
    </w:lvl>
    <w:lvl w:ilvl="4" w:tentative="0">
      <w:start w:val="1"/>
      <w:numFmt w:val="decimal"/>
      <w:pStyle w:val="6"/>
      <w:suff w:val="space"/>
      <w:lvlText w:val="（%5）"/>
      <w:lvlJc w:val="left"/>
      <w:pPr>
        <w:ind w:left="-137" w:firstLine="420"/>
      </w:pPr>
      <w:rPr>
        <w:rFonts w:hint="default" w:ascii="Arial" w:hAnsi="Arial" w:cs="Arial"/>
        <w:b w:val="0"/>
        <w:sz w:val="24"/>
      </w:rPr>
    </w:lvl>
    <w:lvl w:ilvl="5" w:tentative="0">
      <w:start w:val="1"/>
      <w:numFmt w:val="decimal"/>
      <w:pStyle w:val="7"/>
      <w:suff w:val="space"/>
      <w:lvlText w:val="%6）"/>
      <w:lvlJc w:val="left"/>
      <w:pPr>
        <w:ind w:left="0" w:firstLine="601"/>
      </w:pPr>
      <w:rPr>
        <w:rFonts w:hint="default" w:ascii="Arial" w:hAnsi="Arial" w:cs="Arial"/>
        <w:sz w:val="24"/>
        <w:szCs w:val="10351"/>
      </w:rPr>
    </w:lvl>
    <w:lvl w:ilvl="6" w:tentative="0">
      <w:start w:val="1"/>
      <w:numFmt w:val="upperLetter"/>
      <w:pStyle w:val="8"/>
      <w:suff w:val="space"/>
      <w:lvlText w:val="%7."/>
      <w:lvlJc w:val="left"/>
      <w:pPr>
        <w:ind w:left="0" w:firstLine="601"/>
      </w:pPr>
      <w:rPr>
        <w:rFonts w:hint="default" w:ascii="Arial" w:hAnsi="Arial" w:cs="Arial"/>
        <w:sz w:val="24"/>
      </w:rPr>
    </w:lvl>
    <w:lvl w:ilvl="7" w:tentative="0">
      <w:start w:val="1"/>
      <w:numFmt w:val="lowerLetter"/>
      <w:pStyle w:val="9"/>
      <w:suff w:val="space"/>
      <w:lvlText w:val="%8."/>
      <w:lvlJc w:val="left"/>
      <w:pPr>
        <w:ind w:left="0" w:firstLine="601"/>
      </w:pPr>
      <w:rPr>
        <w:rFonts w:hint="default" w:ascii="Arial" w:hAnsi="Arial" w:cs="Arial"/>
        <w:sz w:val="24"/>
        <w:szCs w:val="24"/>
      </w:rPr>
    </w:lvl>
    <w:lvl w:ilvl="8" w:tentative="0">
      <w:start w:val="1"/>
      <w:numFmt w:val="lowerLetter"/>
      <w:pStyle w:val="10"/>
      <w:suff w:val="space"/>
      <w:lvlText w:val="%9）"/>
      <w:lvlJc w:val="left"/>
      <w:pPr>
        <w:ind w:left="0" w:firstLine="601"/>
      </w:pPr>
      <w:rPr>
        <w:rFonts w:hint="default" w:ascii="Arial" w:hAnsi="Arial"/>
        <w:color w:val="000000"/>
        <w:sz w:val="24"/>
        <w14:shadow w14:blurRad="0" w14:dist="0" w14:dir="0" w14:sx="0" w14:sy="0" w14:kx="0" w14:ky="0" w14:algn="none">
          <w14:srgbClr w14:val="000000"/>
        </w14:shadow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F2F1F"/>
    <w:rsid w:val="023A5B5D"/>
    <w:rsid w:val="043553B6"/>
    <w:rsid w:val="04F76B05"/>
    <w:rsid w:val="073267E9"/>
    <w:rsid w:val="09E117D0"/>
    <w:rsid w:val="0AD57275"/>
    <w:rsid w:val="0BBB2BEB"/>
    <w:rsid w:val="0D233659"/>
    <w:rsid w:val="0D961E7E"/>
    <w:rsid w:val="0DCD3DDF"/>
    <w:rsid w:val="108012DF"/>
    <w:rsid w:val="11167533"/>
    <w:rsid w:val="117621CC"/>
    <w:rsid w:val="17A62F5E"/>
    <w:rsid w:val="17E35B4B"/>
    <w:rsid w:val="189078DA"/>
    <w:rsid w:val="1B6E37E3"/>
    <w:rsid w:val="1B8B45D4"/>
    <w:rsid w:val="1CAC23AA"/>
    <w:rsid w:val="21E112ED"/>
    <w:rsid w:val="22CF1D2C"/>
    <w:rsid w:val="267C4F33"/>
    <w:rsid w:val="27364F1E"/>
    <w:rsid w:val="28D0778C"/>
    <w:rsid w:val="2A2A43E8"/>
    <w:rsid w:val="2BD60BFE"/>
    <w:rsid w:val="2BF96FAD"/>
    <w:rsid w:val="2C7A3933"/>
    <w:rsid w:val="2FFB1F8A"/>
    <w:rsid w:val="30A82074"/>
    <w:rsid w:val="30DB2AEB"/>
    <w:rsid w:val="325E7AC2"/>
    <w:rsid w:val="33A44603"/>
    <w:rsid w:val="33FB1B8D"/>
    <w:rsid w:val="349C3B68"/>
    <w:rsid w:val="34A357B5"/>
    <w:rsid w:val="35BC48B8"/>
    <w:rsid w:val="37B81AC6"/>
    <w:rsid w:val="38B24394"/>
    <w:rsid w:val="3A41145C"/>
    <w:rsid w:val="3A6841DD"/>
    <w:rsid w:val="3B502494"/>
    <w:rsid w:val="411260D2"/>
    <w:rsid w:val="41A235DB"/>
    <w:rsid w:val="425256AA"/>
    <w:rsid w:val="428C475C"/>
    <w:rsid w:val="43A15B81"/>
    <w:rsid w:val="43C76A6E"/>
    <w:rsid w:val="45EB7221"/>
    <w:rsid w:val="461D2DB2"/>
    <w:rsid w:val="46440DFC"/>
    <w:rsid w:val="488C3186"/>
    <w:rsid w:val="4AE6349B"/>
    <w:rsid w:val="4C4912EE"/>
    <w:rsid w:val="4D084640"/>
    <w:rsid w:val="4E8F2F1F"/>
    <w:rsid w:val="506E3F2C"/>
    <w:rsid w:val="51677848"/>
    <w:rsid w:val="52291B63"/>
    <w:rsid w:val="535C07A5"/>
    <w:rsid w:val="538D7C23"/>
    <w:rsid w:val="561276EA"/>
    <w:rsid w:val="572B436A"/>
    <w:rsid w:val="5A91358B"/>
    <w:rsid w:val="5B242A58"/>
    <w:rsid w:val="5C187458"/>
    <w:rsid w:val="62FC765F"/>
    <w:rsid w:val="636628C6"/>
    <w:rsid w:val="63F92934"/>
    <w:rsid w:val="645C6D2C"/>
    <w:rsid w:val="64B06A1C"/>
    <w:rsid w:val="663D1FA2"/>
    <w:rsid w:val="68CF08D6"/>
    <w:rsid w:val="697964CD"/>
    <w:rsid w:val="699B7F4C"/>
    <w:rsid w:val="6A4F1C98"/>
    <w:rsid w:val="6A890F99"/>
    <w:rsid w:val="6A9A25D1"/>
    <w:rsid w:val="6AA61A1F"/>
    <w:rsid w:val="6BD73442"/>
    <w:rsid w:val="6CB56535"/>
    <w:rsid w:val="6E3062F6"/>
    <w:rsid w:val="72D63D22"/>
    <w:rsid w:val="73013662"/>
    <w:rsid w:val="735201EA"/>
    <w:rsid w:val="74FC22EF"/>
    <w:rsid w:val="78362761"/>
    <w:rsid w:val="7DEA0344"/>
    <w:rsid w:val="7E1E6D28"/>
    <w:rsid w:val="7E5873B7"/>
    <w:rsid w:val="7F1D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仿宋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pageBreakBefore/>
      <w:numPr>
        <w:ilvl w:val="0"/>
        <w:numId w:val="1"/>
      </w:numPr>
      <w:spacing w:before="320" w:after="320" w:line="240" w:lineRule="auto"/>
      <w:ind w:firstLineChars="0"/>
      <w:jc w:val="center"/>
      <w:outlineLvl w:val="0"/>
    </w:pPr>
    <w:rPr>
      <w:rFonts w:ascii="Times New Roman" w:hAnsi="Times New Roman" w:eastAsia="仿宋" w:cs="Times New Roman"/>
      <w:b/>
      <w:bCs/>
      <w:kern w:val="44"/>
      <w:sz w:val="30"/>
      <w:szCs w:val="44"/>
    </w:rPr>
  </w:style>
  <w:style w:type="paragraph" w:styleId="3">
    <w:name w:val="heading 2"/>
    <w:basedOn w:val="1"/>
    <w:next w:val="1"/>
    <w:link w:val="16"/>
    <w:semiHidden/>
    <w:unhideWhenUsed/>
    <w:qFormat/>
    <w:uiPriority w:val="0"/>
    <w:pPr>
      <w:numPr>
        <w:ilvl w:val="1"/>
        <w:numId w:val="1"/>
      </w:numPr>
      <w:spacing w:before="240" w:after="120" w:line="360" w:lineRule="auto"/>
      <w:jc w:val="center"/>
      <w:outlineLvl w:val="1"/>
    </w:pPr>
    <w:rPr>
      <w:b/>
      <w:bCs/>
      <w:sz w:val="32"/>
      <w:szCs w:val="28"/>
    </w:rPr>
  </w:style>
  <w:style w:type="paragraph" w:styleId="4">
    <w:name w:val="heading 3"/>
    <w:basedOn w:val="1"/>
    <w:next w:val="1"/>
    <w:link w:val="18"/>
    <w:semiHidden/>
    <w:unhideWhenUsed/>
    <w:qFormat/>
    <w:uiPriority w:val="0"/>
    <w:pPr>
      <w:numPr>
        <w:ilvl w:val="2"/>
        <w:numId w:val="1"/>
      </w:numPr>
      <w:tabs>
        <w:tab w:val="left" w:pos="0"/>
      </w:tabs>
      <w:spacing w:line="360" w:lineRule="auto"/>
      <w:ind w:left="3261" w:firstLineChars="0"/>
      <w:jc w:val="left"/>
      <w:outlineLvl w:val="2"/>
    </w:pPr>
    <w:rPr>
      <w:rFonts w:ascii="Times New Roman" w:hAnsi="Times New Roman" w:eastAsia="仿宋" w:cs="Times New Roman"/>
      <w:b/>
      <w:bCs/>
      <w:szCs w:val="30"/>
      <w:lang w:val="zh-CN"/>
    </w:rPr>
  </w:style>
  <w:style w:type="paragraph" w:styleId="5">
    <w:name w:val="heading 4"/>
    <w:basedOn w:val="1"/>
    <w:next w:val="1"/>
    <w:link w:val="19"/>
    <w:semiHidden/>
    <w:unhideWhenUsed/>
    <w:qFormat/>
    <w:uiPriority w:val="0"/>
    <w:pPr>
      <w:numPr>
        <w:ilvl w:val="3"/>
        <w:numId w:val="1"/>
      </w:numPr>
      <w:tabs>
        <w:tab w:val="left" w:pos="0"/>
      </w:tabs>
      <w:spacing w:line="360" w:lineRule="auto"/>
      <w:ind w:left="1418" w:firstLine="0" w:firstLineChars="0"/>
      <w:jc w:val="left"/>
      <w:outlineLvl w:val="3"/>
    </w:pPr>
    <w:rPr>
      <w:b/>
      <w:bCs/>
      <w:szCs w:val="28"/>
    </w:rPr>
  </w:style>
  <w:style w:type="paragraph" w:styleId="6">
    <w:name w:val="heading 5"/>
    <w:basedOn w:val="1"/>
    <w:next w:val="1"/>
    <w:link w:val="20"/>
    <w:semiHidden/>
    <w:unhideWhenUsed/>
    <w:qFormat/>
    <w:uiPriority w:val="0"/>
    <w:pPr>
      <w:keepLines w:val="0"/>
      <w:widowControl/>
      <w:numPr>
        <w:ilvl w:val="4"/>
        <w:numId w:val="1"/>
      </w:numPr>
      <w:tabs>
        <w:tab w:val="left" w:pos="360"/>
        <w:tab w:val="left" w:pos="425"/>
        <w:tab w:val="left" w:pos="709"/>
        <w:tab w:val="left" w:pos="851"/>
        <w:tab w:val="left" w:pos="992"/>
      </w:tabs>
      <w:overflowPunct w:val="0"/>
      <w:autoSpaceDE w:val="0"/>
      <w:autoSpaceDN w:val="0"/>
      <w:adjustRightInd w:val="0"/>
      <w:spacing w:line="240" w:lineRule="auto"/>
      <w:ind w:left="-137" w:firstLine="420" w:firstLineChars="0"/>
      <w:textAlignment w:val="baseline"/>
      <w:outlineLvl w:val="4"/>
    </w:pPr>
    <w:rPr>
      <w:rFonts w:eastAsia="宋体" w:cs="宋体" w:asciiTheme="minorAscii" w:hAnsiTheme="minorAscii"/>
      <w:bCs/>
      <w:sz w:val="24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Body Text"/>
    <w:basedOn w:val="1"/>
    <w:qFormat/>
    <w:uiPriority w:val="0"/>
    <w:pPr>
      <w:spacing w:after="120" w:afterLines="0" w:afterAutospacing="0"/>
    </w:pPr>
  </w:style>
  <w:style w:type="paragraph" w:styleId="13">
    <w:name w:val="Body Text First Indent"/>
    <w:basedOn w:val="12"/>
    <w:qFormat/>
    <w:uiPriority w:val="0"/>
    <w:pPr>
      <w:ind w:firstLine="420" w:firstLineChars="100"/>
    </w:pPr>
  </w:style>
  <w:style w:type="character" w:customStyle="1" w:styleId="16">
    <w:name w:val="Heading 2 Char"/>
    <w:basedOn w:val="15"/>
    <w:link w:val="3"/>
    <w:qFormat/>
    <w:locked/>
    <w:uiPriority w:val="99"/>
    <w:rPr>
      <w:rFonts w:ascii="Times New Roman" w:hAnsi="Times New Roman" w:eastAsia="仿宋" w:cs="Times New Roman"/>
      <w:b/>
      <w:sz w:val="28"/>
    </w:rPr>
  </w:style>
  <w:style w:type="character" w:customStyle="1" w:styleId="17">
    <w:name w:val="Heading 1 Char"/>
    <w:basedOn w:val="15"/>
    <w:link w:val="2"/>
    <w:qFormat/>
    <w:locked/>
    <w:uiPriority w:val="99"/>
    <w:rPr>
      <w:rFonts w:ascii="Times New Roman" w:hAnsi="Times New Roman" w:eastAsia="仿宋" w:cs="Times New Roman"/>
      <w:b/>
      <w:kern w:val="44"/>
      <w:sz w:val="36"/>
    </w:rPr>
  </w:style>
  <w:style w:type="character" w:customStyle="1" w:styleId="18">
    <w:name w:val="标题 3 Char1"/>
    <w:link w:val="4"/>
    <w:qFormat/>
    <w:uiPriority w:val="0"/>
    <w:rPr>
      <w:rFonts w:ascii="Times New Roman" w:hAnsi="Times New Roman" w:eastAsia="仿宋" w:cs="Times New Roman"/>
      <w:b/>
      <w:bCs/>
      <w:kern w:val="2"/>
      <w:sz w:val="24"/>
      <w:szCs w:val="28"/>
      <w:lang w:val="en-US" w:eastAsia="zh-CN" w:bidi="ar-SA"/>
    </w:rPr>
  </w:style>
  <w:style w:type="character" w:customStyle="1" w:styleId="19">
    <w:name w:val="标题 4 Char1"/>
    <w:link w:val="5"/>
    <w:qFormat/>
    <w:uiPriority w:val="0"/>
    <w:rPr>
      <w:rFonts w:ascii="Times New Roman" w:hAnsi="Times New Roman" w:eastAsia="仿宋" w:cs="Times New Roman"/>
      <w:b/>
      <w:bCs/>
      <w:kern w:val="2"/>
      <w:sz w:val="24"/>
      <w:szCs w:val="28"/>
      <w:lang w:val="en-US" w:eastAsia="zh-CN" w:bidi="ar-SA"/>
    </w:rPr>
  </w:style>
  <w:style w:type="character" w:customStyle="1" w:styleId="20">
    <w:name w:val="标题 5 Char"/>
    <w:basedOn w:val="15"/>
    <w:link w:val="6"/>
    <w:qFormat/>
    <w:uiPriority w:val="0"/>
    <w:rPr>
      <w:rFonts w:eastAsia="宋体" w:cs="宋体" w:asciiTheme="minorAscii" w:hAnsiTheme="minorAscii"/>
      <w:b/>
      <w:bCs/>
      <w:kern w:val="2"/>
      <w:sz w:val="24"/>
      <w:szCs w:val="28"/>
    </w:rPr>
  </w:style>
  <w:style w:type="paragraph" w:customStyle="1" w:styleId="2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2025-07-10T08:47:00Z</dcterms:created>
  <dc:creator>淡定</dc:creator>
  <cp:lastModifiedBy>淡定</cp:lastModifiedBy>
  <dcterms:modified xsi:type="dcterms:W3CDTF">2025-07-10T08:49:53Z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2E4F58C8C97B4BD184FDE47889B839DA_11</vt:lpwstr>
  </property>
  <property fmtid="{D5CDD505-2E9C-101B-9397-08002B2CF9AE}" pid="4" name="KSOTemplateDocerSaveRecord">
    <vt:lpwstr>eyJoZGlkIjoiYjZjMDVmNTg2MDFmY2Q2MDJiMzk5OGVkZjk4ZTE2M2YiLCJ1c2VySWQiOiIyMjAxMDg4MTYifQ==</vt:lpwstr>
  </property>
</Properties>
</file>