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C5756">
      <w:pPr>
        <w:tabs>
          <w:tab w:val="left" w:pos="7839"/>
        </w:tabs>
        <w:jc w:val="center"/>
        <w:outlineLvl w:val="1"/>
        <w:rPr>
          <w:rFonts w:cs="宋体" w:asciiTheme="minorEastAsia" w:hAnsiTheme="minorEastAsia"/>
          <w:b/>
          <w:bCs/>
          <w:color w:val="auto"/>
          <w:spacing w:val="0"/>
          <w:sz w:val="30"/>
          <w:szCs w:val="30"/>
          <w:highlight w:val="none"/>
        </w:rPr>
      </w:pPr>
      <w:r>
        <w:rPr>
          <w:rFonts w:hint="eastAsia" w:cs="宋体" w:asciiTheme="minorEastAsia" w:hAnsiTheme="minorEastAsia"/>
          <w:b/>
          <w:bCs/>
          <w:color w:val="auto"/>
          <w:spacing w:val="0"/>
          <w:sz w:val="30"/>
          <w:szCs w:val="30"/>
          <w:highlight w:val="none"/>
        </w:rPr>
        <w:t>其它说明</w:t>
      </w:r>
    </w:p>
    <w:p w14:paraId="40C63E9F">
      <w:pPr>
        <w:pStyle w:val="3"/>
        <w:jc w:val="both"/>
        <w:rPr>
          <w:rFonts w:cs="宋体" w:asciiTheme="minorEastAsia" w:hAnsiTheme="minorEastAsia" w:eastAsiaTheme="minorEastAsia"/>
          <w:color w:val="auto"/>
          <w:spacing w:val="0"/>
          <w:szCs w:val="24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kern w:val="2"/>
          <w:szCs w:val="24"/>
          <w:highlight w:val="none"/>
        </w:rPr>
        <w:t>1.依据招标文件要求，供应商认为有必要说明的其他内容</w:t>
      </w:r>
    </w:p>
    <w:p w14:paraId="431E1EDD">
      <w:r>
        <w:rPr>
          <w:rFonts w:hint="eastAsia" w:cs="宋体" w:asciiTheme="minorEastAsia" w:hAnsiTheme="minorEastAsia"/>
          <w:color w:val="auto"/>
          <w:spacing w:val="0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14B75"/>
    <w:rsid w:val="4FC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unhideWhenUsed/>
    <w:qFormat/>
    <w:uiPriority w:val="0"/>
    <w:pPr>
      <w:widowControl/>
      <w:spacing w:after="120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2025-07-10T02:53:00Z</dcterms:created>
  <dc:creator>苍白假面</dc:creator>
  <cp:lastModifiedBy>苍白假面</cp:lastModifiedBy>
  <dcterms:modified xsi:type="dcterms:W3CDTF">2025-07-10T02:53:39Z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79AC48C9CAD94C8E85D009F99CAFA44C_11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