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版本号：CGZC-2025-00720250711001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2025年统计工作辅助服务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CGZC-2025-007</w:t>
      </w:r>
      <w:r>
        <w:br/>
      </w:r>
      <w:r>
        <w:br/>
      </w:r>
      <w:r>
        <w:br/>
      </w:r>
    </w:p>
    <w:p>
      <w:pPr>
        <w:pStyle w:val="null3"/>
        <w:jc w:val="center"/>
        <w:outlineLvl w:val="2"/>
      </w:pPr>
      <w:r>
        <w:rPr>
          <w:rFonts w:ascii="仿宋_GB2312" w:hAnsi="仿宋_GB2312" w:cs="仿宋_GB2312" w:eastAsia="仿宋_GB2312"/>
          <w:sz w:val="28"/>
          <w:b/>
        </w:rPr>
        <w:t>西安国际港务区发展改革局</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西安国际港务区发展改革局</w:t>
      </w:r>
      <w:r>
        <w:rPr>
          <w:rFonts w:ascii="仿宋_GB2312" w:hAnsi="仿宋_GB2312" w:cs="仿宋_GB2312" w:eastAsia="仿宋_GB2312"/>
        </w:rPr>
        <w:t>委托，拟对</w:t>
      </w:r>
      <w:r>
        <w:rPr>
          <w:rFonts w:ascii="仿宋_GB2312" w:hAnsi="仿宋_GB2312" w:cs="仿宋_GB2312" w:eastAsia="仿宋_GB2312"/>
        </w:rPr>
        <w:t>2025年统计工作辅助服务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CGZC-2025-007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2025年统计工作辅助服务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为保证浐灞国际港统计工作服务质量，配合发展改革局开展经济、社会、部门、大型普查等统计工作，针对企业开展报表催报、指标查询审核、企业统计人员培训等工作。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采购包1（2025年统计工作辅助服务包1）：属于专门面向中小企业采购。</w:t>
      </w:r>
    </w:p>
    <w:p>
      <w:pPr>
        <w:pStyle w:val="null3"/>
      </w:pPr>
      <w:r>
        <w:rPr>
          <w:rFonts w:ascii="仿宋_GB2312" w:hAnsi="仿宋_GB2312" w:cs="仿宋_GB2312" w:eastAsia="仿宋_GB2312"/>
        </w:rPr>
        <w:t>采购包2（2025年统计工作辅助服务包2）：属于专门面向中小企业采购。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1、法定代表人授权书：法定代表人授权书（附法定代表人、被授权人身份证复印件及授权代表在本单位缴纳社保的证明），法定代表人直接参加磋商，须提供法定代表人身份证明；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代理机构将拒绝其参与政府采购活动，查询结果以纸质方式留存。）；</w:t>
      </w:r>
    </w:p>
    <w:p>
      <w:pPr>
        <w:pStyle w:val="null3"/>
      </w:pPr>
      <w:r>
        <w:rPr>
          <w:rFonts w:ascii="仿宋_GB2312" w:hAnsi="仿宋_GB2312" w:cs="仿宋_GB2312" w:eastAsia="仿宋_GB2312"/>
        </w:rPr>
        <w:t>3、联合体：本项目不接受联合体磋商。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1、法定代表人授权书：法定代表人授权书（附法定代表人、被授权人身份证复印件及授权代表在本单位缴纳社保的证明），法定代表人直接参加磋商，须提供法定代表人身份证明；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代理机构将拒绝其参与政府采购活动，查询结果以纸质方式留存。）；</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西安国际港务区发展改革局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西安国际港务区港务大道6号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029-83332445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张小娜、董雪、李玉萍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西安国际港务区管理委员会政府采购管理股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马重霄</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83332439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采购包2：500,000.00元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执行计取。2.成交单位在领取成交通知书前，须向采购代理机构一次性支付招标代理服务费。3.招标代理服务费交纳信息：户名：陕西万兴招标代理有限公司开户行：北京银行股份有限公司西安大明宫支行账号：20000034467500016437653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西安国际港务区发展改革局</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西安国际港务区发展改革局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西安国际港务区发展改革局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联系人：李玉萍</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为保证浐灞国际港统计工作服务质量，配合发展改革局开展经济、社会、部门、大型普查等统计工作，针对企业开展报表催报、指标查询审核、企业统计人员培训等工作。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包1统计工作辅助服务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包2统计工作辅助服务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标的名称：包1统计工作辅助服务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服务内容：</w:t>
            </w:r>
          </w:p>
          <w:p>
            <w:pPr>
              <w:pStyle w:val="null3"/>
            </w:pPr>
            <w:r>
              <w:rPr>
                <w:rFonts w:ascii="仿宋_GB2312" w:hAnsi="仿宋_GB2312" w:cs="仿宋_GB2312" w:eastAsia="仿宋_GB2312"/>
                <w:sz w:val="24"/>
              </w:rPr>
              <w:t>工作地点：</w:t>
            </w:r>
            <w:r>
              <w:rPr>
                <w:rFonts w:ascii="仿宋_GB2312" w:hAnsi="仿宋_GB2312" w:cs="仿宋_GB2312" w:eastAsia="仿宋_GB2312"/>
                <w:sz w:val="24"/>
              </w:rPr>
              <w:t>浐灞国际港</w:t>
            </w:r>
            <w:r>
              <w:rPr>
                <w:rFonts w:ascii="仿宋_GB2312" w:hAnsi="仿宋_GB2312" w:cs="仿宋_GB2312" w:eastAsia="仿宋_GB2312"/>
                <w:sz w:val="24"/>
              </w:rPr>
              <w:t>发展改革局指定地点</w:t>
            </w:r>
          </w:p>
          <w:p>
            <w:pPr>
              <w:pStyle w:val="null3"/>
            </w:pPr>
            <w:r>
              <w:rPr>
                <w:rFonts w:ascii="仿宋_GB2312" w:hAnsi="仿宋_GB2312" w:cs="仿宋_GB2312" w:eastAsia="仿宋_GB2312"/>
                <w:sz w:val="24"/>
              </w:rPr>
              <w:t>工作内容：</w:t>
            </w:r>
          </w:p>
          <w:p>
            <w:pPr>
              <w:pStyle w:val="null3"/>
            </w:pPr>
            <w:r>
              <w:rPr>
                <w:rFonts w:ascii="仿宋_GB2312" w:hAnsi="仿宋_GB2312" w:cs="仿宋_GB2312" w:eastAsia="仿宋_GB2312"/>
                <w:sz w:val="24"/>
              </w:rPr>
              <w:t>1.配合发展改革局开展经济、社会等统计工作。</w:t>
            </w:r>
          </w:p>
          <w:p>
            <w:pPr>
              <w:pStyle w:val="null3"/>
            </w:pPr>
            <w:r>
              <w:rPr>
                <w:rFonts w:ascii="仿宋_GB2312" w:hAnsi="仿宋_GB2312" w:cs="仿宋_GB2312" w:eastAsia="仿宋_GB2312"/>
                <w:sz w:val="24"/>
              </w:rPr>
              <w:t>2.配合发展改革局开展部门统计工作。</w:t>
            </w:r>
          </w:p>
          <w:p>
            <w:pPr>
              <w:pStyle w:val="null3"/>
            </w:pPr>
            <w:r>
              <w:rPr>
                <w:rFonts w:ascii="仿宋_GB2312" w:hAnsi="仿宋_GB2312" w:cs="仿宋_GB2312" w:eastAsia="仿宋_GB2312"/>
                <w:sz w:val="24"/>
              </w:rPr>
              <w:t>3</w:t>
            </w:r>
            <w:r>
              <w:rPr>
                <w:rFonts w:ascii="仿宋_GB2312" w:hAnsi="仿宋_GB2312" w:cs="仿宋_GB2312" w:eastAsia="仿宋_GB2312"/>
                <w:sz w:val="24"/>
              </w:rPr>
              <w:t>.开展月度、季度、年度统计数据汇总、整理、分析等工作。</w:t>
            </w:r>
          </w:p>
          <w:p>
            <w:pPr>
              <w:pStyle w:val="null3"/>
            </w:pPr>
            <w:r>
              <w:rPr>
                <w:rFonts w:ascii="仿宋_GB2312" w:hAnsi="仿宋_GB2312" w:cs="仿宋_GB2312" w:eastAsia="仿宋_GB2312"/>
                <w:sz w:val="24"/>
              </w:rPr>
              <w:t>4</w:t>
            </w:r>
            <w:r>
              <w:rPr>
                <w:rFonts w:ascii="仿宋_GB2312" w:hAnsi="仿宋_GB2312" w:cs="仿宋_GB2312" w:eastAsia="仿宋_GB2312"/>
                <w:sz w:val="24"/>
              </w:rPr>
              <w:t>.开展统计数据质量核查等工作。</w:t>
            </w:r>
          </w:p>
          <w:p>
            <w:pPr>
              <w:pStyle w:val="null3"/>
            </w:pPr>
            <w:r>
              <w:rPr>
                <w:rFonts w:ascii="仿宋_GB2312" w:hAnsi="仿宋_GB2312" w:cs="仿宋_GB2312" w:eastAsia="仿宋_GB2312"/>
                <w:sz w:val="24"/>
              </w:rPr>
              <w:t>5</w:t>
            </w:r>
            <w:r>
              <w:rPr>
                <w:rFonts w:ascii="仿宋_GB2312" w:hAnsi="仿宋_GB2312" w:cs="仿宋_GB2312" w:eastAsia="仿宋_GB2312"/>
                <w:sz w:val="24"/>
              </w:rPr>
              <w:t>.更新和维护基本单位名录库信息数据，以及新增企业的收集、录入、审核、实地核查等工作。</w:t>
            </w:r>
          </w:p>
          <w:p>
            <w:pPr>
              <w:pStyle w:val="null3"/>
            </w:pPr>
            <w:r>
              <w:rPr>
                <w:rFonts w:ascii="仿宋_GB2312" w:hAnsi="仿宋_GB2312" w:cs="仿宋_GB2312" w:eastAsia="仿宋_GB2312"/>
                <w:sz w:val="24"/>
              </w:rPr>
              <w:t>6</w:t>
            </w:r>
            <w:r>
              <w:rPr>
                <w:rFonts w:ascii="仿宋_GB2312" w:hAnsi="仿宋_GB2312" w:cs="仿宋_GB2312" w:eastAsia="仿宋_GB2312"/>
                <w:sz w:val="24"/>
              </w:rPr>
              <w:t>.开展新增企业统计工作的指导、培训、上报等工作。</w:t>
            </w:r>
          </w:p>
          <w:p>
            <w:pPr>
              <w:pStyle w:val="null3"/>
            </w:pPr>
            <w:r>
              <w:rPr>
                <w:rFonts w:ascii="仿宋_GB2312" w:hAnsi="仿宋_GB2312" w:cs="仿宋_GB2312" w:eastAsia="仿宋_GB2312"/>
                <w:sz w:val="24"/>
              </w:rPr>
              <w:t>7</w:t>
            </w:r>
            <w:r>
              <w:rPr>
                <w:rFonts w:ascii="仿宋_GB2312" w:hAnsi="仿宋_GB2312" w:cs="仿宋_GB2312" w:eastAsia="仿宋_GB2312"/>
                <w:sz w:val="24"/>
              </w:rPr>
              <w:t>.配合上级及本区双随机等各类检查督察，完成督察检查资料整理汇总工作。</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.配合发展改革局做好日常各类普查调查工作。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服务要求：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严格按照采购人要求开展工作，工作要有记录及佐证。</w:t>
            </w:r>
          </w:p>
          <w:p>
            <w:pPr>
              <w:pStyle w:val="null3"/>
            </w:pPr>
            <w:r>
              <w:rPr>
                <w:rFonts w:ascii="仿宋_GB2312" w:hAnsi="仿宋_GB2312" w:cs="仿宋_GB2312" w:eastAsia="仿宋_GB2312"/>
                <w:sz w:val="24"/>
              </w:rPr>
              <w:t>2.</w:t>
            </w:r>
            <w:r>
              <w:rPr>
                <w:rFonts w:ascii="仿宋_GB2312" w:hAnsi="仿宋_GB2312" w:cs="仿宋_GB2312" w:eastAsia="仿宋_GB2312"/>
                <w:sz w:val="24"/>
              </w:rPr>
              <w:t>及时处理采购人反馈或交办的问题。</w:t>
            </w:r>
          </w:p>
          <w:p>
            <w:pPr>
              <w:pStyle w:val="null3"/>
              <w:jc w:val="both"/>
            </w:pPr>
            <w:r>
              <w:rPr>
                <w:rFonts w:ascii="仿宋_GB2312" w:hAnsi="仿宋_GB2312" w:cs="仿宋_GB2312" w:eastAsia="仿宋_GB2312"/>
                <w:sz w:val="24"/>
              </w:rPr>
              <w:t>3.按时完成统计工作辅助服务内容。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进度要求：</w:t>
            </w:r>
          </w:p>
          <w:p>
            <w:pPr>
              <w:pStyle w:val="null3"/>
              <w:jc w:val="both"/>
            </w:pPr>
            <w:r>
              <w:rPr>
                <w:rFonts w:ascii="仿宋_GB2312" w:hAnsi="仿宋_GB2312" w:cs="仿宋_GB2312" w:eastAsia="仿宋_GB2312"/>
                <w:sz w:val="24"/>
              </w:rPr>
              <w:t>合同签订后</w:t>
            </w:r>
            <w:r>
              <w:rPr>
                <w:rFonts w:ascii="仿宋_GB2312" w:hAnsi="仿宋_GB2312" w:cs="仿宋_GB2312" w:eastAsia="仿宋_GB2312"/>
                <w:sz w:val="24"/>
              </w:rPr>
              <w:t>7个日历日</w:t>
            </w:r>
            <w:r>
              <w:rPr>
                <w:rFonts w:ascii="仿宋_GB2312" w:hAnsi="仿宋_GB2312" w:cs="仿宋_GB2312" w:eastAsia="仿宋_GB2312"/>
                <w:sz w:val="24"/>
              </w:rPr>
              <w:t>内</w:t>
            </w:r>
            <w:r>
              <w:rPr>
                <w:rFonts w:ascii="仿宋_GB2312" w:hAnsi="仿宋_GB2312" w:cs="仿宋_GB2312" w:eastAsia="仿宋_GB2312"/>
                <w:sz w:val="24"/>
              </w:rPr>
              <w:t>开展工作</w:t>
            </w:r>
            <w:r>
              <w:rPr>
                <w:rFonts w:ascii="仿宋_GB2312" w:hAnsi="仿宋_GB2312" w:cs="仿宋_GB2312" w:eastAsia="仿宋_GB2312"/>
                <w:sz w:val="24"/>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标的名称：包2统计工作辅助服务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服务内容：</w:t>
            </w:r>
          </w:p>
          <w:p>
            <w:pPr>
              <w:pStyle w:val="null3"/>
            </w:pPr>
            <w:r>
              <w:rPr>
                <w:rFonts w:ascii="仿宋_GB2312" w:hAnsi="仿宋_GB2312" w:cs="仿宋_GB2312" w:eastAsia="仿宋_GB2312"/>
                <w:sz w:val="24"/>
              </w:rPr>
              <w:t>工作地点：</w:t>
            </w:r>
            <w:r>
              <w:rPr>
                <w:rFonts w:ascii="仿宋_GB2312" w:hAnsi="仿宋_GB2312" w:cs="仿宋_GB2312" w:eastAsia="仿宋_GB2312"/>
                <w:sz w:val="24"/>
              </w:rPr>
              <w:t>浐灞国际港</w:t>
            </w:r>
            <w:r>
              <w:rPr>
                <w:rFonts w:ascii="仿宋_GB2312" w:hAnsi="仿宋_GB2312" w:cs="仿宋_GB2312" w:eastAsia="仿宋_GB2312"/>
                <w:sz w:val="24"/>
              </w:rPr>
              <w:t>发展改革局指定地点</w:t>
            </w:r>
          </w:p>
          <w:p>
            <w:pPr>
              <w:pStyle w:val="null3"/>
            </w:pPr>
            <w:r>
              <w:rPr>
                <w:rFonts w:ascii="仿宋_GB2312" w:hAnsi="仿宋_GB2312" w:cs="仿宋_GB2312" w:eastAsia="仿宋_GB2312"/>
                <w:sz w:val="24"/>
              </w:rPr>
              <w:t>工作内容：</w:t>
            </w:r>
          </w:p>
          <w:p>
            <w:pPr>
              <w:pStyle w:val="null3"/>
            </w:pPr>
            <w:r>
              <w:rPr>
                <w:rFonts w:ascii="仿宋_GB2312" w:hAnsi="仿宋_GB2312" w:cs="仿宋_GB2312" w:eastAsia="仿宋_GB2312"/>
                <w:sz w:val="24"/>
              </w:rPr>
              <w:t>1.配合发展改革局开展经济、社会等统计工作。</w:t>
            </w:r>
          </w:p>
          <w:p>
            <w:pPr>
              <w:pStyle w:val="null3"/>
            </w:pPr>
            <w:r>
              <w:rPr>
                <w:rFonts w:ascii="仿宋_GB2312" w:hAnsi="仿宋_GB2312" w:cs="仿宋_GB2312" w:eastAsia="仿宋_GB2312"/>
                <w:sz w:val="24"/>
              </w:rPr>
              <w:t>2.配合发展改革局开展部门统计工作。</w:t>
            </w:r>
          </w:p>
          <w:p>
            <w:pPr>
              <w:pStyle w:val="null3"/>
            </w:pPr>
            <w:r>
              <w:rPr>
                <w:rFonts w:ascii="仿宋_GB2312" w:hAnsi="仿宋_GB2312" w:cs="仿宋_GB2312" w:eastAsia="仿宋_GB2312"/>
                <w:sz w:val="24"/>
              </w:rPr>
              <w:t>3</w:t>
            </w:r>
            <w:r>
              <w:rPr>
                <w:rFonts w:ascii="仿宋_GB2312" w:hAnsi="仿宋_GB2312" w:cs="仿宋_GB2312" w:eastAsia="仿宋_GB2312"/>
                <w:sz w:val="24"/>
              </w:rPr>
              <w:t>.开展月度、季度、年度统计数据汇总、整理、分析等工作。</w:t>
            </w:r>
          </w:p>
          <w:p>
            <w:pPr>
              <w:pStyle w:val="null3"/>
            </w:pPr>
            <w:r>
              <w:rPr>
                <w:rFonts w:ascii="仿宋_GB2312" w:hAnsi="仿宋_GB2312" w:cs="仿宋_GB2312" w:eastAsia="仿宋_GB2312"/>
                <w:sz w:val="24"/>
              </w:rPr>
              <w:t>4</w:t>
            </w:r>
            <w:r>
              <w:rPr>
                <w:rFonts w:ascii="仿宋_GB2312" w:hAnsi="仿宋_GB2312" w:cs="仿宋_GB2312" w:eastAsia="仿宋_GB2312"/>
                <w:sz w:val="24"/>
              </w:rPr>
              <w:t>.开展统计数据质量核查等工作。</w:t>
            </w:r>
          </w:p>
          <w:p>
            <w:pPr>
              <w:pStyle w:val="null3"/>
            </w:pPr>
            <w:r>
              <w:rPr>
                <w:rFonts w:ascii="仿宋_GB2312" w:hAnsi="仿宋_GB2312" w:cs="仿宋_GB2312" w:eastAsia="仿宋_GB2312"/>
                <w:sz w:val="24"/>
              </w:rPr>
              <w:t>5</w:t>
            </w:r>
            <w:r>
              <w:rPr>
                <w:rFonts w:ascii="仿宋_GB2312" w:hAnsi="仿宋_GB2312" w:cs="仿宋_GB2312" w:eastAsia="仿宋_GB2312"/>
                <w:sz w:val="24"/>
              </w:rPr>
              <w:t>.更新和维护基本单位名录库信息数据，以及新增企业的收集、录入、审核、实地核查等工作。</w:t>
            </w:r>
          </w:p>
          <w:p>
            <w:pPr>
              <w:pStyle w:val="null3"/>
            </w:pPr>
            <w:r>
              <w:rPr>
                <w:rFonts w:ascii="仿宋_GB2312" w:hAnsi="仿宋_GB2312" w:cs="仿宋_GB2312" w:eastAsia="仿宋_GB2312"/>
                <w:sz w:val="24"/>
              </w:rPr>
              <w:t>6</w:t>
            </w:r>
            <w:r>
              <w:rPr>
                <w:rFonts w:ascii="仿宋_GB2312" w:hAnsi="仿宋_GB2312" w:cs="仿宋_GB2312" w:eastAsia="仿宋_GB2312"/>
                <w:sz w:val="24"/>
              </w:rPr>
              <w:t>.开展新增企业统计工作的指导、培训、上报等工作。</w:t>
            </w:r>
          </w:p>
          <w:p>
            <w:pPr>
              <w:pStyle w:val="null3"/>
            </w:pPr>
            <w:r>
              <w:rPr>
                <w:rFonts w:ascii="仿宋_GB2312" w:hAnsi="仿宋_GB2312" w:cs="仿宋_GB2312" w:eastAsia="仿宋_GB2312"/>
                <w:sz w:val="24"/>
              </w:rPr>
              <w:t>7</w:t>
            </w:r>
            <w:r>
              <w:rPr>
                <w:rFonts w:ascii="仿宋_GB2312" w:hAnsi="仿宋_GB2312" w:cs="仿宋_GB2312" w:eastAsia="仿宋_GB2312"/>
                <w:sz w:val="24"/>
              </w:rPr>
              <w:t>.配合上级及本区双随机等各类检查督察，完成督察检查资料整理汇总工作。</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.配合发展改革局做好日常各类普查调查工作。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服务要求：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严格按照采购人要求开展工作，工作要有记录及佐证。</w:t>
            </w:r>
          </w:p>
          <w:p>
            <w:pPr>
              <w:pStyle w:val="null3"/>
            </w:pPr>
            <w:r>
              <w:rPr>
                <w:rFonts w:ascii="仿宋_GB2312" w:hAnsi="仿宋_GB2312" w:cs="仿宋_GB2312" w:eastAsia="仿宋_GB2312"/>
                <w:sz w:val="24"/>
              </w:rPr>
              <w:t>2.</w:t>
            </w:r>
            <w:r>
              <w:rPr>
                <w:rFonts w:ascii="仿宋_GB2312" w:hAnsi="仿宋_GB2312" w:cs="仿宋_GB2312" w:eastAsia="仿宋_GB2312"/>
                <w:sz w:val="24"/>
              </w:rPr>
              <w:t>及时处理采购人反馈或交办的问题。</w:t>
            </w:r>
          </w:p>
          <w:p>
            <w:pPr>
              <w:pStyle w:val="null3"/>
              <w:jc w:val="both"/>
            </w:pPr>
            <w:r>
              <w:rPr>
                <w:rFonts w:ascii="仿宋_GB2312" w:hAnsi="仿宋_GB2312" w:cs="仿宋_GB2312" w:eastAsia="仿宋_GB2312"/>
                <w:sz w:val="24"/>
              </w:rPr>
              <w:t>3.按时完成统计工作辅助服务内容。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进度要求：</w:t>
            </w:r>
          </w:p>
          <w:p>
            <w:pPr>
              <w:pStyle w:val="null3"/>
              <w:jc w:val="both"/>
            </w:pPr>
            <w:r>
              <w:rPr>
                <w:rFonts w:ascii="仿宋_GB2312" w:hAnsi="仿宋_GB2312" w:cs="仿宋_GB2312" w:eastAsia="仿宋_GB2312"/>
                <w:sz w:val="24"/>
              </w:rPr>
              <w:t>合同签订后</w:t>
            </w:r>
            <w:r>
              <w:rPr>
                <w:rFonts w:ascii="仿宋_GB2312" w:hAnsi="仿宋_GB2312" w:cs="仿宋_GB2312" w:eastAsia="仿宋_GB2312"/>
                <w:sz w:val="24"/>
              </w:rPr>
              <w:t>7个日历日</w:t>
            </w:r>
            <w:r>
              <w:rPr>
                <w:rFonts w:ascii="仿宋_GB2312" w:hAnsi="仿宋_GB2312" w:cs="仿宋_GB2312" w:eastAsia="仿宋_GB2312"/>
                <w:sz w:val="24"/>
              </w:rPr>
              <w:t>内</w:t>
            </w:r>
            <w:r>
              <w:rPr>
                <w:rFonts w:ascii="仿宋_GB2312" w:hAnsi="仿宋_GB2312" w:cs="仿宋_GB2312" w:eastAsia="仿宋_GB2312"/>
                <w:sz w:val="24"/>
              </w:rPr>
              <w:t>开展工作</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服务人员数量应不少于11人，要求驻场服务，服从发展改革局的管理。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服务人员数量应不少于4人，要求驻场服务，服从发展改革局的管理。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自合同签订之日起至2025年12月31日止。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乙方满足甲方人数和服务质量要求，经甲方与成交乙方双方负责人确认，对达不到本项目要求所述条件要求的人员进行更换。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乙方满足甲方人数和服务质量要求，经甲方与成交乙方双方负责人确认，对达不到本项目要求所述条件要求的人员进行更换。</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第一次满三个月后乙方应向甲方出具书面付款通知（注明开户行及账户信息）以及符合国家财税规定的增值税发票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第二次合同期满乙方应向甲方出具书面付款通知（注明开户行及账户信息）以及符合国家财税规定的增值税发票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第一次满三个月后乙方应向甲方出具书面付款通知（注明开户行及账户信息）以及符合国家财税规定的增值税发票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第二次满三个月后乙方应向甲方出具书面付款通知（注明开户行及账户信息）以及符合国家财税规定的增值税发票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第三次满三个月后乙方应向甲方出具书面付款通知（注明开户行及账户信息）以及符合国家财税规定的增值税发票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第四次合同期满乙方应向甲方出具书面付款通知（注明开户行及账户信息）以及符合国家财税规定的增值税发票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2.未按合同要求提供服务或服务质量不能满足本次项目要求，甲方有权终止合同和对乙方违约行为进行追究，同时按有关规定进行相应的处罚。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2.未按合同要求提供服务或服务质量不能满足本次项目要求，甲方有权终止合同和对乙方违约行为进行追究，同时按有关规定进行相应的处罚。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1.本项目合同包1、合同包2专门面向中小企业采购，供应商应为中小微企业或监狱企业或残疾人福利性单位。 2.本项目合同包1、合同包2属性为服务。 3.本项目合同包1采购标的所属行业为：其他未列明行业； 本项目合同包2采购标的所属行业为：其他未列明行业； 4.本项目是否属于信用担保试点范围：否。 5.本项目合同包1、合同包2为固定总价合同。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营业执照/事业单位法人证书/专业服务机构执业许可证/民办非企业单位登记证书等相关证明，自然人参与的提供其身份证明；2.提供磋商截止日前六个月内任意一个月的纳税证明，依法免税的单位提供相关证明材料；3.提供磋商截止日前六个月内任意一个月的社保资金交纳证明，依法不需要缴纳社保资金的单位提供相关证明材料；4.参加本次政府采购活动前三年内在经营活动中没有重大违法记录的书面声明；5.提供具有履行合同所必需的设备和专业技术能力的承诺；</w:t>
            </w:r>
          </w:p>
        </w:tc>
        <w:tc>
          <w:tcPr>
            <w:tcW w:type="dxa" w:w="1661"/>
          </w:tcPr>
          <w:p>
            <w:pPr>
              <w:pStyle w:val="null3"/>
            </w:pPr>
            <w:r>
              <w:rPr>
                <w:rFonts w:ascii="仿宋_GB2312" w:hAnsi="仿宋_GB2312" w:cs="仿宋_GB2312" w:eastAsia="仿宋_GB2312"/>
              </w:rPr>
              <w:t>分项报价.docx 商务偏离表.docx 响应函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成立时间至提交磋商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资格证明文件.docx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营业执照/事业单位法人证书/专业服务机构执业许可证/民办非企业单位登记证书等相关证明，自然人参与的提供其身份证明；2.提供磋商截止日前六个月内任意一个月的纳税证明，依法免税的单位提供相关证明材料；3.提供磋商截止日前六个月内任意一个月的社保资金交纳证明，依法不需要缴纳社保资金的单位提供相关证明材料；4.参加本次政府采购活动前三年内在经营活动中没有重大违法记录的书面声明；5.提供具有履行合同所必需的设备和专业技术能力的承诺；</w:t>
            </w:r>
          </w:p>
        </w:tc>
        <w:tc>
          <w:tcPr>
            <w:tcW w:type="dxa" w:w="1661"/>
          </w:tcPr>
          <w:p>
            <w:pPr>
              <w:pStyle w:val="null3"/>
            </w:pPr>
            <w:r>
              <w:rPr>
                <w:rFonts w:ascii="仿宋_GB2312" w:hAnsi="仿宋_GB2312" w:cs="仿宋_GB2312" w:eastAsia="仿宋_GB2312"/>
              </w:rPr>
              <w:t>分项报价.docx 商务偏离表.docx 响应函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成立时间至提交磋商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法定代表人授权书（附法定代表人、被授权人身份证复印件及授权代表在本单位缴纳社保的证明），法定代表人直接参加磋商，须提供法定代表人身份证明；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法定代表人授权书（附法定代表人、被授权人身份证复印件及授权代表在本单位缴纳社保的证明），法定代表人直接参加磋商，须提供法定代表人身份证明；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磋商文件的要求，对供应商服务方案的专业性、技术指标的合理性和可操作性进行赋分，能在完全理解项目要求的基础上具有完善的服务方案，且专业性、科学性高，操作性强的计11-15分；方案的编制完整、可操作性较强，易懂计7-11分（含11分）；基本满足项目要求，方案较详细、合理计4-7分（含7分）；方案简单计1-4分（含4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针对本项目拟派的团队人员具有经济类或统计类中级及以上职称的每提供一个计1分，最多计4分，（须提供人员职称等相关证明材料）；未提供不计分。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团队管理方案</w:t>
            </w:r>
          </w:p>
        </w:tc>
        <w:tc>
          <w:tcPr>
            <w:tcW w:type="dxa" w:w="2492"/>
          </w:tcPr>
          <w:p>
            <w:pPr>
              <w:pStyle w:val="null3"/>
            </w:pPr>
            <w:r>
              <w:rPr>
                <w:rFonts w:ascii="仿宋_GB2312" w:hAnsi="仿宋_GB2312" w:cs="仿宋_GB2312" w:eastAsia="仿宋_GB2312"/>
              </w:rPr>
              <w:t>针对本项目的团队管理职责划分明确，能力符合统计服务规范的要求，结合团队人员工作经验等因素进行赋分；人员配备分工明确、配置合理，经验丰富，专业性强，满足采购要求计7-10分；人员配备分工较明确、配置较合理、经验较丰富的，基本满足采购要求计4-7分（含7分）；分工不够明确、配置一般、经验一般的计（1-4）分（含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根据供应商对本项目制定科学、合理的工作进度计划，且具有完善的进度控制等技术组织措施，详细合理，完全满足磋商文件要求计6-8分，措施较合理，基本满足磋商文件要求计3-6分（含6分），笼统简单计1-3分（含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重、难点分析及合理化建议</w:t>
            </w:r>
          </w:p>
        </w:tc>
        <w:tc>
          <w:tcPr>
            <w:tcW w:type="dxa" w:w="2492"/>
          </w:tcPr>
          <w:p>
            <w:pPr>
              <w:pStyle w:val="null3"/>
            </w:pPr>
            <w:r>
              <w:rPr>
                <w:rFonts w:ascii="仿宋_GB2312" w:hAnsi="仿宋_GB2312" w:cs="仿宋_GB2312" w:eastAsia="仿宋_GB2312"/>
              </w:rPr>
              <w:t>针对本项目的重点难点分析及合理化建议，根据分析、建议及可实施性，详细合理，完全满足磋商文件要求计6-8分，建议较合理，基本满足磋商文件要求计3-6分（含6分），笼统简单计1-3分（含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针对本项目有完善的管理体系（包括不限于管理制度、员工守则、岗位培训及考核等相关内容），项目规划合理，制定有效，详细合理，完全满足磋商文件要求计6-8分，规划较合理，基本满足磋商文件要求计3-6分（含6分），笼统简单计1-3分（含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保证措施，各项质量保障、保证措施完善、分工明确计（7-9）分；保障、保证措施较完善、分工安排较合理计4-7分（含7分）；保障、保证措施一般、分工安排基本合理计1-4分（含4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应急突发事件处理措施</w:t>
            </w:r>
          </w:p>
        </w:tc>
        <w:tc>
          <w:tcPr>
            <w:tcW w:type="dxa" w:w="2492"/>
          </w:tcPr>
          <w:p>
            <w:pPr>
              <w:pStyle w:val="null3"/>
            </w:pPr>
            <w:r>
              <w:rPr>
                <w:rFonts w:ascii="仿宋_GB2312" w:hAnsi="仿宋_GB2312" w:cs="仿宋_GB2312" w:eastAsia="仿宋_GB2312"/>
              </w:rPr>
              <w:t>针对本项目具有应急和突发事件的处理措施。方案全面、科学、合理、可行的计6-8分；基本全面、合理、可行的计3-6分（含6分）；不全面、可行性较差的计1-3分（含3分）；未提供不计分。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实施及协调过程有明确承诺，并承诺积极按照采购人提出的要求或意见改进工作，且针对本项目作出售后服务保障措施能提供实质性承诺（应包含不能完全履行承诺时愿意接受相关处罚的承诺），详细合理计4-6分，条理清晰、实质性体现基本合理计2-4分（含4分）；条理模糊、笼统、实质性体现较差计1-2分（含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保密制度健全、措施具体详细可行计4-6分；保密制度基本健全、措施基本可行计2-4分（含4分）；保密制度不全面、措施可行性较差的计1-2分（含2分）；未提供不计分。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供应商提供自2022年01月01日起至今类似项目业绩（以合同签订时间或中标通知书时间为准），每提供一个业绩得2分，满分8分。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1.满足磋商文件实质性要求且最终报价最低的供应商的价格为磋商基准价，其价格分为满分10分。2.磋商总报价得分=(磋商基准价／最终磋商总报价)×10。注：计算分数时四舍五入取小数点后两位。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磋商文件的要求，对供应商服务方案的专业性、技术指标的合理性和可操作性进行赋分，能在完全理解项目要求的基础上具有完善的服务方案，且专业性、科学性高，操作性强的计11-15分；方案的编制完整、可操作性较强，易懂计7-11分（含11分）；基本满足项目要求，方案较详细、合理计4-7分（含7分）；方案简单计1-4分（含4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针对本项目拟派的团队人员具有经济类或统计类中级及以上职称的每提供一个计1分，最多计2分，（须提供人员职称等相关证明材料）；未提供不计分。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团队管理方案</w:t>
            </w:r>
          </w:p>
        </w:tc>
        <w:tc>
          <w:tcPr>
            <w:tcW w:type="dxa" w:w="2492"/>
          </w:tcPr>
          <w:p>
            <w:pPr>
              <w:pStyle w:val="null3"/>
            </w:pPr>
            <w:r>
              <w:rPr>
                <w:rFonts w:ascii="仿宋_GB2312" w:hAnsi="仿宋_GB2312" w:cs="仿宋_GB2312" w:eastAsia="仿宋_GB2312"/>
              </w:rPr>
              <w:t>针对本项目的团队管理职责划分明确，能力符合统计服务规范的要求，结合团队人员工作经验等因素进行赋分；人员配备分工明确、配置合理，经验丰富，专业性强，满足采购要求计7-10分；人员配备分工较明确、配置较合理、经验较丰富的，基本满足采购要求计4-7分（含7分）；分工不够明确、配置一般、经验一般的计（1-4）分（含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根据供应商对本项目制定科学、合理的工作进度计划，且具有完善的进度控制等技术组织措施，详细合理，完全满足磋商文件要求计6-8分，措施较合理，基本满足磋商文件要求计3-6分（含6分），笼统简单计1-3分（含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重、难点分析及合理化建议</w:t>
            </w:r>
          </w:p>
        </w:tc>
        <w:tc>
          <w:tcPr>
            <w:tcW w:type="dxa" w:w="2492"/>
          </w:tcPr>
          <w:p>
            <w:pPr>
              <w:pStyle w:val="null3"/>
            </w:pPr>
            <w:r>
              <w:rPr>
                <w:rFonts w:ascii="仿宋_GB2312" w:hAnsi="仿宋_GB2312" w:cs="仿宋_GB2312" w:eastAsia="仿宋_GB2312"/>
              </w:rPr>
              <w:t>针对本项目的重点难点分析及合理化建议，根据分析、建议及可实施性，详细合理，完全满足磋商文件要求计6-8分，建议较合理，基本满足磋商文件要求计3-6分（含6分），笼统简单计1-3分（含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针对本项目有完善的管理体系（包括不限于管理制度、员工守则、岗位培训及考核等相关内容），项目规划合理，制定有效，详细合理，完全满足磋商文件要求计6-8分，规划较合理，基本满足磋商文件要求计3-6分（含6分），笼统简单计1-3分（含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保证措施，各项质量保障、保证措施完善、分工明确计（7-9）分；保障、保证措施较完善、分工安排较合理计4-7分（含7分）；保障、保证措施一般、分工安排基本合理计1-4分（含4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应急突发事件处理措施</w:t>
            </w:r>
          </w:p>
        </w:tc>
        <w:tc>
          <w:tcPr>
            <w:tcW w:type="dxa" w:w="2492"/>
          </w:tcPr>
          <w:p>
            <w:pPr>
              <w:pStyle w:val="null3"/>
            </w:pPr>
            <w:r>
              <w:rPr>
                <w:rFonts w:ascii="仿宋_GB2312" w:hAnsi="仿宋_GB2312" w:cs="仿宋_GB2312" w:eastAsia="仿宋_GB2312"/>
              </w:rPr>
              <w:t>针对本项目具有应急和突发事件的处理措施。方案全面、科学、合理、可行的计6-8分；基本全面、合理、可行的计3-6分（含6分）；不全面、可行性较差的计1-3分（含3分）；未提供不计分。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实施及协调过程有明确承诺，并承诺积极按照采购人提出的要求或意见改进工作，且针对本项目作出售后服务保障措施能提供实质性承诺（应包含不能完全履行承诺时愿意接受相关处罚的承诺），详细合理计6-8分，条理清晰、实质性体现基本合理计3-6分（含6分）；条理模糊、笼统、实质性体现较差计1-3分（含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保密制度健全、措施具体详细可行计4-6分；保密制度基本健全、措施基本可行计2-4分（含4分）；保密制度不全面、措施可行性较差的计1-2分（含2分）；未提供不计分。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供应商提供自2022年01月01日起至今类似项目业绩（以合同签订时间或中标通知书时间为准），每提供一个业绩得2分，满分8分。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1.满足磋商文件实质性要求且最终报价最低的供应商的价格为磋商基准价，其价格分为满分10分。2.磋商总报价得分=(磋商基准价／最终磋商总报价)×10。注：计算分数时四舍五入取小数点后两位。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详见附件：包1、包2合同.docx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