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EEF91">
      <w:pPr>
        <w:spacing w:line="360" w:lineRule="auto"/>
        <w:jc w:val="center"/>
        <w:rPr>
          <w:rFonts w:hint="eastAsia" w:cs="仿宋" w:asciiTheme="minorEastAsia" w:hAnsiTheme="minorEastAsia" w:eastAsiaTheme="minorEastAsia"/>
          <w:b/>
          <w:bCs/>
          <w:sz w:val="44"/>
          <w:szCs w:val="52"/>
        </w:rPr>
      </w:pPr>
      <w:r>
        <w:rPr>
          <w:rFonts w:hint="eastAsia" w:cs="仿宋" w:asciiTheme="minorEastAsia" w:hAnsiTheme="minorEastAsia" w:eastAsiaTheme="minorEastAsia"/>
          <w:b/>
          <w:bCs/>
          <w:sz w:val="44"/>
          <w:szCs w:val="52"/>
        </w:rPr>
        <w:t>西安浐灞国际港</w:t>
      </w:r>
      <w:r>
        <w:rPr>
          <w:rFonts w:hint="eastAsia" w:cs="仿宋" w:asciiTheme="minorEastAsia" w:hAnsiTheme="minorEastAsia" w:eastAsiaTheme="minorEastAsia"/>
          <w:b/>
          <w:bCs/>
          <w:sz w:val="44"/>
          <w:szCs w:val="52"/>
          <w:lang w:eastAsia="zh-CN"/>
        </w:rPr>
        <w:t>2025年统计工作辅助服务</w:t>
      </w:r>
      <w:r>
        <w:rPr>
          <w:rFonts w:hint="eastAsia" w:cs="仿宋" w:asciiTheme="minorEastAsia" w:hAnsiTheme="minorEastAsia" w:eastAsiaTheme="minorEastAsia"/>
          <w:b/>
          <w:bCs/>
          <w:sz w:val="44"/>
          <w:szCs w:val="52"/>
        </w:rPr>
        <w:t>合同</w:t>
      </w:r>
    </w:p>
    <w:p w14:paraId="14E950F7">
      <w:pPr>
        <w:spacing w:line="360" w:lineRule="auto"/>
        <w:jc w:val="center"/>
        <w:rPr>
          <w:rFonts w:hint="default" w:cs="仿宋" w:asciiTheme="minorEastAsia" w:hAnsiTheme="minorEastAsia" w:eastAsiaTheme="minorEastAsia"/>
          <w:b/>
          <w:bCs/>
          <w:sz w:val="52"/>
          <w:szCs w:val="52"/>
          <w:lang w:val="en-US" w:eastAsia="zh-CN"/>
        </w:rPr>
      </w:pPr>
    </w:p>
    <w:p w14:paraId="38AD1425">
      <w:pPr>
        <w:rPr>
          <w:rFonts w:hint="eastAsia" w:cs="仿宋" w:asciiTheme="minorEastAsia" w:hAnsiTheme="minorEastAsia" w:eastAsiaTheme="minorEastAsia"/>
        </w:rPr>
      </w:pPr>
    </w:p>
    <w:p w14:paraId="62EAB365">
      <w:pPr>
        <w:rPr>
          <w:rFonts w:hint="eastAsia" w:cs="仿宋" w:asciiTheme="minorEastAsia" w:hAnsiTheme="minorEastAsia" w:eastAsiaTheme="minorEastAsia"/>
        </w:rPr>
      </w:pPr>
    </w:p>
    <w:p w14:paraId="60F10F5E">
      <w:pPr>
        <w:rPr>
          <w:rFonts w:hint="eastAsia" w:cs="仿宋" w:asciiTheme="minorEastAsia" w:hAnsiTheme="minorEastAsia" w:eastAsiaTheme="minorEastAsia"/>
        </w:rPr>
      </w:pPr>
    </w:p>
    <w:p w14:paraId="1AE775A6">
      <w:pPr>
        <w:rPr>
          <w:rFonts w:hint="eastAsia" w:cs="仿宋" w:asciiTheme="minorEastAsia" w:hAnsiTheme="minorEastAsia" w:eastAsiaTheme="minorEastAsia"/>
        </w:rPr>
      </w:pPr>
    </w:p>
    <w:p w14:paraId="3C991561">
      <w:pPr>
        <w:jc w:val="center"/>
        <w:rPr>
          <w:rFonts w:hint="eastAsia" w:cs="仿宋" w:asciiTheme="minorEastAsia" w:hAnsiTheme="minorEastAsia" w:eastAsiaTheme="minorEastAsia"/>
          <w:b/>
          <w:sz w:val="36"/>
          <w:szCs w:val="36"/>
        </w:rPr>
      </w:pPr>
      <w:r>
        <w:rPr>
          <w:rFonts w:hint="eastAsia" w:cs="仿宋" w:asciiTheme="minorEastAsia" w:hAnsiTheme="minorEastAsia" w:eastAsiaTheme="minorEastAsia"/>
          <w:b/>
          <w:sz w:val="36"/>
          <w:szCs w:val="36"/>
        </w:rPr>
        <w:t>（示范文本）</w:t>
      </w:r>
    </w:p>
    <w:p w14:paraId="57D60D4B">
      <w:pPr>
        <w:spacing w:line="560" w:lineRule="exact"/>
        <w:jc w:val="center"/>
        <w:rPr>
          <w:rFonts w:hint="eastAsia" w:ascii="宋体" w:hAnsi="宋体"/>
          <w:b/>
          <w:bCs/>
          <w:sz w:val="36"/>
          <w:szCs w:val="36"/>
        </w:rPr>
      </w:pPr>
    </w:p>
    <w:p w14:paraId="49C8D508">
      <w:pPr>
        <w:spacing w:line="560" w:lineRule="exact"/>
        <w:rPr>
          <w:rFonts w:hint="eastAsia" w:ascii="宋体" w:hAnsi="宋体"/>
          <w:b/>
          <w:bCs/>
          <w:sz w:val="36"/>
          <w:szCs w:val="36"/>
        </w:rPr>
      </w:pPr>
    </w:p>
    <w:p w14:paraId="38A16521">
      <w:pPr>
        <w:spacing w:line="560" w:lineRule="exact"/>
        <w:jc w:val="center"/>
        <w:rPr>
          <w:rFonts w:hint="eastAsia" w:ascii="宋体" w:hAnsi="宋体" w:cs="宋体"/>
          <w:b/>
          <w:sz w:val="32"/>
          <w:szCs w:val="32"/>
        </w:rPr>
      </w:pPr>
      <w:r>
        <w:rPr>
          <w:rFonts w:hint="eastAsia" w:ascii="宋体" w:hAnsi="宋体" w:cs="宋体"/>
          <w:b/>
          <w:sz w:val="32"/>
          <w:szCs w:val="32"/>
        </w:rPr>
        <w:t>合同编号：</w:t>
      </w:r>
    </w:p>
    <w:p w14:paraId="52CDA320">
      <w:pPr>
        <w:spacing w:line="560" w:lineRule="exact"/>
        <w:jc w:val="center"/>
        <w:rPr>
          <w:rFonts w:hint="default"/>
          <w:lang w:val="en-US" w:eastAsia="zh-CN"/>
        </w:rPr>
      </w:pPr>
      <w:r>
        <w:rPr>
          <w:rFonts w:hint="eastAsia" w:ascii="宋体" w:hAnsi="宋体" w:cs="宋体"/>
          <w:b/>
          <w:sz w:val="32"/>
          <w:szCs w:val="32"/>
          <w:lang w:val="en-US" w:eastAsia="zh-CN"/>
        </w:rPr>
        <w:t>采购合同包：1</w:t>
      </w:r>
    </w:p>
    <w:p w14:paraId="22B178EF">
      <w:pPr>
        <w:spacing w:line="560" w:lineRule="exact"/>
        <w:rPr>
          <w:rFonts w:hint="eastAsia" w:ascii="宋体" w:hAnsi="宋体"/>
          <w:b/>
          <w:bCs/>
          <w:sz w:val="36"/>
          <w:szCs w:val="36"/>
        </w:rPr>
      </w:pPr>
    </w:p>
    <w:p w14:paraId="0D79296A">
      <w:pPr>
        <w:pStyle w:val="3"/>
        <w:rPr>
          <w:rFonts w:hint="eastAsia"/>
        </w:rPr>
      </w:pPr>
    </w:p>
    <w:p w14:paraId="7C369102"/>
    <w:p w14:paraId="54660132">
      <w:pPr>
        <w:spacing w:line="560" w:lineRule="exact"/>
        <w:rPr>
          <w:rFonts w:hint="eastAsia" w:ascii="宋体" w:hAnsi="宋体"/>
          <w:b/>
          <w:bCs/>
          <w:sz w:val="36"/>
          <w:szCs w:val="36"/>
        </w:rPr>
      </w:pPr>
    </w:p>
    <w:p w14:paraId="6848C496">
      <w:pPr>
        <w:pStyle w:val="7"/>
        <w:tabs>
          <w:tab w:val="center" w:pos="4153"/>
          <w:tab w:val="right" w:pos="8306"/>
        </w:tabs>
        <w:rPr>
          <w:rFonts w:hint="eastAsia" w:ascii="宋体" w:hAnsi="宋体"/>
          <w:b/>
          <w:bCs/>
          <w:sz w:val="36"/>
          <w:szCs w:val="36"/>
        </w:rPr>
      </w:pPr>
    </w:p>
    <w:p w14:paraId="4AAA9E23">
      <w:pPr>
        <w:pStyle w:val="7"/>
        <w:tabs>
          <w:tab w:val="center" w:pos="4153"/>
          <w:tab w:val="right" w:pos="8306"/>
        </w:tabs>
        <w:rPr>
          <w:rFonts w:hint="eastAsia" w:ascii="宋体" w:hAnsi="宋体"/>
          <w:b/>
          <w:bCs/>
          <w:sz w:val="36"/>
          <w:szCs w:val="36"/>
        </w:rPr>
      </w:pPr>
    </w:p>
    <w:p w14:paraId="0E8170EC">
      <w:pPr>
        <w:spacing w:line="560" w:lineRule="exact"/>
        <w:rPr>
          <w:rFonts w:hint="eastAsia" w:ascii="宋体" w:hAnsi="宋体"/>
          <w:b/>
          <w:bCs/>
          <w:sz w:val="36"/>
          <w:szCs w:val="36"/>
        </w:rPr>
      </w:pPr>
    </w:p>
    <w:p w14:paraId="16D5B6CC">
      <w:pPr>
        <w:spacing w:line="560" w:lineRule="exact"/>
        <w:jc w:val="center"/>
        <w:rPr>
          <w:rFonts w:hint="eastAsia" w:ascii="宋体" w:hAnsi="宋体"/>
          <w:b/>
          <w:bCs/>
          <w:sz w:val="32"/>
          <w:szCs w:val="32"/>
        </w:rPr>
      </w:pPr>
      <w:r>
        <w:rPr>
          <w:rFonts w:hint="eastAsia" w:ascii="宋体" w:hAnsi="宋体"/>
          <w:b/>
          <w:bCs/>
          <w:sz w:val="32"/>
          <w:szCs w:val="32"/>
        </w:rPr>
        <w:t>甲方(</w:t>
      </w:r>
      <w:r>
        <w:fldChar w:fldCharType="begin"/>
      </w:r>
      <w:r>
        <w:instrText xml:space="preserve"> HYPERLINK "http://set2.mail.qq.com/cgi-bin/mail_spam?action=check_link&amp;spam=0&amp;url=http://www.baidu.com/s?wd=%E9%87%87%E8%B4%AD%E5%8D%95&amp;hl_tag=textlink&amp;tn=SE_hldp01350_v6v6zkg6" </w:instrText>
      </w:r>
      <w:r>
        <w:fldChar w:fldCharType="separate"/>
      </w:r>
      <w:r>
        <w:rPr>
          <w:rFonts w:hint="eastAsia" w:ascii="宋体" w:hAnsi="宋体"/>
          <w:b/>
          <w:bCs/>
          <w:sz w:val="32"/>
          <w:szCs w:val="32"/>
        </w:rPr>
        <w:t>采购人</w:t>
      </w:r>
      <w:r>
        <w:rPr>
          <w:rFonts w:hint="eastAsia" w:ascii="宋体" w:hAnsi="宋体"/>
          <w:b/>
          <w:bCs/>
          <w:sz w:val="32"/>
          <w:szCs w:val="32"/>
        </w:rPr>
        <w:fldChar w:fldCharType="end"/>
      </w:r>
      <w:r>
        <w:rPr>
          <w:rFonts w:hint="eastAsia" w:ascii="宋体" w:hAnsi="宋体"/>
          <w:b/>
          <w:bCs/>
          <w:sz w:val="32"/>
          <w:szCs w:val="32"/>
        </w:rPr>
        <w:t>)：</w:t>
      </w:r>
      <w:r>
        <w:rPr>
          <w:rFonts w:hint="eastAsia" w:asciiTheme="minorEastAsia" w:hAnsiTheme="minorEastAsia" w:eastAsiaTheme="minorEastAsia" w:cstheme="minorEastAsia"/>
          <w:color w:val="000000" w:themeColor="text1"/>
          <w:sz w:val="32"/>
          <w:szCs w:val="32"/>
          <w:u w:val="single"/>
          <w:lang w:eastAsia="zh-CN"/>
          <w14:textFill>
            <w14:solidFill>
              <w14:schemeClr w14:val="tx1"/>
            </w14:solidFill>
          </w14:textFill>
        </w:rPr>
        <w:t>西安浐灞国际港管理委员会</w:t>
      </w:r>
    </w:p>
    <w:p w14:paraId="1FD27845">
      <w:pPr>
        <w:ind w:firstLine="1680" w:firstLineChars="800"/>
        <w:jc w:val="left"/>
        <w:rPr>
          <w:rFonts w:hint="default" w:ascii="宋体" w:hAnsi="宋体" w:eastAsia="宋体"/>
          <w:b/>
          <w:bCs/>
          <w:kern w:val="0"/>
          <w:sz w:val="30"/>
          <w:u w:val="single"/>
          <w:lang w:val="en-US" w:eastAsia="zh-CN"/>
        </w:rPr>
      </w:pPr>
      <w:r>
        <w:fldChar w:fldCharType="begin"/>
      </w:r>
      <w:r>
        <w:instrText xml:space="preserve"> HYPERLINK "http://set2.mail.qq.com/cgi-bin/mail_spam?action=check_link&amp;spam=0&amp;url=http://www.baidu.com/s?wd=%E4%B9%99%E6%96%B9&amp;hl_tag=textlink&amp;tn=SE_hldp01350_v6v6zkg6" </w:instrText>
      </w:r>
      <w:r>
        <w:fldChar w:fldCharType="separate"/>
      </w:r>
      <w:r>
        <w:rPr>
          <w:rFonts w:hint="eastAsia" w:ascii="宋体" w:hAnsi="宋体"/>
          <w:b/>
          <w:bCs/>
          <w:sz w:val="32"/>
          <w:szCs w:val="32"/>
        </w:rPr>
        <w:t>乙方</w:t>
      </w:r>
      <w:r>
        <w:rPr>
          <w:rFonts w:hint="eastAsia" w:ascii="宋体" w:hAnsi="宋体"/>
          <w:b/>
          <w:bCs/>
          <w:sz w:val="32"/>
          <w:szCs w:val="32"/>
        </w:rPr>
        <w:fldChar w:fldCharType="end"/>
      </w:r>
      <w:r>
        <w:rPr>
          <w:rFonts w:hint="eastAsia" w:ascii="宋体" w:hAnsi="宋体"/>
          <w:b/>
          <w:bCs/>
          <w:sz w:val="32"/>
          <w:szCs w:val="32"/>
        </w:rPr>
        <w:t>(供应商)：</w:t>
      </w:r>
      <w:r>
        <w:rPr>
          <w:rFonts w:hint="eastAsia" w:ascii="宋体" w:hAnsi="宋体"/>
          <w:b/>
          <w:bCs/>
          <w:sz w:val="32"/>
          <w:szCs w:val="32"/>
          <w:u w:val="single"/>
          <w:lang w:val="en-US" w:eastAsia="zh-CN"/>
        </w:rPr>
        <w:t xml:space="preserve">                       </w:t>
      </w:r>
    </w:p>
    <w:p w14:paraId="685C9F78">
      <w:pPr>
        <w:pStyle w:val="6"/>
        <w:rPr>
          <w:rFonts w:hint="eastAsia"/>
        </w:rPr>
      </w:pPr>
    </w:p>
    <w:p w14:paraId="445EA578">
      <w:pPr>
        <w:pStyle w:val="6"/>
        <w:rPr>
          <w:rFonts w:hint="eastAsia"/>
        </w:rPr>
      </w:pPr>
      <w:r>
        <w:rPr>
          <w:rFonts w:hint="eastAsia" w:cs="宋体"/>
          <w:spacing w:val="23"/>
          <w:sz w:val="32"/>
          <w:szCs w:val="32"/>
        </w:rPr>
        <w:t>签订时间：</w:t>
      </w:r>
      <w:r>
        <w:rPr>
          <w:rFonts w:hint="eastAsia" w:cs="宋体"/>
          <w:spacing w:val="23"/>
          <w:sz w:val="32"/>
          <w:szCs w:val="32"/>
          <w:u w:val="single"/>
          <w:lang w:val="en-US"/>
        </w:rPr>
        <w:t xml:space="preserve">   </w:t>
      </w:r>
      <w:r>
        <w:rPr>
          <w:rFonts w:hint="eastAsia" w:cs="宋体"/>
          <w:spacing w:val="23"/>
          <w:sz w:val="32"/>
          <w:szCs w:val="32"/>
        </w:rPr>
        <w:t>年</w:t>
      </w:r>
      <w:r>
        <w:rPr>
          <w:rFonts w:hint="eastAsia" w:cs="宋体"/>
          <w:spacing w:val="23"/>
          <w:sz w:val="32"/>
          <w:szCs w:val="32"/>
          <w:u w:val="single"/>
          <w:lang w:val="en-US"/>
        </w:rPr>
        <w:t xml:space="preserve">   </w:t>
      </w:r>
      <w:r>
        <w:rPr>
          <w:rFonts w:hint="eastAsia" w:cs="宋体"/>
          <w:spacing w:val="23"/>
          <w:sz w:val="32"/>
          <w:szCs w:val="32"/>
        </w:rPr>
        <w:t>月</w:t>
      </w:r>
      <w:r>
        <w:rPr>
          <w:rFonts w:hint="eastAsia" w:cs="宋体"/>
          <w:spacing w:val="23"/>
          <w:sz w:val="32"/>
          <w:szCs w:val="32"/>
          <w:u w:val="single"/>
          <w:lang w:val="en-US"/>
        </w:rPr>
        <w:t xml:space="preserve">   </w:t>
      </w:r>
      <w:r>
        <w:rPr>
          <w:rFonts w:hint="eastAsia" w:cs="宋体"/>
          <w:spacing w:val="23"/>
          <w:sz w:val="32"/>
          <w:szCs w:val="32"/>
        </w:rPr>
        <w:t>日</w:t>
      </w:r>
    </w:p>
    <w:p w14:paraId="7C3F2157">
      <w:pPr>
        <w:keepNext w:val="0"/>
        <w:keepLines w:val="0"/>
        <w:pageBreakBefore w:val="0"/>
        <w:widowControl w:val="0"/>
        <w:kinsoku/>
        <w:wordWrap/>
        <w:overflowPunct/>
        <w:topLinePunct w:val="0"/>
        <w:autoSpaceDE/>
        <w:autoSpaceDN/>
        <w:bidi w:val="0"/>
        <w:adjustRightInd/>
        <w:snapToGrid/>
        <w:spacing w:line="360" w:lineRule="auto"/>
        <w:ind w:left="0" w:leftChars="0" w:firstLine="602" w:firstLineChars="200"/>
        <w:textAlignment w:val="auto"/>
        <w:rPr>
          <w:rFonts w:ascii="宋体" w:hAnsi="宋体" w:cs="宋体"/>
          <w:color w:val="000000" w:themeColor="text1"/>
          <w:sz w:val="24"/>
          <w:szCs w:val="32"/>
          <w14:textFill>
            <w14:solidFill>
              <w14:schemeClr w14:val="tx1"/>
            </w14:solidFill>
          </w14:textFill>
        </w:rPr>
      </w:pPr>
      <w:r>
        <w:rPr>
          <w:rFonts w:ascii="宋体" w:hAnsi="宋体"/>
          <w:b/>
          <w:bCs/>
          <w:kern w:val="0"/>
          <w:sz w:val="30"/>
          <w:u w:val="single"/>
        </w:rPr>
        <w:br w:type="page"/>
      </w:r>
      <w:r>
        <w:rPr>
          <w:rFonts w:hint="eastAsia" w:ascii="宋体" w:hAnsi="宋体" w:cs="宋体"/>
          <w:b/>
          <w:bCs/>
          <w:color w:val="000000" w:themeColor="text1"/>
          <w:sz w:val="24"/>
          <w:szCs w:val="32"/>
          <w14:textFill>
            <w14:solidFill>
              <w14:schemeClr w14:val="tx1"/>
            </w14:solidFill>
          </w14:textFill>
        </w:rPr>
        <w:t>采购人（以下简称甲方）：</w:t>
      </w:r>
      <w:r>
        <w:rPr>
          <w:rFonts w:hint="eastAsia" w:ascii="宋体" w:hAnsi="宋体" w:cs="宋体"/>
          <w:color w:val="000000" w:themeColor="text1"/>
          <w:sz w:val="24"/>
          <w:szCs w:val="32"/>
          <w:u w:val="single"/>
          <w14:textFill>
            <w14:solidFill>
              <w14:schemeClr w14:val="tx1"/>
            </w14:solidFill>
          </w14:textFill>
        </w:rPr>
        <w:t>西安</w:t>
      </w:r>
      <w:r>
        <w:rPr>
          <w:rFonts w:hint="eastAsia" w:ascii="宋体" w:hAnsi="宋体" w:cs="宋体"/>
          <w:color w:val="000000" w:themeColor="text1"/>
          <w:sz w:val="24"/>
          <w:szCs w:val="32"/>
          <w:u w:val="single"/>
          <w:lang w:val="en-US" w:eastAsia="zh-CN"/>
          <w14:textFill>
            <w14:solidFill>
              <w14:schemeClr w14:val="tx1"/>
            </w14:solidFill>
          </w14:textFill>
        </w:rPr>
        <w:t>浐灞国际港</w:t>
      </w:r>
      <w:r>
        <w:rPr>
          <w:rFonts w:hint="eastAsia" w:ascii="宋体" w:hAnsi="宋体" w:cs="宋体"/>
          <w:color w:val="000000" w:themeColor="text1"/>
          <w:sz w:val="24"/>
          <w:szCs w:val="32"/>
          <w:u w:val="single"/>
          <w14:textFill>
            <w14:solidFill>
              <w14:schemeClr w14:val="tx1"/>
            </w14:solidFill>
          </w14:textFill>
        </w:rPr>
        <w:t>管理委员会</w:t>
      </w:r>
    </w:p>
    <w:p w14:paraId="04E0887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sz w:val="24"/>
          <w:szCs w:val="32"/>
          <w:u w:val="single"/>
          <w:lang w:val="en-US" w:eastAsia="zh-CN"/>
        </w:rPr>
      </w:pPr>
      <w:r>
        <w:rPr>
          <w:rFonts w:hint="eastAsia" w:ascii="宋体" w:hAnsi="宋体" w:cs="宋体"/>
          <w:b/>
          <w:bCs/>
          <w:sz w:val="24"/>
          <w:szCs w:val="32"/>
        </w:rPr>
        <w:t>供应商（以下简称乙方）：</w:t>
      </w:r>
      <w:r>
        <w:rPr>
          <w:rFonts w:hint="eastAsia" w:ascii="宋体" w:hAnsi="宋体" w:cs="宋体"/>
          <w:b/>
          <w:bCs/>
          <w:sz w:val="24"/>
          <w:szCs w:val="32"/>
          <w:u w:val="single"/>
          <w:lang w:val="en-US" w:eastAsia="zh-CN"/>
        </w:rPr>
        <w:t xml:space="preserve">                         </w:t>
      </w:r>
    </w:p>
    <w:p w14:paraId="62EB9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根据《中华人民共和国民法典》、《中华人民共和国政府采购法》及其它有关法律、行政法规，为明确双方在服务过程中的权利、义务，经双方协商自愿签订本合同。</w:t>
      </w:r>
    </w:p>
    <w:p w14:paraId="03374108">
      <w:pPr>
        <w:spacing w:before="120" w:after="120" w:line="360" w:lineRule="auto"/>
        <w:rPr>
          <w:rFonts w:ascii="宋体" w:hAnsi="宋体" w:cs="宋体"/>
          <w:b/>
          <w:sz w:val="24"/>
        </w:rPr>
      </w:pPr>
      <w:r>
        <w:rPr>
          <w:rFonts w:hint="eastAsia" w:ascii="宋体" w:hAnsi="宋体" w:cs="宋体"/>
          <w:b/>
          <w:sz w:val="24"/>
        </w:rPr>
        <w:t>一、合同组成</w:t>
      </w:r>
    </w:p>
    <w:p w14:paraId="34FCC542">
      <w:pPr>
        <w:autoSpaceDE w:val="0"/>
        <w:autoSpaceDN w:val="0"/>
        <w:adjustRightInd w:val="0"/>
        <w:spacing w:line="360" w:lineRule="auto"/>
        <w:ind w:left="480"/>
        <w:rPr>
          <w:rFonts w:ascii="宋体" w:hAnsi="宋体" w:cs="宋体"/>
          <w:sz w:val="24"/>
        </w:rPr>
      </w:pPr>
      <w:r>
        <w:rPr>
          <w:rFonts w:hint="eastAsia" w:ascii="宋体" w:hAnsi="宋体" w:cs="宋体"/>
          <w:sz w:val="24"/>
        </w:rPr>
        <w:t>1.</w:t>
      </w:r>
      <w:r>
        <w:rPr>
          <w:rFonts w:hint="eastAsia" w:ascii="宋体" w:hAnsi="宋体" w:cs="宋体"/>
          <w:sz w:val="24"/>
          <w:lang w:val="zh-CN"/>
        </w:rPr>
        <w:t>下述文件是构成本合同不可分割的部分</w:t>
      </w:r>
      <w:r>
        <w:rPr>
          <w:rFonts w:hint="eastAsia" w:ascii="宋体" w:hAnsi="宋体" w:cs="宋体"/>
          <w:sz w:val="24"/>
        </w:rPr>
        <w:t>:</w:t>
      </w:r>
    </w:p>
    <w:p w14:paraId="66591209">
      <w:pPr>
        <w:autoSpaceDE w:val="0"/>
        <w:autoSpaceDN w:val="0"/>
        <w:adjustRightInd w:val="0"/>
        <w:spacing w:line="360" w:lineRule="auto"/>
        <w:ind w:left="480"/>
        <w:rPr>
          <w:rFonts w:ascii="宋体" w:hAnsi="宋体" w:cs="宋体"/>
          <w:sz w:val="24"/>
          <w:lang w:val="zh-CN"/>
        </w:rPr>
      </w:pPr>
      <w:r>
        <w:rPr>
          <w:rFonts w:hint="eastAsia" w:ascii="宋体" w:hAnsi="宋体" w:cs="宋体"/>
          <w:sz w:val="24"/>
        </w:rPr>
        <w:t>（1）</w:t>
      </w:r>
      <w:r>
        <w:rPr>
          <w:rFonts w:hint="eastAsia" w:ascii="宋体" w:hAnsi="宋体" w:cs="宋体"/>
          <w:sz w:val="24"/>
          <w:lang w:val="zh-CN"/>
        </w:rPr>
        <w:t>本合同条款及其所有附件。</w:t>
      </w:r>
    </w:p>
    <w:p w14:paraId="03825F2E">
      <w:pPr>
        <w:autoSpaceDE w:val="0"/>
        <w:autoSpaceDN w:val="0"/>
        <w:adjustRightInd w:val="0"/>
        <w:spacing w:line="360" w:lineRule="auto"/>
        <w:ind w:firstLine="480"/>
        <w:jc w:val="left"/>
        <w:rPr>
          <w:rFonts w:ascii="宋体" w:hAnsi="宋体" w:cs="宋体"/>
          <w:sz w:val="24"/>
          <w:lang w:val="zh-CN"/>
        </w:rPr>
      </w:pP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甲方的磋商文件及澄清文件。</w:t>
      </w:r>
    </w:p>
    <w:p w14:paraId="0941C63A">
      <w:pPr>
        <w:autoSpaceDE w:val="0"/>
        <w:autoSpaceDN w:val="0"/>
        <w:adjustRightInd w:val="0"/>
        <w:spacing w:line="360" w:lineRule="auto"/>
        <w:ind w:firstLine="480"/>
        <w:jc w:val="left"/>
        <w:rPr>
          <w:rFonts w:ascii="宋体" w:hAnsi="宋体" w:cs="宋体"/>
          <w:sz w:val="24"/>
          <w:lang w:val="zh-CN"/>
        </w:rPr>
      </w:pPr>
      <w:r>
        <w:rPr>
          <w:rFonts w:hint="eastAsia" w:ascii="宋体" w:hAnsi="宋体" w:cs="宋体"/>
          <w:sz w:val="24"/>
          <w:lang w:val="zh-CN"/>
        </w:rPr>
        <w:t>（</w:t>
      </w:r>
      <w:r>
        <w:rPr>
          <w:rFonts w:hint="eastAsia" w:ascii="宋体" w:hAnsi="宋体" w:cs="宋体"/>
          <w:sz w:val="24"/>
        </w:rPr>
        <w:t>3）</w:t>
      </w:r>
      <w:r>
        <w:rPr>
          <w:rFonts w:hint="eastAsia" w:ascii="宋体" w:hAnsi="宋体" w:cs="宋体"/>
          <w:sz w:val="24"/>
          <w:lang w:val="zh-CN"/>
        </w:rPr>
        <w:t>乙方的磋商响应文件及质疑解答文件。</w:t>
      </w:r>
    </w:p>
    <w:p w14:paraId="2EC9956C">
      <w:pPr>
        <w:autoSpaceDE w:val="0"/>
        <w:autoSpaceDN w:val="0"/>
        <w:adjustRightInd w:val="0"/>
        <w:spacing w:line="360" w:lineRule="auto"/>
        <w:ind w:firstLine="480"/>
        <w:rPr>
          <w:rFonts w:ascii="宋体" w:hAnsi="宋体" w:cs="宋体"/>
          <w:sz w:val="24"/>
          <w:lang w:val="zh-CN"/>
        </w:rPr>
      </w:pPr>
      <w:r>
        <w:rPr>
          <w:rFonts w:hint="eastAsia" w:ascii="宋体" w:hAnsi="宋体" w:cs="宋体"/>
          <w:sz w:val="24"/>
          <w:lang w:val="zh-CN"/>
        </w:rPr>
        <w:t>（</w:t>
      </w:r>
      <w:r>
        <w:rPr>
          <w:rFonts w:hint="eastAsia" w:ascii="宋体" w:hAnsi="宋体" w:cs="宋体"/>
          <w:sz w:val="24"/>
        </w:rPr>
        <w:t>4）</w:t>
      </w:r>
      <w:r>
        <w:rPr>
          <w:rFonts w:hint="eastAsia" w:ascii="宋体" w:hAnsi="宋体" w:cs="宋体"/>
          <w:sz w:val="24"/>
          <w:lang w:val="zh-CN"/>
        </w:rPr>
        <w:t>成交通知书。</w:t>
      </w:r>
    </w:p>
    <w:p w14:paraId="5B3E2F5C">
      <w:pPr>
        <w:autoSpaceDE w:val="0"/>
        <w:autoSpaceDN w:val="0"/>
        <w:adjustRightInd w:val="0"/>
        <w:spacing w:line="360" w:lineRule="auto"/>
        <w:ind w:firstLine="480"/>
        <w:rPr>
          <w:rFonts w:ascii="宋体" w:hAnsi="宋体" w:cs="宋体"/>
          <w:sz w:val="24"/>
          <w:lang w:val="zh-CN"/>
        </w:rPr>
      </w:pPr>
      <w:r>
        <w:rPr>
          <w:rFonts w:hint="eastAsia" w:ascii="宋体" w:hAnsi="宋体" w:cs="宋体"/>
          <w:sz w:val="24"/>
        </w:rPr>
        <w:t>（5）</w:t>
      </w:r>
      <w:r>
        <w:rPr>
          <w:rFonts w:hint="eastAsia" w:ascii="宋体" w:hAnsi="宋体" w:cs="宋体"/>
          <w:sz w:val="24"/>
          <w:lang w:val="zh-CN"/>
        </w:rPr>
        <w:t>法定代表人授权书。</w:t>
      </w:r>
    </w:p>
    <w:p w14:paraId="5330706A">
      <w:pPr>
        <w:spacing w:line="360" w:lineRule="auto"/>
        <w:ind w:firstLine="480" w:firstLineChars="200"/>
        <w:rPr>
          <w:rFonts w:ascii="宋体" w:hAnsi="宋体" w:cs="宋体"/>
          <w:sz w:val="24"/>
        </w:rPr>
      </w:pPr>
      <w:r>
        <w:rPr>
          <w:rFonts w:hint="eastAsia" w:ascii="宋体" w:hAnsi="宋体" w:cs="宋体"/>
          <w:sz w:val="24"/>
        </w:rPr>
        <w:t>（6）双方与合同有关的往来信函、传真经双方法定代表人或其授权代表签字并加盖单位公章确认后视为本合同的组成部分。</w:t>
      </w:r>
    </w:p>
    <w:p w14:paraId="50FF90D9">
      <w:pPr>
        <w:autoSpaceDE w:val="0"/>
        <w:autoSpaceDN w:val="0"/>
        <w:adjustRightInd w:val="0"/>
        <w:spacing w:line="360" w:lineRule="auto"/>
        <w:ind w:firstLine="480"/>
        <w:rPr>
          <w:rFonts w:ascii="宋体" w:hAnsi="宋体" w:cs="宋体"/>
          <w:sz w:val="24"/>
          <w:lang w:val="zh-CN"/>
        </w:rPr>
      </w:pPr>
      <w:r>
        <w:rPr>
          <w:rFonts w:hint="eastAsia" w:ascii="宋体" w:hAnsi="宋体" w:cs="宋体"/>
          <w:sz w:val="24"/>
        </w:rPr>
        <w:t>（7）经双方法定代表人或其授权代表签字并加盖单位公章确认的补充协议。</w:t>
      </w:r>
    </w:p>
    <w:p w14:paraId="5835722B">
      <w:pPr>
        <w:spacing w:line="360" w:lineRule="auto"/>
        <w:ind w:firstLine="480" w:firstLineChars="200"/>
        <w:rPr>
          <w:rFonts w:ascii="宋体" w:hAnsi="宋体" w:cs="宋体"/>
          <w:sz w:val="24"/>
          <w:highlight w:val="yellow"/>
        </w:rPr>
      </w:pPr>
      <w:r>
        <w:rPr>
          <w:rFonts w:hint="eastAsia" w:ascii="宋体" w:hAnsi="宋体" w:cs="宋体"/>
          <w:sz w:val="24"/>
        </w:rPr>
        <w:t>2.</w:t>
      </w:r>
      <w:r>
        <w:rPr>
          <w:rFonts w:hint="eastAsia" w:ascii="宋体" w:hAnsi="宋体" w:cs="宋体"/>
          <w:sz w:val="24"/>
          <w:lang w:val="zh-CN"/>
        </w:rPr>
        <w:t>如果乙方的磋商响应文件及质疑解答文件内容违背或低于甲方磋商文件要求或任何可能导致影响当次采购目的的情形，均应当被视为乙方自动放弃磋商响应文件及质疑解答文件中相应部分而同意以磋商文件相应内容为准。如果乙方的磋商响应文件及质疑解答文件内容高于甲方磋商文件要求，则以乙方的磋商响应文件及质疑解答文件内容为准。如果合同条款与合同附件有矛盾之处，以合同条款内容为准。</w:t>
      </w:r>
      <w:r>
        <w:rPr>
          <w:rFonts w:hint="eastAsia" w:ascii="宋体" w:hAnsi="宋体" w:cs="宋体"/>
          <w:sz w:val="24"/>
        </w:rPr>
        <w:t>如果合同附件之间有矛盾之处，以有利于甲方的附件内容为准。</w:t>
      </w:r>
    </w:p>
    <w:p w14:paraId="3CC8B348">
      <w:pPr>
        <w:overflowPunct w:val="0"/>
        <w:spacing w:after="156" w:afterLines="50" w:line="360" w:lineRule="auto"/>
        <w:ind w:firstLine="480"/>
        <w:rPr>
          <w:rFonts w:ascii="宋体" w:hAnsi="宋体" w:cs="宋体"/>
          <w:b/>
          <w:bCs/>
          <w:sz w:val="24"/>
          <w:highlight w:val="yellow"/>
        </w:rPr>
      </w:pPr>
      <w:r>
        <w:rPr>
          <w:rFonts w:hint="eastAsia" w:ascii="宋体" w:hAnsi="宋体" w:cs="宋体"/>
          <w:sz w:val="24"/>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30DDA139">
      <w:pPr>
        <w:spacing w:before="120" w:after="120" w:line="360" w:lineRule="auto"/>
        <w:rPr>
          <w:rFonts w:ascii="宋体" w:hAnsi="宋体" w:cs="宋体"/>
          <w:b/>
          <w:sz w:val="24"/>
        </w:rPr>
      </w:pPr>
      <w:r>
        <w:rPr>
          <w:rFonts w:hint="eastAsia" w:ascii="宋体" w:hAnsi="宋体" w:cs="宋体"/>
          <w:b/>
          <w:sz w:val="24"/>
        </w:rPr>
        <w:t>二、项目概况</w:t>
      </w:r>
    </w:p>
    <w:p w14:paraId="4337CA30">
      <w:pPr>
        <w:spacing w:line="360" w:lineRule="auto"/>
        <w:ind w:firstLine="480" w:firstLineChars="200"/>
        <w:rPr>
          <w:rFonts w:hint="eastAsia" w:ascii="宋体" w:hAnsi="宋体" w:cs="宋体"/>
          <w:sz w:val="24"/>
        </w:rPr>
      </w:pPr>
      <w:r>
        <w:rPr>
          <w:rFonts w:hint="eastAsia" w:ascii="宋体" w:hAnsi="宋体" w:cs="宋体"/>
          <w:sz w:val="24"/>
        </w:rPr>
        <w:t>为保证</w:t>
      </w:r>
      <w:r>
        <w:rPr>
          <w:rFonts w:hint="eastAsia" w:ascii="宋体" w:hAnsi="宋体" w:cs="宋体"/>
          <w:sz w:val="24"/>
          <w:lang w:val="en-US" w:eastAsia="zh-CN"/>
        </w:rPr>
        <w:t>浐灞国际港</w:t>
      </w:r>
      <w:r>
        <w:rPr>
          <w:rFonts w:hint="eastAsia" w:ascii="宋体" w:hAnsi="宋体" w:cs="宋体"/>
          <w:sz w:val="24"/>
        </w:rPr>
        <w:t>统计工作服务质量，采购统计工作</w:t>
      </w:r>
      <w:r>
        <w:rPr>
          <w:rFonts w:hint="eastAsia" w:ascii="宋体" w:hAnsi="宋体" w:cs="宋体"/>
          <w:sz w:val="24"/>
          <w:lang w:val="en-US" w:eastAsia="zh-CN"/>
        </w:rPr>
        <w:t>辅助</w:t>
      </w:r>
      <w:r>
        <w:rPr>
          <w:rFonts w:hint="eastAsia" w:ascii="宋体" w:hAnsi="宋体" w:cs="宋体"/>
          <w:sz w:val="24"/>
        </w:rPr>
        <w:t>服务，</w:t>
      </w:r>
      <w:r>
        <w:rPr>
          <w:rFonts w:hint="eastAsia" w:ascii="宋体" w:hAnsi="宋体" w:eastAsia="宋体"/>
          <w:color w:val="auto"/>
          <w:sz w:val="24"/>
          <w:szCs w:val="24"/>
          <w:lang w:eastAsia="zh-CN"/>
        </w:rPr>
        <w:t>服务团队人员数量应不少于</w:t>
      </w:r>
      <w:r>
        <w:rPr>
          <w:rFonts w:hint="eastAsia" w:ascii="宋体" w:hAnsi="宋体"/>
          <w:color w:val="auto"/>
          <w:sz w:val="24"/>
          <w:szCs w:val="24"/>
          <w:u w:val="single"/>
          <w:lang w:val="en-US" w:eastAsia="zh-CN"/>
        </w:rPr>
        <w:t xml:space="preserve"> XXX </w:t>
      </w:r>
      <w:r>
        <w:rPr>
          <w:rFonts w:hint="eastAsia" w:ascii="宋体" w:hAnsi="宋体" w:eastAsia="宋体"/>
          <w:color w:val="auto"/>
          <w:sz w:val="24"/>
          <w:szCs w:val="24"/>
          <w:lang w:eastAsia="zh-CN"/>
        </w:rPr>
        <w:t>人，</w:t>
      </w:r>
      <w:r>
        <w:rPr>
          <w:rFonts w:hint="eastAsia" w:ascii="宋体" w:hAnsi="宋体" w:cs="宋体"/>
          <w:sz w:val="24"/>
        </w:rPr>
        <w:t>开展发展改革局经济、社会、部门等统计工作服务，开展企业报表催报、指标查询审核、企业统计人员培训等工作服务。</w:t>
      </w:r>
    </w:p>
    <w:p w14:paraId="53FB1847">
      <w:pPr>
        <w:spacing w:line="360" w:lineRule="auto"/>
        <w:ind w:firstLine="480" w:firstLineChars="200"/>
        <w:rPr>
          <w:rFonts w:ascii="宋体" w:hAnsi="宋体" w:cs="宋体"/>
          <w:bCs/>
          <w:sz w:val="24"/>
          <w:szCs w:val="24"/>
        </w:rPr>
      </w:pPr>
      <w:r>
        <w:rPr>
          <w:rFonts w:hint="eastAsia" w:ascii="宋体" w:hAnsi="宋体" w:cs="宋体"/>
          <w:bCs/>
          <w:sz w:val="24"/>
          <w:szCs w:val="24"/>
        </w:rPr>
        <w:t>1.服务内容：</w:t>
      </w:r>
    </w:p>
    <w:p w14:paraId="03B4792C">
      <w:pPr>
        <w:pStyle w:val="3"/>
        <w:numPr>
          <w:ilvl w:val="0"/>
          <w:numId w:val="0"/>
        </w:numPr>
        <w:spacing w:line="360" w:lineRule="auto"/>
        <w:ind w:left="920" w:leftChars="0" w:hanging="440" w:firstLineChars="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1）配合发展改革局开展经济、社会等统计工作。</w:t>
      </w:r>
    </w:p>
    <w:p w14:paraId="78237063">
      <w:pPr>
        <w:pStyle w:val="3"/>
        <w:numPr>
          <w:ilvl w:val="0"/>
          <w:numId w:val="0"/>
        </w:numPr>
        <w:spacing w:line="360" w:lineRule="auto"/>
        <w:ind w:left="920" w:leftChars="0" w:hanging="440" w:firstLineChars="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2）配合发展改革局开展部门统计工作。</w:t>
      </w:r>
    </w:p>
    <w:p w14:paraId="12CCAA6F">
      <w:pPr>
        <w:pStyle w:val="3"/>
        <w:numPr>
          <w:ilvl w:val="0"/>
          <w:numId w:val="0"/>
        </w:numPr>
        <w:spacing w:line="360" w:lineRule="auto"/>
        <w:ind w:left="920" w:leftChars="0" w:hanging="440" w:firstLineChars="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）开展月度、季度、年度统计数据汇总、整理、分析等工作。</w:t>
      </w:r>
    </w:p>
    <w:p w14:paraId="128E5F76">
      <w:pPr>
        <w:pStyle w:val="3"/>
        <w:numPr>
          <w:ilvl w:val="0"/>
          <w:numId w:val="0"/>
        </w:numPr>
        <w:spacing w:line="360" w:lineRule="auto"/>
        <w:ind w:left="920" w:leftChars="0" w:hanging="440" w:firstLineChars="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lang w:eastAsia="zh-CN"/>
        </w:rPr>
        <w:t>）开展统计数据质量核查等工作。</w:t>
      </w:r>
    </w:p>
    <w:p w14:paraId="34E41D8D">
      <w:pPr>
        <w:pStyle w:val="3"/>
        <w:numPr>
          <w:ilvl w:val="0"/>
          <w:numId w:val="0"/>
        </w:numPr>
        <w:spacing w:line="360" w:lineRule="auto"/>
        <w:ind w:left="920" w:leftChars="0" w:hanging="440" w:firstLineChars="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lang w:eastAsia="zh-CN"/>
        </w:rPr>
        <w:t>）更新和维护基本单位名录库信息数据，以及新增企业的收集、录入、审核、实地核查等工作。</w:t>
      </w:r>
    </w:p>
    <w:p w14:paraId="2B848FDE">
      <w:pPr>
        <w:pStyle w:val="3"/>
        <w:numPr>
          <w:ilvl w:val="0"/>
          <w:numId w:val="0"/>
        </w:numPr>
        <w:spacing w:line="360" w:lineRule="auto"/>
        <w:ind w:left="920" w:leftChars="0" w:hanging="440" w:firstLineChars="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lang w:eastAsia="zh-CN"/>
        </w:rPr>
        <w:t>）开展新增企业统计工作的指导、培训、上报等工作。</w:t>
      </w:r>
    </w:p>
    <w:p w14:paraId="299AC328">
      <w:pPr>
        <w:pStyle w:val="3"/>
        <w:numPr>
          <w:ilvl w:val="0"/>
          <w:numId w:val="0"/>
        </w:numPr>
        <w:spacing w:line="360" w:lineRule="auto"/>
        <w:ind w:left="920" w:leftChars="0" w:hanging="440" w:firstLineChars="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lang w:eastAsia="zh-CN"/>
        </w:rPr>
        <w:t>）配合上级及本区双随机等各类检查督察，完成督察检查资料整理汇总工作。</w:t>
      </w:r>
    </w:p>
    <w:p w14:paraId="27EC2882">
      <w:pPr>
        <w:pStyle w:val="3"/>
        <w:numPr>
          <w:ilvl w:val="0"/>
          <w:numId w:val="0"/>
        </w:numPr>
        <w:spacing w:line="360" w:lineRule="auto"/>
        <w:ind w:left="920" w:leftChars="0" w:hanging="440" w:firstLineChars="0"/>
        <w:rPr>
          <w:rFonts w:hint="eastAsia" w:ascii="宋体" w:hAnsi="宋体" w:cs="宋体"/>
          <w:color w:val="auto"/>
          <w:sz w:val="24"/>
          <w:szCs w:val="24"/>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lang w:eastAsia="zh-CN"/>
        </w:rPr>
        <w:t>）配合发展改革局做好日常各类普查调查工作</w:t>
      </w:r>
      <w:r>
        <w:rPr>
          <w:rFonts w:hint="eastAsia" w:ascii="宋体" w:hAnsi="宋体" w:cs="宋体"/>
          <w:color w:val="auto"/>
          <w:sz w:val="24"/>
          <w:szCs w:val="24"/>
          <w:highlight w:val="none"/>
        </w:rPr>
        <w:t>。</w:t>
      </w:r>
    </w:p>
    <w:p w14:paraId="2A67BA46">
      <w:pPr>
        <w:pStyle w:val="3"/>
        <w:spacing w:line="360" w:lineRule="auto"/>
        <w:ind w:firstLine="480" w:firstLineChars="200"/>
        <w:rPr>
          <w:rFonts w:hint="default" w:ascii="宋体" w:hAnsi="宋体" w:cs="宋体" w:eastAsiaTheme="minorEastAsia"/>
          <w:color w:val="000000" w:themeColor="text1"/>
          <w:sz w:val="24"/>
          <w:szCs w:val="24"/>
          <w:u w:val="single"/>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2.服务期：</w:t>
      </w:r>
      <w:r>
        <w:rPr>
          <w:rFonts w:hint="eastAsia" w:ascii="宋体" w:hAnsi="宋体" w:cs="宋体"/>
          <w:color w:val="000000" w:themeColor="text1"/>
          <w:sz w:val="24"/>
          <w:szCs w:val="24"/>
          <w:u w:val="single"/>
          <w:lang w:val="en-US" w:eastAsia="zh-CN"/>
          <w14:textFill>
            <w14:solidFill>
              <w14:schemeClr w14:val="tx1"/>
            </w14:solidFill>
          </w14:textFill>
        </w:rPr>
        <w:t xml:space="preserve"> 自合同签订之日起至2025年12月31日止 </w:t>
      </w:r>
    </w:p>
    <w:p w14:paraId="685C5CFA">
      <w:pPr>
        <w:spacing w:line="360" w:lineRule="auto"/>
        <w:ind w:firstLine="480" w:firstLineChars="200"/>
        <w:rPr>
          <w:rFonts w:ascii="宋体" w:hAnsi="宋体" w:cs="宋体"/>
          <w:sz w:val="24"/>
          <w:szCs w:val="24"/>
        </w:rPr>
      </w:pPr>
      <w:r>
        <w:rPr>
          <w:rFonts w:hint="eastAsia" w:ascii="宋体" w:hAnsi="宋体" w:cs="宋体"/>
          <w:sz w:val="24"/>
          <w:szCs w:val="24"/>
        </w:rPr>
        <w:t>3.服务地点：</w:t>
      </w:r>
      <w:r>
        <w:rPr>
          <w:rFonts w:hint="eastAsia" w:ascii="宋体" w:hAnsi="宋体" w:cs="宋体"/>
          <w:sz w:val="24"/>
          <w:szCs w:val="24"/>
          <w:lang w:val="en-US" w:eastAsia="zh-CN"/>
        </w:rPr>
        <w:t>浐灞国际港</w:t>
      </w:r>
      <w:r>
        <w:rPr>
          <w:rFonts w:hint="eastAsia" w:ascii="宋体" w:hAnsi="宋体" w:cs="宋体"/>
          <w:sz w:val="24"/>
          <w:szCs w:val="24"/>
        </w:rPr>
        <w:t>发展改革局指定地点</w:t>
      </w:r>
    </w:p>
    <w:p w14:paraId="6A8AEA03">
      <w:pPr>
        <w:spacing w:line="360" w:lineRule="auto"/>
        <w:ind w:firstLine="480" w:firstLineChars="200"/>
        <w:rPr>
          <w:rFonts w:ascii="宋体" w:hAnsi="宋体" w:cs="宋体"/>
          <w:sz w:val="24"/>
        </w:rPr>
      </w:pPr>
      <w:r>
        <w:rPr>
          <w:rFonts w:hint="eastAsia" w:ascii="宋体" w:hAnsi="宋体" w:cs="宋体"/>
          <w:sz w:val="24"/>
          <w:szCs w:val="24"/>
        </w:rPr>
        <w:t>4.质量要求：符合国家及行业有关现行规范、标准的要求。</w:t>
      </w:r>
    </w:p>
    <w:p w14:paraId="101BDA15">
      <w:pPr>
        <w:spacing w:before="120" w:after="120" w:line="360" w:lineRule="auto"/>
        <w:rPr>
          <w:rFonts w:ascii="宋体" w:hAnsi="宋体" w:cs="宋体"/>
          <w:b/>
          <w:sz w:val="24"/>
        </w:rPr>
      </w:pPr>
      <w:r>
        <w:rPr>
          <w:rFonts w:hint="eastAsia" w:ascii="宋体" w:hAnsi="宋体" w:cs="宋体"/>
          <w:b/>
          <w:sz w:val="24"/>
        </w:rPr>
        <w:t>三、</w:t>
      </w:r>
      <w:r>
        <w:rPr>
          <w:rFonts w:hint="eastAsia" w:ascii="宋体" w:hAnsi="宋体" w:cs="宋体"/>
          <w:b/>
          <w:bCs/>
          <w:sz w:val="24"/>
        </w:rPr>
        <w:t>合同价款及付款比例</w:t>
      </w:r>
    </w:p>
    <w:p w14:paraId="49C0F1C2">
      <w:pPr>
        <w:spacing w:line="360" w:lineRule="auto"/>
        <w:ind w:firstLine="480" w:firstLineChars="200"/>
        <w:jc w:val="left"/>
        <w:rPr>
          <w:rFonts w:ascii="宋体" w:hAnsi="宋体" w:cs="宋体"/>
          <w:sz w:val="24"/>
        </w:rPr>
      </w:pPr>
      <w:r>
        <w:rPr>
          <w:rFonts w:hint="eastAsia" w:ascii="宋体" w:hAnsi="宋体" w:cs="宋体"/>
          <w:bCs/>
          <w:sz w:val="24"/>
        </w:rPr>
        <w:t>1.合同价款：</w:t>
      </w:r>
      <w:r>
        <w:rPr>
          <w:rFonts w:hint="eastAsia" w:ascii="宋体" w:hAnsi="宋体" w:cs="宋体"/>
          <w:sz w:val="24"/>
        </w:rPr>
        <w:t>合同为固定总价合同。</w:t>
      </w:r>
    </w:p>
    <w:p w14:paraId="1EEC7D2A">
      <w:pPr>
        <w:spacing w:line="360" w:lineRule="auto"/>
        <w:ind w:firstLine="480" w:firstLineChars="200"/>
        <w:jc w:val="left"/>
        <w:rPr>
          <w:rFonts w:ascii="宋体" w:hAnsi="宋体" w:cs="宋体"/>
          <w:sz w:val="24"/>
        </w:rPr>
      </w:pPr>
      <w:r>
        <w:rPr>
          <w:rFonts w:hint="eastAsia" w:ascii="宋体" w:hAnsi="宋体" w:cs="宋体"/>
          <w:sz w:val="24"/>
        </w:rPr>
        <w:t>合同总价款人民币（大写）</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rPr>
        <w:t>，（小写）</w:t>
      </w:r>
      <w:r>
        <w:rPr>
          <w:rFonts w:hint="eastAsia" w:ascii="宋体" w:hAnsi="宋体" w:cs="宋体"/>
          <w:sz w:val="24"/>
          <w:u w:val="single"/>
        </w:rPr>
        <w:t>￥</w:t>
      </w:r>
      <w:r>
        <w:rPr>
          <w:rFonts w:hint="eastAsia" w:ascii="宋体" w:hAnsi="宋体" w:cs="宋体"/>
          <w:sz w:val="24"/>
          <w:u w:val="single"/>
          <w:lang w:val="en-US" w:eastAsia="zh-CN"/>
        </w:rPr>
        <w:t xml:space="preserve">           </w:t>
      </w:r>
      <w:r>
        <w:rPr>
          <w:rFonts w:hint="eastAsia" w:ascii="宋体" w:hAnsi="宋体" w:cs="宋体"/>
          <w:sz w:val="24"/>
        </w:rPr>
        <w:t>元。</w:t>
      </w:r>
    </w:p>
    <w:p w14:paraId="57BAA9DE">
      <w:pPr>
        <w:spacing w:line="360" w:lineRule="auto"/>
        <w:ind w:firstLine="480" w:firstLineChars="200"/>
        <w:rPr>
          <w:rFonts w:hint="eastAsia" w:ascii="宋体" w:hAnsi="宋体" w:cs="宋体"/>
          <w:bCs/>
          <w:sz w:val="24"/>
        </w:rPr>
      </w:pPr>
      <w:r>
        <w:rPr>
          <w:rFonts w:hint="eastAsia" w:ascii="宋体" w:hAnsi="宋体" w:cs="宋体"/>
          <w:bCs/>
          <w:sz w:val="24"/>
        </w:rPr>
        <w:t>本项目计价模式为固定总价,磋商报价包括但不限于指项目完成并经验收合格的所有费用，包括项目费用、国家按现行税收政策征收的一切税费等。</w:t>
      </w:r>
    </w:p>
    <w:p w14:paraId="7050DD49">
      <w:pPr>
        <w:widowControl/>
        <w:tabs>
          <w:tab w:val="left" w:pos="4678"/>
        </w:tabs>
        <w:spacing w:line="560" w:lineRule="exact"/>
        <w:ind w:firstLine="480" w:firstLineChars="200"/>
        <w:jc w:val="left"/>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bCs/>
          <w:kern w:val="2"/>
          <w:sz w:val="24"/>
          <w:szCs w:val="22"/>
          <w:lang w:val="en-US" w:eastAsia="zh-CN" w:bidi="ar-SA"/>
        </w:rPr>
        <w:t>2.</w:t>
      </w:r>
      <w:r>
        <w:rPr>
          <w:rFonts w:hint="eastAsia" w:ascii="宋体" w:hAnsi="宋体" w:cs="宋体"/>
          <w:bCs/>
          <w:sz w:val="24"/>
        </w:rPr>
        <w:t>付款方式:</w:t>
      </w:r>
      <w:r>
        <w:rPr>
          <w:rFonts w:hint="eastAsia" w:ascii="宋体" w:hAnsi="宋体" w:cs="宋体"/>
          <w:color w:val="000000" w:themeColor="text1"/>
          <w:kern w:val="0"/>
          <w:sz w:val="24"/>
          <w:szCs w:val="24"/>
          <w:highlight w:val="none"/>
          <w:lang w:val="en-US" w:eastAsia="zh-CN"/>
          <w14:textFill>
            <w14:solidFill>
              <w14:schemeClr w14:val="tx1"/>
            </w14:solidFill>
          </w14:textFill>
        </w:rPr>
        <w:t>合同签订后分两次支付；</w:t>
      </w:r>
    </w:p>
    <w:p w14:paraId="43B45DB4">
      <w:pPr>
        <w:widowControl/>
        <w:tabs>
          <w:tab w:val="left" w:pos="4678"/>
        </w:tabs>
        <w:spacing w:line="560" w:lineRule="exact"/>
        <w:ind w:firstLine="480" w:firstLineChars="200"/>
        <w:jc w:val="left"/>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cs="宋体"/>
          <w:color w:val="000000" w:themeColor="text1"/>
          <w:kern w:val="0"/>
          <w:sz w:val="24"/>
          <w:szCs w:val="24"/>
          <w:highlight w:val="none"/>
          <w:lang w:val="en-US" w:eastAsia="zh-CN"/>
          <w14:textFill>
            <w14:solidFill>
              <w14:schemeClr w14:val="tx1"/>
            </w14:solidFill>
          </w14:textFill>
        </w:rPr>
        <w:t>（1）第一次满三个月后乙方应向甲方出具书面付款通知（注明开户行及账户信息）以及符合国家财税规定的增值税发票，达到付款条件起30日内，支付合同总金额的50.00%。</w:t>
      </w:r>
    </w:p>
    <w:p w14:paraId="0174B8D3">
      <w:pPr>
        <w:numPr>
          <w:ilvl w:val="0"/>
          <w:numId w:val="0"/>
        </w:numPr>
        <w:spacing w:line="360" w:lineRule="auto"/>
        <w:ind w:left="0" w:leftChars="0" w:firstLine="480" w:firstLineChars="200"/>
        <w:rPr>
          <w:rFonts w:hint="eastAsia" w:ascii="宋体" w:hAnsi="宋体" w:cs="宋体"/>
          <w:bCs/>
          <w:sz w:val="24"/>
        </w:rPr>
      </w:pPr>
      <w:r>
        <w:rPr>
          <w:rFonts w:hint="eastAsia" w:ascii="宋体" w:hAnsi="宋体" w:cs="宋体"/>
          <w:color w:val="000000" w:themeColor="text1"/>
          <w:kern w:val="0"/>
          <w:sz w:val="24"/>
          <w:szCs w:val="24"/>
          <w:highlight w:val="none"/>
          <w:lang w:eastAsia="zh-CN"/>
          <w14:textFill>
            <w14:solidFill>
              <w14:schemeClr w14:val="tx1"/>
            </w14:solidFill>
          </w14:textFill>
        </w:rPr>
        <w:t>（</w:t>
      </w:r>
      <w:r>
        <w:rPr>
          <w:rFonts w:hint="eastAsia" w:ascii="宋体" w:hAnsi="宋体" w:cs="宋体"/>
          <w:color w:val="000000" w:themeColor="text1"/>
          <w:kern w:val="0"/>
          <w:sz w:val="24"/>
          <w:szCs w:val="24"/>
          <w:highlight w:val="none"/>
          <w:lang w:val="en-US" w:eastAsia="zh-CN"/>
          <w14:textFill>
            <w14:solidFill>
              <w14:schemeClr w14:val="tx1"/>
            </w14:solidFill>
          </w14:textFill>
        </w:rPr>
        <w:t>2）第二次</w:t>
      </w:r>
      <w:r>
        <w:rPr>
          <w:rFonts w:hint="eastAsia" w:ascii="宋体" w:hAnsi="宋体" w:cs="宋体"/>
          <w:color w:val="000000" w:themeColor="text1"/>
          <w:kern w:val="0"/>
          <w:sz w:val="24"/>
          <w:szCs w:val="24"/>
          <w:highlight w:val="none"/>
          <w:lang w:eastAsia="zh-CN"/>
          <w14:textFill>
            <w14:solidFill>
              <w14:schemeClr w14:val="tx1"/>
            </w14:solidFill>
          </w14:textFill>
        </w:rPr>
        <w:t>合同期满</w:t>
      </w:r>
      <w:r>
        <w:rPr>
          <w:rFonts w:hint="eastAsia" w:ascii="宋体" w:hAnsi="宋体" w:cs="宋体"/>
          <w:color w:val="000000" w:themeColor="text1"/>
          <w:kern w:val="0"/>
          <w:sz w:val="24"/>
          <w:szCs w:val="24"/>
          <w:highlight w:val="none"/>
          <w:lang w:val="en-US" w:eastAsia="zh-CN"/>
          <w14:textFill>
            <w14:solidFill>
              <w14:schemeClr w14:val="tx1"/>
            </w14:solidFill>
          </w14:textFill>
        </w:rPr>
        <w:t>乙方应向甲方出具书面付款通知（注明开户行及账户信息）以及符合国家财税规定的增值税发票，达到付款条件起30日内，支付合同总金额的50.00%</w:t>
      </w:r>
      <w:r>
        <w:rPr>
          <w:rFonts w:hint="eastAsia" w:ascii="宋体" w:hAnsi="宋体" w:cs="宋体"/>
          <w:color w:val="000000" w:themeColor="text1"/>
          <w:kern w:val="0"/>
          <w:sz w:val="24"/>
          <w:szCs w:val="24"/>
          <w:highlight w:val="none"/>
          <w:lang w:eastAsia="zh-CN"/>
          <w14:textFill>
            <w14:solidFill>
              <w14:schemeClr w14:val="tx1"/>
            </w14:solidFill>
          </w14:textFill>
        </w:rPr>
        <w:t>。</w:t>
      </w:r>
    </w:p>
    <w:p w14:paraId="4B42102C">
      <w:pPr>
        <w:pStyle w:val="16"/>
        <w:spacing w:line="360" w:lineRule="auto"/>
        <w:ind w:firstLine="480"/>
        <w:rPr>
          <w:rFonts w:ascii="宋体" w:hAnsi="宋体"/>
        </w:rPr>
      </w:pPr>
      <w:r>
        <w:rPr>
          <w:rFonts w:hint="eastAsia" w:ascii="宋体" w:hAnsi="宋体" w:cs="宋体"/>
          <w:bCs/>
          <w:sz w:val="24"/>
        </w:rPr>
        <w:t>付款依据:满足付款条件的情况下，乙方应向甲方出具书面付款通知(注明开户行及账户信息)以及符合国家财税规定的增值税发票，否则甲方有权延迟</w:t>
      </w:r>
      <w:r>
        <w:rPr>
          <w:rFonts w:hint="eastAsia" w:ascii="宋体" w:hAnsi="宋体" w:cs="宋体"/>
          <w:bCs/>
          <w:sz w:val="24"/>
          <w:lang w:val="en-US" w:eastAsia="zh-CN"/>
        </w:rPr>
        <w:t>履</w:t>
      </w:r>
      <w:r>
        <w:rPr>
          <w:rFonts w:hint="eastAsia" w:ascii="宋体" w:hAnsi="宋体" w:cs="宋体"/>
          <w:bCs/>
          <w:sz w:val="24"/>
        </w:rPr>
        <w:t>行付款义务。如因乙方缘故(如开具增值税发票延误等)导致甲方无法按时付款</w:t>
      </w:r>
      <w:r>
        <w:rPr>
          <w:rFonts w:hint="eastAsia" w:ascii="宋体" w:hAnsi="宋体" w:cs="宋体"/>
          <w:bCs/>
          <w:sz w:val="24"/>
          <w:lang w:eastAsia="zh-CN"/>
        </w:rPr>
        <w:t>，</w:t>
      </w:r>
      <w:r>
        <w:rPr>
          <w:rFonts w:hint="eastAsia" w:ascii="宋体" w:hAnsi="宋体" w:cs="宋体"/>
          <w:bCs/>
          <w:sz w:val="24"/>
        </w:rPr>
        <w:t>甲方不承担违约责任。</w:t>
      </w:r>
    </w:p>
    <w:p w14:paraId="2F07F524">
      <w:pPr>
        <w:widowControl/>
        <w:tabs>
          <w:tab w:val="left" w:pos="426"/>
        </w:tabs>
        <w:adjustRightInd w:val="0"/>
        <w:snapToGrid w:val="0"/>
        <w:spacing w:line="360" w:lineRule="auto"/>
        <w:ind w:firstLine="480" w:firstLineChars="200"/>
        <w:jc w:val="left"/>
        <w:rPr>
          <w:rFonts w:ascii="宋体" w:hAnsi="宋体" w:cs="宋体"/>
          <w:sz w:val="24"/>
        </w:rPr>
      </w:pPr>
      <w:r>
        <w:rPr>
          <w:rFonts w:hint="eastAsia" w:ascii="宋体" w:hAnsi="宋体" w:cs="宋体"/>
          <w:sz w:val="24"/>
        </w:rPr>
        <w:t>3.乙方开户银行指定账户为：</w:t>
      </w:r>
    </w:p>
    <w:p w14:paraId="197724ED">
      <w:pPr>
        <w:widowControl/>
        <w:tabs>
          <w:tab w:val="left" w:pos="426"/>
        </w:tabs>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收款人：</w:t>
      </w:r>
    </w:p>
    <w:p w14:paraId="306895B4">
      <w:pPr>
        <w:widowControl/>
        <w:tabs>
          <w:tab w:val="left" w:pos="426"/>
        </w:tabs>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开户行：</w:t>
      </w:r>
    </w:p>
    <w:p w14:paraId="619BA38A">
      <w:pPr>
        <w:widowControl/>
        <w:tabs>
          <w:tab w:val="left" w:pos="426"/>
        </w:tabs>
        <w:adjustRightInd w:val="0"/>
        <w:snapToGrid w:val="0"/>
        <w:spacing w:line="360" w:lineRule="auto"/>
        <w:ind w:firstLine="480" w:firstLineChars="200"/>
        <w:jc w:val="left"/>
        <w:rPr>
          <w:rFonts w:ascii="宋体" w:hAnsi="宋体" w:cs="宋体"/>
          <w:sz w:val="24"/>
        </w:rPr>
      </w:pPr>
      <w:r>
        <w:rPr>
          <w:rFonts w:hint="eastAsia" w:ascii="宋体" w:hAnsi="宋体" w:cs="宋体"/>
          <w:sz w:val="24"/>
        </w:rPr>
        <w:t>账号：</w:t>
      </w:r>
    </w:p>
    <w:p w14:paraId="67F0AA6F">
      <w:pPr>
        <w:spacing w:line="360" w:lineRule="auto"/>
        <w:ind w:firstLine="480" w:firstLineChars="200"/>
        <w:rPr>
          <w:rFonts w:ascii="宋体" w:hAnsi="宋体" w:cs="宋体"/>
          <w:sz w:val="24"/>
        </w:rPr>
      </w:pPr>
      <w:r>
        <w:rPr>
          <w:rFonts w:hint="eastAsia" w:ascii="宋体" w:hAnsi="宋体" w:cs="宋体"/>
          <w:sz w:val="24"/>
        </w:rPr>
        <w:t>4.甲方付款前，乙方应向甲方开具正式等额发票，否则甲方有权延迟履行付款义务。</w:t>
      </w:r>
    </w:p>
    <w:p w14:paraId="5AC17FE5">
      <w:pPr>
        <w:spacing w:line="360" w:lineRule="auto"/>
        <w:rPr>
          <w:rFonts w:ascii="宋体" w:hAnsi="宋体" w:cs="宋体"/>
          <w:b/>
          <w:sz w:val="24"/>
        </w:rPr>
      </w:pPr>
      <w:r>
        <w:rPr>
          <w:rFonts w:hint="eastAsia" w:ascii="宋体" w:hAnsi="宋体" w:cs="宋体"/>
          <w:b/>
          <w:sz w:val="24"/>
        </w:rPr>
        <w:t>四、乙方：</w:t>
      </w:r>
      <w:r>
        <w:rPr>
          <w:rFonts w:hint="eastAsia" w:ascii="宋体" w:hAnsi="宋体" w:cs="宋体"/>
          <w:bCs/>
          <w:sz w:val="24"/>
        </w:rPr>
        <w:t>本项目拟派</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为负责人，联系电话：</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，身份证号：</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w:t>
      </w:r>
    </w:p>
    <w:p w14:paraId="2D755EC9">
      <w:pPr>
        <w:pStyle w:val="6"/>
        <w:spacing w:before="120" w:after="120" w:line="360" w:lineRule="auto"/>
        <w:jc w:val="left"/>
        <w:rPr>
          <w:rFonts w:hAnsi="宋体" w:cs="宋体"/>
          <w:b/>
          <w:sz w:val="24"/>
          <w:szCs w:val="24"/>
          <w:lang w:val="zh-CN"/>
        </w:rPr>
      </w:pPr>
      <w:r>
        <w:rPr>
          <w:rFonts w:hint="eastAsia" w:hAnsi="宋体" w:cs="宋体"/>
          <w:b/>
          <w:sz w:val="24"/>
          <w:szCs w:val="24"/>
          <w:lang w:val="zh-CN"/>
        </w:rPr>
        <w:t>五、甲方的主要责任和权利</w:t>
      </w:r>
    </w:p>
    <w:p w14:paraId="081E68B4">
      <w:pPr>
        <w:spacing w:before="120" w:after="120" w:line="360" w:lineRule="auto"/>
        <w:ind w:firstLine="480" w:firstLineChars="200"/>
        <w:rPr>
          <w:rFonts w:ascii="宋体" w:hAnsi="宋体" w:cs="宋体"/>
          <w:sz w:val="24"/>
          <w:highlight w:val="none"/>
        </w:rPr>
      </w:pPr>
      <w:r>
        <w:rPr>
          <w:rFonts w:hint="eastAsia" w:ascii="宋体" w:hAnsi="宋体" w:cs="宋体"/>
          <w:sz w:val="24"/>
        </w:rPr>
        <w:t>1.</w:t>
      </w:r>
      <w:r>
        <w:rPr>
          <w:rFonts w:hint="eastAsia" w:ascii="宋体" w:hAnsi="宋体" w:cs="宋体"/>
          <w:sz w:val="24"/>
          <w:highlight w:val="none"/>
        </w:rPr>
        <w:t>甲方应对乙方服务情况进行考核。</w:t>
      </w:r>
    </w:p>
    <w:p w14:paraId="31158C17">
      <w:pPr>
        <w:spacing w:before="120" w:after="120" w:line="360" w:lineRule="auto"/>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乙方违反甲方工作纪律，造成不良影响的,甲方可提请乙方无条件更换服务人员,乙方应在8小时内作出响应,在不影响工作的前提下,5个工作日内补充人员到位；如经甲方研究认定造成严重影响的，除要求乙方无条件更换服务人员外，乙方以本季度应付款项为基数，按每天3‰计算向甲方支付违约金。</w:t>
      </w:r>
    </w:p>
    <w:p w14:paraId="757C43A3">
      <w:pPr>
        <w:spacing w:before="120" w:after="120" w:line="360" w:lineRule="auto"/>
        <w:ind w:firstLine="480" w:firstLineChars="200"/>
        <w:rPr>
          <w:rFonts w:ascii="宋体" w:hAnsi="宋体" w:cs="宋体"/>
          <w:sz w:val="24"/>
        </w:rPr>
      </w:pPr>
      <w:r>
        <w:rPr>
          <w:rFonts w:hint="eastAsia" w:ascii="宋体" w:hAnsi="宋体" w:cs="宋体"/>
          <w:sz w:val="24"/>
          <w:lang w:val="en-US" w:eastAsia="zh-CN"/>
        </w:rPr>
        <w:t>3</w:t>
      </w:r>
      <w:r>
        <w:rPr>
          <w:rFonts w:hint="eastAsia" w:ascii="宋体" w:hAnsi="宋体" w:cs="宋体"/>
          <w:sz w:val="24"/>
        </w:rPr>
        <w:t>.乙方在服务期间出现重大失误的,甲方有权终止协议,并向乙方追索因失误造成的相关损失。</w:t>
      </w:r>
    </w:p>
    <w:p w14:paraId="37037574">
      <w:pPr>
        <w:spacing w:before="120" w:after="120" w:line="360" w:lineRule="auto"/>
        <w:ind w:firstLine="482" w:firstLineChars="200"/>
        <w:rPr>
          <w:rFonts w:ascii="宋体" w:hAnsi="宋体" w:cs="宋体"/>
          <w:bCs/>
        </w:rPr>
      </w:pPr>
      <w:r>
        <w:rPr>
          <w:rFonts w:hint="eastAsia" w:ascii="宋体" w:hAnsi="宋体" w:cs="宋体"/>
          <w:b/>
          <w:bCs/>
          <w:sz w:val="24"/>
        </w:rPr>
        <w:t>六、乙方的主要责任和权利</w:t>
      </w:r>
    </w:p>
    <w:p w14:paraId="35C2382A">
      <w:pPr>
        <w:pStyle w:val="17"/>
        <w:tabs>
          <w:tab w:val="left" w:pos="1134"/>
          <w:tab w:val="left" w:pos="1418"/>
        </w:tabs>
        <w:adjustRightInd w:val="0"/>
        <w:spacing w:before="120" w:after="120" w:line="360" w:lineRule="auto"/>
        <w:ind w:left="0" w:firstLine="480" w:firstLineChars="200"/>
        <w:rPr>
          <w:rFonts w:ascii="宋体" w:hAnsi="宋体" w:cs="宋体"/>
          <w:bCs/>
          <w:lang w:eastAsia="zh-CN"/>
        </w:rPr>
      </w:pPr>
      <w:r>
        <w:rPr>
          <w:rFonts w:hint="eastAsia" w:ascii="宋体" w:hAnsi="宋体" w:cs="宋体"/>
          <w:bCs/>
          <w:lang w:eastAsia="zh-CN"/>
        </w:rPr>
        <w:t>1.根据本合同约定,乙方应按甲方需求安排服务人员,并保持服务人员的相对稳定。</w:t>
      </w:r>
    </w:p>
    <w:p w14:paraId="3B557F1F">
      <w:pPr>
        <w:pStyle w:val="17"/>
        <w:tabs>
          <w:tab w:val="left" w:pos="1134"/>
          <w:tab w:val="left" w:pos="1418"/>
        </w:tabs>
        <w:adjustRightInd w:val="0"/>
        <w:spacing w:before="120" w:after="120" w:line="360" w:lineRule="auto"/>
        <w:ind w:left="0" w:firstLine="480" w:firstLineChars="200"/>
        <w:rPr>
          <w:rFonts w:ascii="宋体" w:hAnsi="宋体" w:cs="宋体"/>
          <w:bCs/>
          <w:lang w:eastAsia="zh-CN"/>
        </w:rPr>
      </w:pPr>
      <w:r>
        <w:rPr>
          <w:rFonts w:hint="eastAsia" w:ascii="宋体" w:hAnsi="宋体" w:cs="宋体"/>
          <w:bCs/>
          <w:lang w:eastAsia="zh-CN"/>
        </w:rPr>
        <w:t>2.乙方应根据甲方的要求,建立并完善内部考核管理制度。</w:t>
      </w:r>
    </w:p>
    <w:p w14:paraId="7B109699">
      <w:pPr>
        <w:pStyle w:val="17"/>
        <w:tabs>
          <w:tab w:val="left" w:pos="1134"/>
          <w:tab w:val="left" w:pos="1418"/>
        </w:tabs>
        <w:adjustRightInd w:val="0"/>
        <w:spacing w:before="120" w:after="120" w:line="360" w:lineRule="auto"/>
        <w:ind w:left="0" w:firstLine="480" w:firstLineChars="200"/>
        <w:rPr>
          <w:rFonts w:ascii="宋体" w:hAnsi="宋体" w:cs="宋体"/>
          <w:bCs/>
          <w:lang w:eastAsia="zh-CN"/>
        </w:rPr>
      </w:pPr>
      <w:r>
        <w:rPr>
          <w:rFonts w:hint="eastAsia" w:ascii="宋体" w:hAnsi="宋体" w:cs="宋体"/>
          <w:bCs/>
          <w:lang w:eastAsia="zh-CN"/>
        </w:rPr>
        <w:t>3.乙方定期对外包服务工作进行情况分析,向甲方提出意见和建议,不断改进完善服务工作。</w:t>
      </w:r>
    </w:p>
    <w:p w14:paraId="5F8B0D4E">
      <w:pPr>
        <w:pStyle w:val="17"/>
        <w:tabs>
          <w:tab w:val="left" w:pos="1134"/>
          <w:tab w:val="left" w:pos="1418"/>
        </w:tabs>
        <w:adjustRightInd w:val="0"/>
        <w:spacing w:before="120" w:after="120" w:line="360" w:lineRule="auto"/>
        <w:ind w:left="0" w:firstLine="480" w:firstLineChars="200"/>
        <w:rPr>
          <w:rFonts w:ascii="宋体" w:hAnsi="宋体" w:cs="宋体"/>
          <w:bCs/>
          <w:lang w:eastAsia="zh-CN"/>
        </w:rPr>
      </w:pPr>
      <w:r>
        <w:rPr>
          <w:rFonts w:hint="eastAsia" w:ascii="宋体" w:hAnsi="宋体" w:cs="宋体"/>
          <w:bCs/>
          <w:lang w:eastAsia="zh-CN"/>
        </w:rPr>
        <w:t>4.乙方服务人员若被发现有任何影响甲方正常岗位工作的行为,乙方管理人员应及时处置。</w:t>
      </w:r>
    </w:p>
    <w:p w14:paraId="1398FBB9">
      <w:pPr>
        <w:pStyle w:val="17"/>
        <w:tabs>
          <w:tab w:val="left" w:pos="1134"/>
          <w:tab w:val="left" w:pos="1418"/>
        </w:tabs>
        <w:adjustRightInd w:val="0"/>
        <w:spacing w:before="120" w:after="120" w:line="360" w:lineRule="auto"/>
        <w:ind w:left="0" w:firstLine="480" w:firstLineChars="200"/>
        <w:rPr>
          <w:rFonts w:hint="default" w:ascii="宋体" w:hAnsi="宋体" w:cs="宋体"/>
          <w:bCs/>
          <w:lang w:val="en-US" w:eastAsia="zh-CN"/>
        </w:rPr>
      </w:pPr>
      <w:r>
        <w:rPr>
          <w:rFonts w:hint="eastAsia" w:ascii="宋体" w:hAnsi="宋体" w:cs="宋体"/>
          <w:bCs/>
          <w:lang w:val="en-US" w:eastAsia="zh-CN"/>
        </w:rPr>
        <w:t>5.在服务期间，乙方承担其服务人员的全部用工主体及安全责任。</w:t>
      </w:r>
    </w:p>
    <w:p w14:paraId="5FE06207">
      <w:pPr>
        <w:pStyle w:val="17"/>
        <w:tabs>
          <w:tab w:val="left" w:pos="1134"/>
          <w:tab w:val="left" w:pos="1418"/>
        </w:tabs>
        <w:adjustRightInd w:val="0"/>
        <w:spacing w:before="120" w:after="120" w:line="360" w:lineRule="auto"/>
        <w:ind w:left="0" w:firstLine="480" w:firstLineChars="200"/>
        <w:rPr>
          <w:rFonts w:ascii="宋体" w:hAnsi="宋体" w:cs="宋体"/>
          <w:bCs/>
          <w:lang w:eastAsia="zh-CN"/>
        </w:rPr>
      </w:pPr>
      <w:r>
        <w:rPr>
          <w:rFonts w:hint="eastAsia" w:ascii="宋体" w:hAnsi="宋体" w:cs="宋体"/>
          <w:bCs/>
          <w:lang w:val="en-US" w:eastAsia="zh-CN"/>
        </w:rPr>
        <w:t>6</w:t>
      </w:r>
      <w:r>
        <w:rPr>
          <w:rFonts w:hint="eastAsia" w:ascii="宋体" w:hAnsi="宋体" w:cs="宋体"/>
          <w:bCs/>
          <w:lang w:eastAsia="zh-CN"/>
        </w:rPr>
        <w:t>.在服务期间,乙方服务人员需保证所使用设施设备的完好、完整,若由于操作或使用不当造成设备损坏或丢失,须原价赔偿。</w:t>
      </w:r>
    </w:p>
    <w:p w14:paraId="0D50F438">
      <w:pPr>
        <w:pStyle w:val="17"/>
        <w:tabs>
          <w:tab w:val="left" w:pos="1134"/>
          <w:tab w:val="left" w:pos="1418"/>
        </w:tabs>
        <w:adjustRightInd w:val="0"/>
        <w:spacing w:before="120" w:after="120" w:line="360" w:lineRule="auto"/>
        <w:ind w:left="0"/>
        <w:rPr>
          <w:rFonts w:ascii="宋体" w:hAnsi="宋体" w:cs="宋体"/>
          <w:b/>
          <w:lang w:eastAsia="zh-CN"/>
        </w:rPr>
      </w:pPr>
      <w:r>
        <w:rPr>
          <w:rFonts w:hint="eastAsia" w:ascii="宋体" w:hAnsi="宋体" w:cs="宋体"/>
          <w:b/>
          <w:lang w:eastAsia="zh-CN"/>
        </w:rPr>
        <w:t>七、</w:t>
      </w:r>
      <w:r>
        <w:rPr>
          <w:rFonts w:hint="eastAsia" w:ascii="宋体" w:hAnsi="宋体" w:cs="宋体"/>
          <w:b/>
          <w:lang w:val="zh-CN" w:eastAsia="zh-CN"/>
        </w:rPr>
        <w:t>知识产权</w:t>
      </w:r>
    </w:p>
    <w:p w14:paraId="02197D1D">
      <w:pPr>
        <w:spacing w:line="360" w:lineRule="auto"/>
        <w:ind w:firstLine="480" w:firstLineChars="200"/>
        <w:jc w:val="left"/>
        <w:rPr>
          <w:rFonts w:ascii="宋体" w:hAnsi="宋体" w:cs="宋体"/>
          <w:sz w:val="24"/>
        </w:rPr>
      </w:pPr>
      <w:r>
        <w:rPr>
          <w:rFonts w:hint="eastAsia" w:ascii="宋体" w:hAnsi="宋体" w:cs="宋体"/>
          <w:sz w:val="24"/>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534A9BE3">
      <w:pPr>
        <w:spacing w:line="360" w:lineRule="auto"/>
        <w:ind w:firstLine="480" w:firstLineChars="200"/>
        <w:jc w:val="left"/>
        <w:rPr>
          <w:rFonts w:ascii="宋体" w:hAnsi="宋体" w:cs="宋体"/>
          <w:sz w:val="24"/>
        </w:rPr>
      </w:pPr>
      <w:r>
        <w:rPr>
          <w:rFonts w:hint="eastAsia" w:ascii="宋体" w:hAnsi="宋体" w:cs="宋体"/>
          <w:sz w:val="24"/>
        </w:rPr>
        <w:t>2.若乙方在为甲方提供服务时侵犯了第三人的权利，致使甲方受到索赔或起诉，由此给甲方造成的一切损失由乙方承担，同时甲方有权解除合同，同时乙方及时消除不良影响。</w:t>
      </w:r>
    </w:p>
    <w:p w14:paraId="2C5ED9F1">
      <w:pPr>
        <w:spacing w:line="360" w:lineRule="auto"/>
        <w:ind w:firstLine="480" w:firstLineChars="200"/>
        <w:rPr>
          <w:rFonts w:ascii="宋体" w:hAnsi="宋体" w:cs="宋体"/>
          <w:b/>
        </w:rPr>
      </w:pPr>
      <w:r>
        <w:rPr>
          <w:rFonts w:hint="eastAsia" w:ascii="宋体" w:hAnsi="宋体" w:cs="宋体"/>
          <w:sz w:val="24"/>
        </w:rPr>
        <w:t>3.若未经甲方许可，乙方擅自使用或向第三方披露或许可第三方使用在为甲方提供服务时所获得的成果，甲方有权要求乙方或第三方停止侵权，并承担以此带来的所有损失，同时消除不良影响。</w:t>
      </w:r>
    </w:p>
    <w:p w14:paraId="3094DD98">
      <w:pPr>
        <w:pStyle w:val="17"/>
        <w:tabs>
          <w:tab w:val="left" w:pos="1134"/>
          <w:tab w:val="left" w:pos="1418"/>
        </w:tabs>
        <w:adjustRightInd w:val="0"/>
        <w:spacing w:before="120" w:after="120" w:line="360" w:lineRule="auto"/>
        <w:ind w:left="0"/>
        <w:rPr>
          <w:rFonts w:ascii="宋体" w:hAnsi="宋体" w:cs="宋体"/>
          <w:b/>
          <w:bCs/>
          <w:kern w:val="2"/>
          <w:lang w:eastAsia="zh-CN" w:bidi="ar-SA"/>
        </w:rPr>
      </w:pPr>
      <w:r>
        <w:rPr>
          <w:rFonts w:hint="eastAsia" w:ascii="宋体" w:hAnsi="宋体" w:cs="宋体"/>
          <w:b/>
          <w:lang w:eastAsia="zh-CN"/>
        </w:rPr>
        <w:t>八、</w:t>
      </w:r>
      <w:r>
        <w:rPr>
          <w:rFonts w:hint="eastAsia" w:ascii="宋体" w:hAnsi="宋体" w:cs="宋体"/>
          <w:b/>
          <w:bCs/>
          <w:kern w:val="2"/>
          <w:lang w:eastAsia="zh-CN" w:bidi="ar-SA"/>
        </w:rPr>
        <w:t>验收</w:t>
      </w:r>
    </w:p>
    <w:p w14:paraId="3F8C4550">
      <w:pPr>
        <w:spacing w:line="360" w:lineRule="auto"/>
        <w:ind w:firstLine="480" w:firstLineChars="200"/>
        <w:rPr>
          <w:rFonts w:ascii="宋体" w:hAnsi="宋体" w:cs="宋体"/>
          <w:sz w:val="24"/>
        </w:rPr>
      </w:pPr>
      <w:r>
        <w:rPr>
          <w:rFonts w:hint="eastAsia" w:ascii="宋体" w:hAnsi="宋体" w:cs="宋体"/>
          <w:sz w:val="24"/>
        </w:rPr>
        <w:t>验收时间：项目完成后</w:t>
      </w:r>
    </w:p>
    <w:p w14:paraId="35ACB6A0">
      <w:pPr>
        <w:spacing w:line="360" w:lineRule="auto"/>
        <w:ind w:firstLine="480" w:firstLineChars="200"/>
        <w:rPr>
          <w:rFonts w:ascii="宋体" w:hAnsi="宋体" w:cs="宋体"/>
          <w:sz w:val="24"/>
        </w:rPr>
      </w:pPr>
      <w:r>
        <w:rPr>
          <w:rFonts w:hint="eastAsia" w:ascii="宋体" w:hAnsi="宋体" w:cs="宋体"/>
          <w:sz w:val="24"/>
        </w:rPr>
        <w:t>质量标准：符合国家及行业有关现行规范、标准的要求。</w:t>
      </w:r>
    </w:p>
    <w:p w14:paraId="623A2B3D">
      <w:pPr>
        <w:spacing w:line="360" w:lineRule="auto"/>
        <w:ind w:firstLine="480" w:firstLineChars="200"/>
        <w:rPr>
          <w:rFonts w:ascii="宋体" w:hAnsi="宋体" w:cs="宋体"/>
          <w:kern w:val="0"/>
          <w:sz w:val="24"/>
        </w:rPr>
      </w:pPr>
      <w:r>
        <w:rPr>
          <w:rFonts w:hint="eastAsia" w:ascii="宋体" w:hAnsi="宋体" w:cs="宋体"/>
          <w:sz w:val="24"/>
        </w:rPr>
        <w:t>验收合格条件：符合国家标准和技术规格书及合同要求，符合竞争性磋商文件、成交供应商的磋商文件、澄清文件和成交通知书的要求等,乙方应严格按照上述及采购人要求实施项目服务，甲方有权对服务质量进行评估，若服务评估结果不合格，</w:t>
      </w:r>
      <w:r>
        <w:rPr>
          <w:rFonts w:hint="eastAsia" w:ascii="宋体" w:hAnsi="宋体" w:cs="宋体"/>
          <w:kern w:val="0"/>
          <w:sz w:val="24"/>
        </w:rPr>
        <w:t>乙方应负责无偿予以重测或采取补救措施，以达到质量要求。若返工后还无法通过验收，甲方有权单方解除合同，并追回所付项目款。</w:t>
      </w:r>
    </w:p>
    <w:p w14:paraId="5764EF88">
      <w:pPr>
        <w:pStyle w:val="17"/>
        <w:tabs>
          <w:tab w:val="left" w:pos="1134"/>
          <w:tab w:val="left" w:pos="1418"/>
        </w:tabs>
        <w:adjustRightInd w:val="0"/>
        <w:spacing w:before="120" w:after="120" w:line="360" w:lineRule="auto"/>
        <w:ind w:left="0"/>
        <w:rPr>
          <w:rFonts w:ascii="宋体" w:hAnsi="宋体" w:cs="宋体"/>
          <w:b/>
          <w:lang w:val="zh-CN" w:eastAsia="zh-CN"/>
        </w:rPr>
      </w:pPr>
      <w:r>
        <w:rPr>
          <w:rFonts w:hint="eastAsia" w:ascii="宋体" w:hAnsi="宋体" w:cs="宋体"/>
          <w:b/>
          <w:lang w:eastAsia="zh-CN"/>
        </w:rPr>
        <w:t>九</w:t>
      </w:r>
      <w:r>
        <w:rPr>
          <w:rFonts w:hint="eastAsia" w:ascii="宋体" w:hAnsi="宋体" w:cs="宋体"/>
          <w:b/>
          <w:lang w:val="zh-CN" w:eastAsia="zh-CN"/>
        </w:rPr>
        <w:t>、保密</w:t>
      </w:r>
    </w:p>
    <w:p w14:paraId="05784C58">
      <w:pPr>
        <w:spacing w:line="360" w:lineRule="auto"/>
        <w:ind w:firstLine="480" w:firstLineChars="200"/>
        <w:jc w:val="left"/>
        <w:rPr>
          <w:rFonts w:ascii="宋体" w:hAnsi="宋体" w:cs="宋体"/>
          <w:sz w:val="24"/>
        </w:rPr>
      </w:pPr>
      <w:r>
        <w:rPr>
          <w:rFonts w:hint="eastAsia" w:ascii="宋体" w:hAnsi="宋体" w:cs="宋体"/>
          <w:sz w:val="24"/>
        </w:rPr>
        <w:t>1.在本合同的履行期内，乙方获得与本项目相关的信息（包括获得的资料及成果等），应当采取适当有效的方式保护，未经授权不得使用、传播或公开。</w:t>
      </w:r>
    </w:p>
    <w:p w14:paraId="03DE7C2E">
      <w:pPr>
        <w:spacing w:line="360" w:lineRule="auto"/>
        <w:ind w:firstLine="480" w:firstLineChars="200"/>
        <w:jc w:val="left"/>
        <w:rPr>
          <w:rFonts w:ascii="宋体" w:hAnsi="宋体" w:cs="宋体"/>
          <w:sz w:val="24"/>
        </w:rPr>
      </w:pPr>
      <w:r>
        <w:rPr>
          <w:rFonts w:hint="eastAsia" w:ascii="宋体" w:hAnsi="宋体" w:cs="宋体"/>
          <w:sz w:val="24"/>
        </w:rPr>
        <w:t>2.乙方在项目实施过程中接触或产生涉密数据的，应严格按《中华人民共和国保守国家秘密法》以及其他相关法律法规和制度执行。如由于乙方的原因而导致泄密的，乙方应承担相应法律责任。</w:t>
      </w:r>
    </w:p>
    <w:p w14:paraId="5C39AC73">
      <w:pPr>
        <w:pStyle w:val="18"/>
        <w:spacing w:before="120" w:after="120" w:line="360" w:lineRule="auto"/>
        <w:ind w:firstLine="0" w:firstLineChars="0"/>
        <w:rPr>
          <w:rFonts w:ascii="宋体" w:hAnsi="宋体" w:cs="宋体"/>
          <w:b/>
          <w:bCs/>
          <w:sz w:val="24"/>
        </w:rPr>
      </w:pPr>
      <w:r>
        <w:rPr>
          <w:rFonts w:hint="eastAsia" w:ascii="宋体" w:hAnsi="宋体" w:cs="宋体"/>
          <w:b/>
          <w:bCs/>
          <w:sz w:val="24"/>
        </w:rPr>
        <w:t>十、不可抗力</w:t>
      </w:r>
    </w:p>
    <w:p w14:paraId="0845B496">
      <w:pPr>
        <w:pStyle w:val="18"/>
        <w:spacing w:line="360" w:lineRule="auto"/>
        <w:ind w:firstLine="480"/>
        <w:rPr>
          <w:rFonts w:ascii="宋体" w:hAnsi="宋体" w:cs="宋体"/>
          <w:bCs/>
          <w:sz w:val="24"/>
        </w:rPr>
      </w:pPr>
      <w:r>
        <w:rPr>
          <w:rFonts w:hint="eastAsia" w:ascii="宋体" w:hAnsi="宋体" w:cs="宋体"/>
          <w:sz w:val="24"/>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3D90BA61">
      <w:pPr>
        <w:spacing w:line="360" w:lineRule="auto"/>
        <w:ind w:firstLine="480" w:firstLineChars="200"/>
        <w:rPr>
          <w:rFonts w:ascii="宋体" w:hAnsi="宋体" w:cs="宋体"/>
          <w:sz w:val="24"/>
        </w:rPr>
      </w:pPr>
      <w:r>
        <w:rPr>
          <w:rFonts w:hint="eastAsia" w:ascii="宋体" w:hAnsi="宋体" w:cs="宋体"/>
          <w:sz w:val="24"/>
        </w:rPr>
        <w:t>2.遭受不可抗力一方应在不可抗力事故发生后尽快以书面形式通知另一方；并在事故发生后</w:t>
      </w:r>
      <w:r>
        <w:rPr>
          <w:rFonts w:hint="eastAsia" w:ascii="宋体" w:hAnsi="宋体" w:cs="宋体"/>
          <w:sz w:val="24"/>
          <w:u w:val="single"/>
        </w:rPr>
        <w:t>十（10）</w:t>
      </w:r>
      <w:r>
        <w:rPr>
          <w:rFonts w:hint="eastAsia" w:ascii="宋体" w:hAnsi="宋体" w:cs="宋体"/>
          <w:sz w:val="24"/>
        </w:rPr>
        <w:t>个日历日内，将有关部门出具的证明文件、详细情况报告以及不可抗力对合同影响程度的说明用特快专递或挂号信的形式寄给另一方。如果不可抗力影响时间延续</w:t>
      </w:r>
      <w:r>
        <w:rPr>
          <w:rFonts w:hint="eastAsia" w:ascii="宋体" w:hAnsi="宋体" w:cs="宋体"/>
          <w:sz w:val="24"/>
          <w:u w:val="single"/>
        </w:rPr>
        <w:t>二十（20）</w:t>
      </w:r>
      <w:r>
        <w:rPr>
          <w:rFonts w:hint="eastAsia" w:ascii="宋体" w:hAnsi="宋体" w:cs="宋体"/>
          <w:sz w:val="24"/>
        </w:rPr>
        <w:t>个日历日以上，双方应通过友好协商在合理的时间内达成进一步履行合同或终止合同的协议。</w:t>
      </w:r>
    </w:p>
    <w:p w14:paraId="53DE81CB">
      <w:pPr>
        <w:spacing w:before="120" w:after="120" w:line="360" w:lineRule="auto"/>
        <w:rPr>
          <w:rFonts w:ascii="宋体" w:hAnsi="宋体" w:cs="宋体"/>
          <w:b/>
          <w:bCs/>
          <w:sz w:val="24"/>
        </w:rPr>
      </w:pPr>
      <w:r>
        <w:rPr>
          <w:rFonts w:hint="eastAsia" w:ascii="宋体" w:hAnsi="宋体" w:cs="宋体"/>
          <w:b/>
          <w:bCs/>
          <w:sz w:val="24"/>
        </w:rPr>
        <w:t>十一、税费</w:t>
      </w:r>
    </w:p>
    <w:p w14:paraId="6C7DFCD5">
      <w:pPr>
        <w:spacing w:line="360" w:lineRule="auto"/>
        <w:ind w:firstLine="480" w:firstLineChars="200"/>
        <w:rPr>
          <w:rFonts w:ascii="宋体" w:hAnsi="宋体" w:cs="宋体"/>
          <w:sz w:val="24"/>
        </w:rPr>
      </w:pPr>
      <w:r>
        <w:rPr>
          <w:rFonts w:hint="eastAsia" w:ascii="宋体" w:hAnsi="宋体" w:cs="宋体"/>
          <w:sz w:val="24"/>
        </w:rPr>
        <w:t>1.中国政府根据现行税法对乙方征收的与本合同有关的一切税费均由乙方负担。</w:t>
      </w:r>
    </w:p>
    <w:p w14:paraId="1C235D68">
      <w:pPr>
        <w:spacing w:line="360" w:lineRule="auto"/>
        <w:ind w:firstLine="480" w:firstLineChars="200"/>
        <w:rPr>
          <w:rFonts w:ascii="宋体" w:hAnsi="宋体" w:cs="宋体"/>
          <w:sz w:val="24"/>
        </w:rPr>
      </w:pPr>
      <w:r>
        <w:rPr>
          <w:rFonts w:hint="eastAsia" w:ascii="宋体" w:hAnsi="宋体" w:cs="宋体"/>
          <w:sz w:val="24"/>
        </w:rPr>
        <w:t>2.在中国境外发生的与本合同执行有关的一切税费均由乙方负担。</w:t>
      </w:r>
    </w:p>
    <w:p w14:paraId="79F7F910">
      <w:pPr>
        <w:spacing w:line="360" w:lineRule="auto"/>
        <w:ind w:firstLine="480" w:firstLineChars="200"/>
        <w:rPr>
          <w:rFonts w:ascii="宋体" w:hAnsi="宋体" w:cs="宋体"/>
          <w:sz w:val="24"/>
        </w:rPr>
      </w:pPr>
      <w:r>
        <w:rPr>
          <w:rFonts w:hint="eastAsia" w:ascii="宋体" w:hAnsi="宋体" w:cs="宋体"/>
          <w:sz w:val="24"/>
        </w:rPr>
        <w:t>3.中国政府依据现行税法对甲方征收的与本合同有关的一切税费均由甲方负担。</w:t>
      </w:r>
    </w:p>
    <w:p w14:paraId="0561C021">
      <w:pPr>
        <w:spacing w:before="120" w:after="120" w:line="360" w:lineRule="auto"/>
        <w:rPr>
          <w:rFonts w:ascii="宋体" w:hAnsi="宋体" w:cs="宋体"/>
          <w:b/>
          <w:bCs/>
          <w:sz w:val="24"/>
        </w:rPr>
      </w:pPr>
      <w:r>
        <w:rPr>
          <w:rFonts w:hint="eastAsia" w:ascii="宋体" w:hAnsi="宋体" w:cs="宋体"/>
          <w:b/>
          <w:bCs/>
          <w:sz w:val="24"/>
        </w:rPr>
        <w:t>十二、破产终止合同</w:t>
      </w:r>
    </w:p>
    <w:p w14:paraId="235E2653">
      <w:pPr>
        <w:spacing w:line="360" w:lineRule="auto"/>
        <w:ind w:firstLine="480" w:firstLineChars="200"/>
        <w:rPr>
          <w:rFonts w:ascii="宋体" w:hAnsi="宋体" w:cs="宋体"/>
          <w:sz w:val="24"/>
        </w:rPr>
      </w:pPr>
      <w:r>
        <w:rPr>
          <w:rFonts w:hint="eastAsia" w:ascii="宋体" w:hAnsi="宋体" w:cs="宋体"/>
          <w:sz w:val="24"/>
        </w:rPr>
        <w:t>当乙方破产或无供货（或提供服务）能力时，甲方可在任何时候以书面形式通知乙方单方解除合同；并且该终止合同不损害或不影响甲方已采取或将采取补救措施的权利。</w:t>
      </w:r>
    </w:p>
    <w:p w14:paraId="67B2762F">
      <w:pPr>
        <w:spacing w:before="120" w:after="120" w:line="360" w:lineRule="auto"/>
        <w:rPr>
          <w:rFonts w:ascii="宋体" w:hAnsi="宋体" w:cs="宋体"/>
          <w:b/>
          <w:bCs/>
          <w:sz w:val="24"/>
        </w:rPr>
      </w:pPr>
      <w:r>
        <w:rPr>
          <w:rFonts w:hint="eastAsia" w:ascii="宋体" w:hAnsi="宋体" w:cs="宋体"/>
          <w:b/>
          <w:bCs/>
          <w:sz w:val="24"/>
        </w:rPr>
        <w:t>十三、转让</w:t>
      </w:r>
    </w:p>
    <w:p w14:paraId="7910A15A">
      <w:pPr>
        <w:spacing w:line="360" w:lineRule="auto"/>
        <w:ind w:firstLine="480" w:firstLineChars="200"/>
        <w:rPr>
          <w:rFonts w:ascii="宋体" w:hAnsi="宋体" w:cs="宋体"/>
          <w:kern w:val="0"/>
          <w:sz w:val="24"/>
        </w:rPr>
      </w:pPr>
      <w:r>
        <w:rPr>
          <w:rFonts w:hint="eastAsia" w:ascii="宋体" w:hAnsi="宋体" w:cs="宋体"/>
          <w:kern w:val="0"/>
          <w:sz w:val="24"/>
        </w:rPr>
        <w:t>未经甲方事先书面同意，乙方不得部分转让或全部转让其应履行的合同义务。乙方擅自转让自身合同义务，甲方有权单方解除合同，并要求乙方赔偿因此产生的一切损失。</w:t>
      </w:r>
    </w:p>
    <w:p w14:paraId="1FB59784">
      <w:pPr>
        <w:spacing w:before="120" w:after="120" w:line="360" w:lineRule="auto"/>
        <w:rPr>
          <w:rFonts w:ascii="宋体" w:hAnsi="宋体" w:cs="宋体"/>
          <w:b/>
          <w:bCs/>
          <w:sz w:val="24"/>
          <w:lang w:val="zh-CN"/>
        </w:rPr>
      </w:pPr>
      <w:r>
        <w:rPr>
          <w:rFonts w:hint="eastAsia" w:ascii="宋体" w:hAnsi="宋体" w:cs="宋体"/>
          <w:b/>
          <w:bCs/>
          <w:sz w:val="24"/>
          <w:lang w:val="zh-CN"/>
        </w:rPr>
        <w:t>十</w:t>
      </w:r>
      <w:r>
        <w:rPr>
          <w:rFonts w:hint="eastAsia" w:ascii="宋体" w:hAnsi="宋体" w:cs="宋体"/>
          <w:b/>
          <w:bCs/>
          <w:sz w:val="24"/>
        </w:rPr>
        <w:t>四</w:t>
      </w:r>
      <w:r>
        <w:rPr>
          <w:rFonts w:hint="eastAsia" w:ascii="宋体" w:hAnsi="宋体" w:cs="宋体"/>
          <w:b/>
          <w:bCs/>
          <w:sz w:val="24"/>
          <w:lang w:val="zh-CN"/>
        </w:rPr>
        <w:t>、违约责任</w:t>
      </w:r>
    </w:p>
    <w:p w14:paraId="491E5B2D">
      <w:pPr>
        <w:pStyle w:val="17"/>
        <w:widowControl w:val="0"/>
        <w:tabs>
          <w:tab w:val="left" w:pos="1134"/>
          <w:tab w:val="left" w:pos="1418"/>
        </w:tabs>
        <w:adjustRightInd w:val="0"/>
        <w:spacing w:line="360" w:lineRule="auto"/>
        <w:ind w:left="0" w:firstLine="480" w:firstLineChars="200"/>
        <w:rPr>
          <w:rFonts w:ascii="宋体" w:hAnsi="宋体" w:cs="宋体"/>
          <w:lang w:eastAsia="zh-CN"/>
        </w:rPr>
      </w:pPr>
      <w:r>
        <w:rPr>
          <w:rFonts w:hint="eastAsia" w:ascii="宋体" w:hAnsi="宋体" w:cs="宋体"/>
          <w:lang w:eastAsia="zh-CN"/>
        </w:rPr>
        <w:t>1.按《中华人民共和国民法典》中的相关条款执行。</w:t>
      </w:r>
    </w:p>
    <w:p w14:paraId="0CD170B6">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rPr>
        <w:t>2.</w:t>
      </w:r>
      <w:r>
        <w:rPr>
          <w:rFonts w:hint="eastAsia" w:ascii="宋体" w:hAnsi="宋体" w:cs="宋体"/>
          <w:kern w:val="0"/>
          <w:sz w:val="24"/>
          <w:highlight w:val="none"/>
        </w:rPr>
        <w:t>合同签订后，如乙方擅自中途停止或解除合同，乙方应向甲方双倍返还定金。没有约定定金的，乙方向甲方</w:t>
      </w:r>
      <w:r>
        <w:rPr>
          <w:rFonts w:hint="eastAsia" w:ascii="宋体" w:hAnsi="宋体" w:cs="宋体"/>
          <w:kern w:val="0"/>
          <w:sz w:val="24"/>
          <w:highlight w:val="none"/>
          <w:lang w:eastAsia="zh-CN"/>
        </w:rPr>
        <w:t>以合同金额的</w:t>
      </w:r>
      <w:r>
        <w:rPr>
          <w:rFonts w:hint="eastAsia" w:ascii="宋体" w:hAnsi="宋体" w:cs="宋体"/>
          <w:kern w:val="0"/>
          <w:sz w:val="24"/>
          <w:highlight w:val="none"/>
          <w:lang w:val="en-US" w:eastAsia="zh-CN"/>
        </w:rPr>
        <w:t>百分之二十支付违约金</w:t>
      </w:r>
      <w:r>
        <w:rPr>
          <w:rFonts w:hint="eastAsia" w:ascii="宋体" w:hAnsi="宋体" w:cs="宋体"/>
          <w:kern w:val="0"/>
          <w:sz w:val="24"/>
          <w:highlight w:val="none"/>
        </w:rPr>
        <w:t>。</w:t>
      </w:r>
    </w:p>
    <w:p w14:paraId="66FE5CDB">
      <w:pPr>
        <w:spacing w:line="360" w:lineRule="auto"/>
        <w:ind w:firstLine="480" w:firstLineChars="200"/>
        <w:rPr>
          <w:rFonts w:hint="eastAsia" w:ascii="宋体" w:hAnsi="宋体" w:eastAsia="宋体" w:cs="宋体"/>
          <w:b w:val="0"/>
          <w:bCs w:val="0"/>
          <w:kern w:val="0"/>
          <w:sz w:val="24"/>
          <w:szCs w:val="22"/>
          <w:highlight w:val="none"/>
          <w:lang w:val="en-US" w:eastAsia="zh-CN" w:bidi="ar-SA"/>
        </w:rPr>
      </w:pPr>
      <w:r>
        <w:rPr>
          <w:rFonts w:hint="eastAsia" w:ascii="宋体" w:hAnsi="宋体" w:cs="宋体"/>
          <w:b w:val="0"/>
          <w:bCs w:val="0"/>
          <w:kern w:val="0"/>
          <w:sz w:val="24"/>
          <w:szCs w:val="22"/>
          <w:highlight w:val="none"/>
          <w:lang w:val="en-US" w:eastAsia="zh-CN" w:bidi="ar-SA"/>
        </w:rPr>
        <w:t>3.</w:t>
      </w:r>
      <w:r>
        <w:rPr>
          <w:rFonts w:hint="eastAsia" w:ascii="宋体" w:hAnsi="宋体" w:eastAsia="宋体" w:cs="宋体"/>
          <w:b w:val="0"/>
          <w:bCs w:val="0"/>
          <w:kern w:val="0"/>
          <w:sz w:val="24"/>
          <w:szCs w:val="22"/>
          <w:highlight w:val="none"/>
          <w:lang w:val="en-US" w:eastAsia="zh-CN" w:bidi="ar-SA"/>
        </w:rPr>
        <w:t>如乙方事先未征得甲方同意单方面延迟交付工作成果，每延误一天的赔偿费按迟延交付成果或未提供服务的服务费用的百分之零点五(0.5％)计收，直至交货或提供服务为止。甲方有权在支付合同款项时扣除迟延交付违约金。迟延交付超过30日的，甲方有权单方解除合同且有权要求乙方根据前述承担违约责任。</w:t>
      </w:r>
    </w:p>
    <w:p w14:paraId="48103758">
      <w:pPr>
        <w:bidi w:val="0"/>
        <w:spacing w:line="360" w:lineRule="auto"/>
        <w:ind w:firstLine="480" w:firstLineChars="200"/>
      </w:pPr>
      <w:r>
        <w:rPr>
          <w:rFonts w:hint="eastAsia" w:ascii="宋体" w:hAnsi="宋体" w:cs="宋体"/>
          <w:b w:val="0"/>
          <w:bCs w:val="0"/>
          <w:kern w:val="0"/>
          <w:sz w:val="24"/>
          <w:szCs w:val="22"/>
          <w:highlight w:val="none"/>
          <w:lang w:val="en-US" w:eastAsia="zh-CN" w:bidi="ar-SA"/>
        </w:rPr>
        <w:t>4.</w:t>
      </w:r>
      <w:r>
        <w:rPr>
          <w:rFonts w:hint="eastAsia" w:ascii="宋体" w:hAnsi="宋体" w:eastAsia="宋体" w:cs="宋体"/>
          <w:b w:val="0"/>
          <w:bCs w:val="0"/>
          <w:kern w:val="0"/>
          <w:sz w:val="24"/>
          <w:szCs w:val="22"/>
          <w:highlight w:val="none"/>
          <w:lang w:val="en-US" w:eastAsia="zh-CN" w:bidi="ar-SA"/>
        </w:rPr>
        <w:t>乙方未按合同要求提供工作成果或其质量不能满足甲方相关要求的，甲方有权单方解除合同且有权要求乙方按照合同总额的10％向甲方承担违约责任。</w:t>
      </w:r>
    </w:p>
    <w:p w14:paraId="20755635">
      <w:pPr>
        <w:spacing w:before="120" w:after="120" w:line="360" w:lineRule="auto"/>
        <w:rPr>
          <w:rFonts w:ascii="宋体" w:hAnsi="宋体" w:cs="宋体"/>
          <w:b/>
          <w:bCs/>
          <w:sz w:val="24"/>
        </w:rPr>
      </w:pPr>
      <w:r>
        <w:rPr>
          <w:rFonts w:hint="eastAsia" w:ascii="宋体" w:hAnsi="宋体" w:cs="宋体"/>
          <w:b/>
          <w:bCs/>
          <w:sz w:val="24"/>
        </w:rPr>
        <w:t>十五、合同争议和解决办法</w:t>
      </w:r>
    </w:p>
    <w:p w14:paraId="160129FB">
      <w:pPr>
        <w:spacing w:line="360" w:lineRule="auto"/>
        <w:ind w:firstLine="480" w:firstLineChars="200"/>
        <w:rPr>
          <w:rFonts w:ascii="宋体" w:hAnsi="宋体" w:cs="宋体"/>
          <w:sz w:val="24"/>
        </w:rPr>
      </w:pPr>
      <w:r>
        <w:rPr>
          <w:rFonts w:hint="eastAsia" w:ascii="宋体" w:hAnsi="宋体" w:cs="宋体"/>
          <w:sz w:val="24"/>
        </w:rPr>
        <w:t>甲、乙双方应本着友好合作、积极协商的态度，严格履行本协议，因不可预见的因素或本协议未尽事宜发生争议，由双方协商解决,协商不成时，甲、乙双方同意提交西安仲裁委员会仲裁，仲裁裁决是终局的，对双方均有约束力。</w:t>
      </w:r>
    </w:p>
    <w:p w14:paraId="35D88240">
      <w:pPr>
        <w:spacing w:before="120" w:after="120" w:line="360" w:lineRule="auto"/>
        <w:rPr>
          <w:rFonts w:ascii="宋体" w:hAnsi="宋体" w:cs="宋体"/>
          <w:b/>
          <w:bCs/>
          <w:sz w:val="24"/>
        </w:rPr>
      </w:pPr>
      <w:r>
        <w:rPr>
          <w:rFonts w:hint="eastAsia" w:ascii="宋体" w:hAnsi="宋体" w:cs="宋体"/>
          <w:b/>
          <w:bCs/>
          <w:sz w:val="24"/>
        </w:rPr>
        <w:t>十六、其他事项</w:t>
      </w:r>
    </w:p>
    <w:p w14:paraId="4073AC43">
      <w:pPr>
        <w:spacing w:line="360" w:lineRule="auto"/>
        <w:ind w:firstLine="480" w:firstLineChars="200"/>
        <w:rPr>
          <w:rFonts w:ascii="宋体" w:hAnsi="宋体" w:cs="宋体"/>
          <w:color w:val="000000"/>
          <w:kern w:val="0"/>
          <w:sz w:val="24"/>
        </w:rPr>
      </w:pPr>
      <w:r>
        <w:rPr>
          <w:rFonts w:hint="eastAsia" w:ascii="宋体" w:hAnsi="宋体" w:cs="宋体"/>
          <w:sz w:val="24"/>
        </w:rPr>
        <w:t>1.</w:t>
      </w:r>
      <w:r>
        <w:rPr>
          <w:rFonts w:hint="eastAsia" w:ascii="宋体" w:hAnsi="宋体" w:cs="宋体"/>
          <w:color w:val="000000"/>
          <w:kern w:val="0"/>
          <w:sz w:val="24"/>
        </w:rPr>
        <w:t>采购人需追加与合同标的相同的货物、工程或者服务的，在不改变合同其他条款的前提下，可以与供应商协商签订补充合同，但所有补充合同的采购金额不得超过原合同采购金额的百分之十。</w:t>
      </w:r>
    </w:p>
    <w:p w14:paraId="6804CCDF">
      <w:pPr>
        <w:spacing w:line="360" w:lineRule="auto"/>
        <w:ind w:firstLine="480" w:firstLineChars="200"/>
        <w:rPr>
          <w:rFonts w:ascii="宋体" w:hAnsi="宋体" w:cs="宋体"/>
        </w:rPr>
      </w:pPr>
      <w:r>
        <w:rPr>
          <w:rFonts w:hint="eastAsia" w:ascii="宋体" w:hAnsi="宋体" w:cs="宋体"/>
          <w:color w:val="000000"/>
          <w:kern w:val="0"/>
          <w:sz w:val="24"/>
        </w:rPr>
        <w:t>2.</w:t>
      </w:r>
      <w:r>
        <w:rPr>
          <w:rFonts w:hint="eastAsia" w:ascii="宋体" w:hAnsi="宋体" w:cs="宋体"/>
          <w:sz w:val="24"/>
        </w:rPr>
        <w:t>未尽事宜，双方协商解决。在本合同履行过程中将双方达成的书面补充协议是本合同不可分割的组成部分，与本合同具有同等效力。</w:t>
      </w:r>
    </w:p>
    <w:p w14:paraId="1DD0ABA0">
      <w:pPr>
        <w:spacing w:line="360" w:lineRule="auto"/>
        <w:ind w:firstLine="480" w:firstLineChars="200"/>
        <w:rPr>
          <w:rFonts w:ascii="宋体" w:hAnsi="宋体" w:cs="宋体"/>
          <w:sz w:val="24"/>
        </w:rPr>
      </w:pPr>
      <w:r>
        <w:rPr>
          <w:rFonts w:hint="eastAsia" w:ascii="宋体" w:hAnsi="宋体" w:cs="宋体"/>
          <w:sz w:val="24"/>
        </w:rPr>
        <w:t>3.本合同正本一式</w:t>
      </w:r>
      <w:r>
        <w:rPr>
          <w:rFonts w:hint="eastAsia" w:ascii="宋体" w:hAnsi="宋体" w:cs="宋体"/>
          <w:sz w:val="24"/>
          <w:u w:val="single"/>
        </w:rPr>
        <w:t xml:space="preserve"> 贰</w:t>
      </w:r>
      <w:r>
        <w:rPr>
          <w:rFonts w:hint="eastAsia" w:ascii="宋体" w:hAnsi="宋体" w:cs="宋体"/>
          <w:sz w:val="24"/>
          <w:u w:val="single"/>
          <w:lang w:val="en-US" w:eastAsia="zh-CN"/>
        </w:rPr>
        <w:t xml:space="preserve"> </w:t>
      </w:r>
      <w:r>
        <w:rPr>
          <w:rFonts w:hint="eastAsia" w:ascii="宋体" w:hAnsi="宋体" w:cs="宋体"/>
          <w:sz w:val="24"/>
        </w:rPr>
        <w:t>份，副本一式</w:t>
      </w:r>
      <w:r>
        <w:rPr>
          <w:rFonts w:hint="eastAsia" w:ascii="宋体" w:hAnsi="宋体" w:cs="宋体"/>
          <w:sz w:val="24"/>
          <w:u w:val="single"/>
        </w:rPr>
        <w:t xml:space="preserve"> 叁 </w:t>
      </w:r>
      <w:r>
        <w:rPr>
          <w:rFonts w:hint="eastAsia" w:ascii="宋体" w:hAnsi="宋体" w:cs="宋体"/>
          <w:sz w:val="24"/>
        </w:rPr>
        <w:t>份，均以中文书写，在双方代表签字盖章后生效，甲方执正本</w:t>
      </w:r>
      <w:r>
        <w:rPr>
          <w:rFonts w:hint="eastAsia" w:ascii="宋体" w:hAnsi="宋体" w:cs="宋体"/>
          <w:sz w:val="24"/>
          <w:u w:val="single"/>
        </w:rPr>
        <w:t xml:space="preserve"> 壹 </w:t>
      </w:r>
      <w:r>
        <w:rPr>
          <w:rFonts w:hint="eastAsia" w:ascii="宋体" w:hAnsi="宋体" w:cs="宋体"/>
          <w:sz w:val="24"/>
        </w:rPr>
        <w:t>份、副本</w:t>
      </w:r>
      <w:r>
        <w:rPr>
          <w:rFonts w:hint="eastAsia" w:ascii="宋体" w:hAnsi="宋体" w:cs="宋体"/>
          <w:sz w:val="24"/>
          <w:u w:val="single"/>
        </w:rPr>
        <w:t xml:space="preserve"> 贰 </w:t>
      </w:r>
      <w:r>
        <w:rPr>
          <w:rFonts w:hint="eastAsia" w:ascii="宋体" w:hAnsi="宋体" w:cs="宋体"/>
          <w:sz w:val="24"/>
        </w:rPr>
        <w:t>份；乙方执正本</w:t>
      </w:r>
      <w:r>
        <w:rPr>
          <w:rFonts w:hint="eastAsia" w:ascii="宋体" w:hAnsi="宋体" w:cs="宋体"/>
          <w:sz w:val="24"/>
          <w:u w:val="single"/>
        </w:rPr>
        <w:t xml:space="preserve"> 壹 </w:t>
      </w:r>
      <w:r>
        <w:rPr>
          <w:rFonts w:hint="eastAsia" w:ascii="宋体" w:hAnsi="宋体" w:cs="宋体"/>
          <w:sz w:val="24"/>
        </w:rPr>
        <w:t>份，副本</w:t>
      </w:r>
      <w:r>
        <w:rPr>
          <w:rFonts w:hint="eastAsia" w:ascii="宋体" w:hAnsi="宋体" w:cs="宋体"/>
          <w:sz w:val="24"/>
          <w:u w:val="single"/>
        </w:rPr>
        <w:t xml:space="preserve"> 壹 </w:t>
      </w:r>
      <w:r>
        <w:rPr>
          <w:rFonts w:hint="eastAsia" w:ascii="宋体" w:hAnsi="宋体" w:cs="宋体"/>
          <w:sz w:val="24"/>
        </w:rPr>
        <w:t>份；政府采购管理部门备案副本一份，均具有同等法律效力。</w:t>
      </w:r>
    </w:p>
    <w:p w14:paraId="616B7F33">
      <w:pPr>
        <w:spacing w:line="360" w:lineRule="auto"/>
        <w:ind w:firstLine="480" w:firstLineChars="200"/>
        <w:rPr>
          <w:rFonts w:ascii="宋体" w:hAnsi="宋体" w:cs="宋体"/>
          <w:sz w:val="24"/>
        </w:rPr>
      </w:pPr>
      <w:r>
        <w:rPr>
          <w:rFonts w:hint="eastAsia" w:ascii="宋体" w:hAnsi="宋体" w:cs="宋体"/>
          <w:sz w:val="24"/>
        </w:rPr>
        <w:t>4.本合同自双方签字盖章之日起生效，合同执行完毕自动失效（合同的服务承诺长期有效）。</w:t>
      </w:r>
    </w:p>
    <w:p w14:paraId="19CBF9BD">
      <w:pPr>
        <w:spacing w:line="360" w:lineRule="auto"/>
      </w:pPr>
    </w:p>
    <w:tbl>
      <w:tblPr>
        <w:tblStyle w:val="9"/>
        <w:tblpPr w:leftFromText="180" w:rightFromText="180" w:vertAnchor="text" w:horzAnchor="page" w:tblpXSpec="center" w:tblpY="1176"/>
        <w:tblOverlap w:val="never"/>
        <w:tblW w:w="9401" w:type="dxa"/>
        <w:jc w:val="center"/>
        <w:tblLayout w:type="fixed"/>
        <w:tblCellMar>
          <w:top w:w="0" w:type="dxa"/>
          <w:left w:w="108" w:type="dxa"/>
          <w:bottom w:w="0" w:type="dxa"/>
          <w:right w:w="108" w:type="dxa"/>
        </w:tblCellMar>
      </w:tblPr>
      <w:tblGrid>
        <w:gridCol w:w="4673"/>
        <w:gridCol w:w="4728"/>
      </w:tblGrid>
      <w:tr w14:paraId="38B5A4C8">
        <w:tblPrEx>
          <w:tblCellMar>
            <w:top w:w="0" w:type="dxa"/>
            <w:left w:w="108" w:type="dxa"/>
            <w:bottom w:w="0" w:type="dxa"/>
            <w:right w:w="108" w:type="dxa"/>
          </w:tblCellMar>
        </w:tblPrEx>
        <w:trPr>
          <w:trHeight w:val="484" w:hRule="exact"/>
          <w:jc w:val="center"/>
        </w:trPr>
        <w:tc>
          <w:tcPr>
            <w:tcW w:w="4673" w:type="dxa"/>
          </w:tcPr>
          <w:p w14:paraId="2E083A10">
            <w:pPr>
              <w:adjustRightInd w:val="0"/>
              <w:snapToGrid w:val="0"/>
              <w:spacing w:line="360" w:lineRule="auto"/>
              <w:rPr>
                <w:rFonts w:ascii="宋体" w:hAnsi="宋体" w:cs="宋体"/>
                <w:sz w:val="24"/>
              </w:rPr>
            </w:pPr>
            <w:r>
              <w:rPr>
                <w:rFonts w:hint="eastAsia" w:ascii="宋体" w:hAnsi="宋体" w:cs="宋体"/>
                <w:sz w:val="24"/>
              </w:rPr>
              <w:t>甲方：西安</w:t>
            </w:r>
            <w:r>
              <w:rPr>
                <w:rFonts w:hint="eastAsia" w:ascii="宋体" w:hAnsi="宋体" w:cs="宋体"/>
                <w:sz w:val="24"/>
                <w:lang w:val="en-US" w:eastAsia="zh-CN"/>
              </w:rPr>
              <w:t>浐灞国际港</w:t>
            </w:r>
            <w:r>
              <w:rPr>
                <w:rFonts w:hint="eastAsia" w:ascii="宋体" w:hAnsi="宋体" w:cs="宋体"/>
                <w:sz w:val="24"/>
              </w:rPr>
              <w:t>管理委员会</w:t>
            </w:r>
          </w:p>
        </w:tc>
        <w:tc>
          <w:tcPr>
            <w:tcW w:w="4728" w:type="dxa"/>
          </w:tcPr>
          <w:p w14:paraId="52AD682C">
            <w:pPr>
              <w:adjustRightInd w:val="0"/>
              <w:snapToGrid w:val="0"/>
              <w:spacing w:line="360" w:lineRule="auto"/>
              <w:rPr>
                <w:rFonts w:ascii="宋体" w:hAnsi="宋体" w:cs="宋体"/>
                <w:sz w:val="24"/>
              </w:rPr>
            </w:pPr>
            <w:r>
              <w:rPr>
                <w:rFonts w:hint="eastAsia" w:ascii="宋体" w:hAnsi="宋体" w:cs="宋体"/>
                <w:sz w:val="24"/>
              </w:rPr>
              <w:t>乙方：</w:t>
            </w:r>
          </w:p>
        </w:tc>
      </w:tr>
      <w:tr w14:paraId="40C2D543">
        <w:tblPrEx>
          <w:tblCellMar>
            <w:top w:w="0" w:type="dxa"/>
            <w:left w:w="108" w:type="dxa"/>
            <w:bottom w:w="0" w:type="dxa"/>
            <w:right w:w="108" w:type="dxa"/>
          </w:tblCellMar>
        </w:tblPrEx>
        <w:trPr>
          <w:trHeight w:val="467" w:hRule="exact"/>
          <w:jc w:val="center"/>
        </w:trPr>
        <w:tc>
          <w:tcPr>
            <w:tcW w:w="4673" w:type="dxa"/>
          </w:tcPr>
          <w:p w14:paraId="548856F3">
            <w:pPr>
              <w:adjustRightInd w:val="0"/>
              <w:snapToGrid w:val="0"/>
              <w:spacing w:line="360" w:lineRule="auto"/>
              <w:rPr>
                <w:rFonts w:ascii="宋体" w:hAnsi="宋体" w:cs="宋体"/>
                <w:sz w:val="24"/>
              </w:rPr>
            </w:pPr>
            <w:r>
              <w:rPr>
                <w:rFonts w:hint="eastAsia" w:ascii="宋体" w:hAnsi="宋体" w:cs="宋体"/>
                <w:sz w:val="24"/>
              </w:rPr>
              <w:t>（盖章）</w:t>
            </w:r>
          </w:p>
        </w:tc>
        <w:tc>
          <w:tcPr>
            <w:tcW w:w="4728" w:type="dxa"/>
          </w:tcPr>
          <w:p w14:paraId="08EE3139">
            <w:pPr>
              <w:adjustRightInd w:val="0"/>
              <w:snapToGrid w:val="0"/>
              <w:spacing w:line="360" w:lineRule="auto"/>
              <w:rPr>
                <w:rFonts w:ascii="宋体" w:hAnsi="宋体" w:cs="宋体"/>
                <w:sz w:val="24"/>
              </w:rPr>
            </w:pPr>
            <w:r>
              <w:rPr>
                <w:rFonts w:hint="eastAsia" w:ascii="宋体" w:hAnsi="宋体" w:cs="宋体"/>
                <w:sz w:val="24"/>
              </w:rPr>
              <w:t>（盖章）</w:t>
            </w:r>
          </w:p>
        </w:tc>
      </w:tr>
      <w:tr w14:paraId="566C1F37">
        <w:tblPrEx>
          <w:tblCellMar>
            <w:top w:w="0" w:type="dxa"/>
            <w:left w:w="108" w:type="dxa"/>
            <w:bottom w:w="0" w:type="dxa"/>
            <w:right w:w="108" w:type="dxa"/>
          </w:tblCellMar>
        </w:tblPrEx>
        <w:trPr>
          <w:trHeight w:val="976" w:hRule="exact"/>
          <w:jc w:val="center"/>
        </w:trPr>
        <w:tc>
          <w:tcPr>
            <w:tcW w:w="4673" w:type="dxa"/>
          </w:tcPr>
          <w:p w14:paraId="53198F83">
            <w:pPr>
              <w:adjustRightInd w:val="0"/>
              <w:snapToGrid w:val="0"/>
              <w:spacing w:line="360" w:lineRule="auto"/>
              <w:rPr>
                <w:rFonts w:ascii="宋体" w:hAnsi="宋体" w:cs="宋体"/>
                <w:sz w:val="24"/>
              </w:rPr>
            </w:pPr>
            <w:r>
              <w:rPr>
                <w:rFonts w:hint="eastAsia" w:ascii="宋体" w:hAnsi="宋体" w:cs="宋体"/>
                <w:sz w:val="24"/>
              </w:rPr>
              <w:t>地址：西安市</w:t>
            </w:r>
            <w:r>
              <w:rPr>
                <w:rFonts w:hint="eastAsia" w:ascii="宋体" w:hAnsi="宋体" w:cs="宋体"/>
                <w:sz w:val="24"/>
                <w:lang w:val="en-US" w:eastAsia="zh-CN"/>
              </w:rPr>
              <w:t>浐灞国际港</w:t>
            </w:r>
            <w:r>
              <w:rPr>
                <w:rFonts w:hint="eastAsia" w:ascii="宋体" w:hAnsi="宋体" w:cs="宋体"/>
                <w:sz w:val="24"/>
              </w:rPr>
              <w:t>港务大道六号</w:t>
            </w:r>
          </w:p>
        </w:tc>
        <w:tc>
          <w:tcPr>
            <w:tcW w:w="4728" w:type="dxa"/>
          </w:tcPr>
          <w:p w14:paraId="55C0DF51">
            <w:pPr>
              <w:adjustRightInd w:val="0"/>
              <w:snapToGrid w:val="0"/>
              <w:spacing w:line="360" w:lineRule="auto"/>
              <w:rPr>
                <w:rFonts w:ascii="宋体" w:hAnsi="宋体" w:cs="宋体"/>
                <w:sz w:val="24"/>
              </w:rPr>
            </w:pPr>
            <w:r>
              <w:rPr>
                <w:rFonts w:hint="eastAsia" w:ascii="宋体" w:hAnsi="宋体" w:cs="宋体"/>
                <w:sz w:val="24"/>
              </w:rPr>
              <w:t>地址：</w:t>
            </w:r>
          </w:p>
        </w:tc>
      </w:tr>
      <w:tr w14:paraId="340AB3C3">
        <w:tblPrEx>
          <w:tblCellMar>
            <w:top w:w="0" w:type="dxa"/>
            <w:left w:w="108" w:type="dxa"/>
            <w:bottom w:w="0" w:type="dxa"/>
            <w:right w:w="108" w:type="dxa"/>
          </w:tblCellMar>
        </w:tblPrEx>
        <w:trPr>
          <w:trHeight w:val="450" w:hRule="exact"/>
          <w:jc w:val="center"/>
        </w:trPr>
        <w:tc>
          <w:tcPr>
            <w:tcW w:w="4673" w:type="dxa"/>
            <w:vAlign w:val="center"/>
          </w:tcPr>
          <w:p w14:paraId="731C4AB7">
            <w:pPr>
              <w:adjustRightInd w:val="0"/>
              <w:snapToGrid w:val="0"/>
              <w:spacing w:line="360" w:lineRule="auto"/>
              <w:rPr>
                <w:rFonts w:ascii="宋体" w:hAnsi="宋体" w:cs="宋体"/>
                <w:sz w:val="24"/>
              </w:rPr>
            </w:pPr>
            <w:r>
              <w:rPr>
                <w:rFonts w:hint="eastAsia" w:ascii="宋体" w:hAnsi="宋体" w:cs="宋体"/>
                <w:sz w:val="24"/>
              </w:rPr>
              <w:t>邮编：</w:t>
            </w:r>
            <w:r>
              <w:rPr>
                <w:rFonts w:ascii="宋体" w:hAnsi="宋体" w:cs="宋体"/>
                <w:sz w:val="24"/>
              </w:rPr>
              <w:t>710026</w:t>
            </w:r>
          </w:p>
        </w:tc>
        <w:tc>
          <w:tcPr>
            <w:tcW w:w="4728" w:type="dxa"/>
            <w:vAlign w:val="center"/>
          </w:tcPr>
          <w:p w14:paraId="695CB24A">
            <w:pPr>
              <w:adjustRightInd w:val="0"/>
              <w:snapToGrid w:val="0"/>
              <w:spacing w:line="360" w:lineRule="auto"/>
              <w:rPr>
                <w:rFonts w:ascii="宋体" w:hAnsi="宋体" w:cs="宋体"/>
                <w:sz w:val="24"/>
              </w:rPr>
            </w:pPr>
            <w:r>
              <w:rPr>
                <w:rFonts w:hint="eastAsia" w:ascii="宋体" w:hAnsi="宋体" w:cs="宋体"/>
                <w:sz w:val="24"/>
              </w:rPr>
              <w:t>邮编：</w:t>
            </w:r>
          </w:p>
        </w:tc>
      </w:tr>
      <w:tr w14:paraId="49602456">
        <w:tblPrEx>
          <w:tblCellMar>
            <w:top w:w="0" w:type="dxa"/>
            <w:left w:w="108" w:type="dxa"/>
            <w:bottom w:w="0" w:type="dxa"/>
            <w:right w:w="108" w:type="dxa"/>
          </w:tblCellMar>
        </w:tblPrEx>
        <w:trPr>
          <w:trHeight w:val="533" w:hRule="exact"/>
          <w:jc w:val="center"/>
        </w:trPr>
        <w:tc>
          <w:tcPr>
            <w:tcW w:w="4673" w:type="dxa"/>
            <w:vAlign w:val="center"/>
          </w:tcPr>
          <w:p w14:paraId="58304465">
            <w:pPr>
              <w:adjustRightInd w:val="0"/>
              <w:snapToGrid w:val="0"/>
              <w:spacing w:line="360" w:lineRule="auto"/>
              <w:rPr>
                <w:rFonts w:ascii="宋体" w:hAnsi="宋体" w:cs="宋体"/>
                <w:sz w:val="24"/>
              </w:rPr>
            </w:pPr>
            <w:r>
              <w:rPr>
                <w:rFonts w:hint="eastAsia" w:ascii="宋体" w:hAnsi="宋体" w:cs="宋体"/>
                <w:sz w:val="24"/>
              </w:rPr>
              <w:t>法定代表人：</w:t>
            </w:r>
          </w:p>
        </w:tc>
        <w:tc>
          <w:tcPr>
            <w:tcW w:w="4728" w:type="dxa"/>
            <w:vAlign w:val="center"/>
          </w:tcPr>
          <w:p w14:paraId="66C31AE7">
            <w:pPr>
              <w:adjustRightInd w:val="0"/>
              <w:snapToGrid w:val="0"/>
              <w:spacing w:line="360" w:lineRule="auto"/>
              <w:rPr>
                <w:rFonts w:ascii="宋体" w:hAnsi="宋体" w:cs="宋体"/>
                <w:sz w:val="24"/>
              </w:rPr>
            </w:pPr>
            <w:r>
              <w:rPr>
                <w:rFonts w:hint="eastAsia" w:ascii="宋体" w:hAnsi="宋体" w:cs="宋体"/>
                <w:sz w:val="24"/>
              </w:rPr>
              <w:t>法定代表人：</w:t>
            </w:r>
          </w:p>
        </w:tc>
      </w:tr>
      <w:tr w14:paraId="3808B793">
        <w:tblPrEx>
          <w:tblCellMar>
            <w:top w:w="0" w:type="dxa"/>
            <w:left w:w="108" w:type="dxa"/>
            <w:bottom w:w="0" w:type="dxa"/>
            <w:right w:w="108" w:type="dxa"/>
          </w:tblCellMar>
        </w:tblPrEx>
        <w:trPr>
          <w:trHeight w:val="533" w:hRule="exact"/>
          <w:jc w:val="center"/>
        </w:trPr>
        <w:tc>
          <w:tcPr>
            <w:tcW w:w="4673" w:type="dxa"/>
            <w:vAlign w:val="center"/>
          </w:tcPr>
          <w:p w14:paraId="15825739">
            <w:pPr>
              <w:adjustRightInd w:val="0"/>
              <w:snapToGrid w:val="0"/>
              <w:spacing w:line="360" w:lineRule="auto"/>
              <w:rPr>
                <w:rFonts w:ascii="宋体" w:hAnsi="宋体" w:cs="宋体"/>
                <w:sz w:val="24"/>
              </w:rPr>
            </w:pPr>
            <w:r>
              <w:rPr>
                <w:rFonts w:hint="eastAsia" w:ascii="宋体" w:hAnsi="宋体" w:cs="宋体"/>
                <w:sz w:val="24"/>
              </w:rPr>
              <w:t>委托代理人：</w:t>
            </w:r>
          </w:p>
        </w:tc>
        <w:tc>
          <w:tcPr>
            <w:tcW w:w="4728" w:type="dxa"/>
            <w:vAlign w:val="center"/>
          </w:tcPr>
          <w:p w14:paraId="02023980">
            <w:pPr>
              <w:adjustRightInd w:val="0"/>
              <w:snapToGrid w:val="0"/>
              <w:spacing w:line="360" w:lineRule="auto"/>
              <w:rPr>
                <w:rFonts w:ascii="宋体" w:hAnsi="宋体" w:cs="宋体"/>
                <w:sz w:val="24"/>
              </w:rPr>
            </w:pPr>
            <w:r>
              <w:rPr>
                <w:rFonts w:hint="eastAsia" w:ascii="宋体" w:hAnsi="宋体" w:cs="宋体"/>
                <w:sz w:val="24"/>
              </w:rPr>
              <w:t>委托代理人：</w:t>
            </w:r>
          </w:p>
        </w:tc>
      </w:tr>
      <w:tr w14:paraId="33116094">
        <w:tblPrEx>
          <w:tblCellMar>
            <w:top w:w="0" w:type="dxa"/>
            <w:left w:w="108" w:type="dxa"/>
            <w:bottom w:w="0" w:type="dxa"/>
            <w:right w:w="108" w:type="dxa"/>
          </w:tblCellMar>
        </w:tblPrEx>
        <w:trPr>
          <w:trHeight w:val="500" w:hRule="exact"/>
          <w:jc w:val="center"/>
        </w:trPr>
        <w:tc>
          <w:tcPr>
            <w:tcW w:w="4673" w:type="dxa"/>
            <w:vAlign w:val="center"/>
          </w:tcPr>
          <w:p w14:paraId="51E00318">
            <w:pPr>
              <w:adjustRightInd w:val="0"/>
              <w:snapToGrid w:val="0"/>
              <w:spacing w:line="360" w:lineRule="auto"/>
              <w:rPr>
                <w:rFonts w:ascii="宋体" w:hAnsi="宋体" w:cs="宋体"/>
                <w:sz w:val="24"/>
              </w:rPr>
            </w:pPr>
            <w:r>
              <w:rPr>
                <w:rFonts w:hint="eastAsia" w:ascii="宋体" w:hAnsi="宋体" w:cs="宋体"/>
                <w:sz w:val="24"/>
              </w:rPr>
              <w:t>电话：</w:t>
            </w:r>
          </w:p>
        </w:tc>
        <w:tc>
          <w:tcPr>
            <w:tcW w:w="4728" w:type="dxa"/>
            <w:vAlign w:val="center"/>
          </w:tcPr>
          <w:p w14:paraId="34A78A1B">
            <w:pPr>
              <w:adjustRightInd w:val="0"/>
              <w:snapToGrid w:val="0"/>
              <w:spacing w:line="360" w:lineRule="auto"/>
              <w:rPr>
                <w:rFonts w:ascii="宋体" w:hAnsi="宋体" w:cs="宋体"/>
                <w:sz w:val="24"/>
              </w:rPr>
            </w:pPr>
            <w:r>
              <w:rPr>
                <w:rFonts w:hint="eastAsia" w:ascii="宋体" w:hAnsi="宋体" w:cs="宋体"/>
                <w:sz w:val="24"/>
              </w:rPr>
              <w:t>电话：</w:t>
            </w:r>
          </w:p>
        </w:tc>
      </w:tr>
      <w:tr w14:paraId="2F967CBE">
        <w:tblPrEx>
          <w:tblCellMar>
            <w:top w:w="0" w:type="dxa"/>
            <w:left w:w="108" w:type="dxa"/>
            <w:bottom w:w="0" w:type="dxa"/>
            <w:right w:w="108" w:type="dxa"/>
          </w:tblCellMar>
        </w:tblPrEx>
        <w:trPr>
          <w:trHeight w:val="467" w:hRule="exact"/>
          <w:jc w:val="center"/>
        </w:trPr>
        <w:tc>
          <w:tcPr>
            <w:tcW w:w="4673" w:type="dxa"/>
            <w:vAlign w:val="center"/>
          </w:tcPr>
          <w:p w14:paraId="1ABDBE8C">
            <w:pPr>
              <w:adjustRightInd w:val="0"/>
              <w:snapToGrid w:val="0"/>
              <w:spacing w:line="360" w:lineRule="auto"/>
              <w:rPr>
                <w:rFonts w:ascii="宋体" w:hAnsi="宋体" w:cs="宋体"/>
                <w:sz w:val="24"/>
              </w:rPr>
            </w:pPr>
            <w:r>
              <w:rPr>
                <w:rFonts w:hint="eastAsia" w:ascii="宋体" w:hAnsi="宋体" w:cs="宋体"/>
                <w:sz w:val="24"/>
              </w:rPr>
              <w:t>传真：</w:t>
            </w:r>
          </w:p>
        </w:tc>
        <w:tc>
          <w:tcPr>
            <w:tcW w:w="4728" w:type="dxa"/>
            <w:vAlign w:val="center"/>
          </w:tcPr>
          <w:p w14:paraId="76579286">
            <w:pPr>
              <w:adjustRightInd w:val="0"/>
              <w:snapToGrid w:val="0"/>
              <w:spacing w:line="360" w:lineRule="auto"/>
              <w:rPr>
                <w:rFonts w:ascii="宋体" w:hAnsi="宋体" w:cs="宋体"/>
                <w:sz w:val="24"/>
              </w:rPr>
            </w:pPr>
            <w:r>
              <w:rPr>
                <w:rFonts w:hint="eastAsia" w:ascii="宋体" w:hAnsi="宋体" w:cs="宋体"/>
                <w:sz w:val="24"/>
              </w:rPr>
              <w:t>传真：</w:t>
            </w:r>
          </w:p>
        </w:tc>
      </w:tr>
      <w:tr w14:paraId="39927CD4">
        <w:tblPrEx>
          <w:tblCellMar>
            <w:top w:w="0" w:type="dxa"/>
            <w:left w:w="108" w:type="dxa"/>
            <w:bottom w:w="0" w:type="dxa"/>
            <w:right w:w="108" w:type="dxa"/>
          </w:tblCellMar>
        </w:tblPrEx>
        <w:trPr>
          <w:trHeight w:val="567" w:hRule="exact"/>
          <w:jc w:val="center"/>
        </w:trPr>
        <w:tc>
          <w:tcPr>
            <w:tcW w:w="4673" w:type="dxa"/>
            <w:vAlign w:val="center"/>
          </w:tcPr>
          <w:p w14:paraId="782111CB">
            <w:pPr>
              <w:adjustRightInd w:val="0"/>
              <w:snapToGrid w:val="0"/>
              <w:spacing w:line="360" w:lineRule="auto"/>
              <w:rPr>
                <w:rFonts w:ascii="宋体" w:hAnsi="宋体" w:cs="宋体"/>
                <w:sz w:val="24"/>
              </w:rPr>
            </w:pPr>
            <w:r>
              <w:rPr>
                <w:rFonts w:hint="eastAsia" w:ascii="宋体" w:hAnsi="宋体" w:cs="宋体"/>
                <w:sz w:val="24"/>
              </w:rPr>
              <w:t>开户银行：</w:t>
            </w:r>
          </w:p>
        </w:tc>
        <w:tc>
          <w:tcPr>
            <w:tcW w:w="4728" w:type="dxa"/>
            <w:vAlign w:val="center"/>
          </w:tcPr>
          <w:p w14:paraId="449A62FD">
            <w:pPr>
              <w:adjustRightInd w:val="0"/>
              <w:snapToGrid w:val="0"/>
              <w:spacing w:line="360" w:lineRule="auto"/>
              <w:rPr>
                <w:rFonts w:ascii="宋体" w:hAnsi="宋体" w:cs="宋体"/>
                <w:sz w:val="24"/>
              </w:rPr>
            </w:pPr>
            <w:r>
              <w:rPr>
                <w:rFonts w:hint="eastAsia" w:ascii="宋体" w:hAnsi="宋体" w:cs="宋体"/>
                <w:sz w:val="24"/>
              </w:rPr>
              <w:t>开户银行：</w:t>
            </w:r>
          </w:p>
        </w:tc>
      </w:tr>
      <w:tr w14:paraId="09E6FDD1">
        <w:tblPrEx>
          <w:tblCellMar>
            <w:top w:w="0" w:type="dxa"/>
            <w:left w:w="108" w:type="dxa"/>
            <w:bottom w:w="0" w:type="dxa"/>
            <w:right w:w="108" w:type="dxa"/>
          </w:tblCellMar>
        </w:tblPrEx>
        <w:trPr>
          <w:trHeight w:val="567" w:hRule="exact"/>
          <w:jc w:val="center"/>
        </w:trPr>
        <w:tc>
          <w:tcPr>
            <w:tcW w:w="4673" w:type="dxa"/>
            <w:vAlign w:val="center"/>
          </w:tcPr>
          <w:p w14:paraId="39BAB67A">
            <w:pPr>
              <w:adjustRightInd w:val="0"/>
              <w:snapToGrid w:val="0"/>
              <w:spacing w:line="360" w:lineRule="auto"/>
              <w:rPr>
                <w:rFonts w:ascii="宋体" w:hAnsi="宋体" w:cs="宋体"/>
                <w:sz w:val="24"/>
              </w:rPr>
            </w:pPr>
            <w:r>
              <w:rPr>
                <w:rFonts w:hint="eastAsia" w:ascii="宋体" w:hAnsi="宋体" w:cs="宋体"/>
                <w:sz w:val="24"/>
              </w:rPr>
              <w:t>日期：</w:t>
            </w:r>
          </w:p>
        </w:tc>
        <w:tc>
          <w:tcPr>
            <w:tcW w:w="4728" w:type="dxa"/>
            <w:vAlign w:val="center"/>
          </w:tcPr>
          <w:p w14:paraId="5DDDED4B">
            <w:pPr>
              <w:adjustRightInd w:val="0"/>
              <w:snapToGrid w:val="0"/>
              <w:spacing w:line="360" w:lineRule="auto"/>
              <w:rPr>
                <w:rFonts w:ascii="宋体" w:hAnsi="宋体" w:cs="宋体"/>
                <w:sz w:val="24"/>
              </w:rPr>
            </w:pPr>
            <w:r>
              <w:rPr>
                <w:rFonts w:hint="eastAsia" w:ascii="宋体" w:hAnsi="宋体" w:cs="宋体"/>
                <w:sz w:val="24"/>
              </w:rPr>
              <w:t>日期：</w:t>
            </w:r>
          </w:p>
        </w:tc>
      </w:tr>
    </w:tbl>
    <w:p w14:paraId="04078CF0">
      <w:pPr>
        <w:pStyle w:val="13"/>
        <w:snapToGrid w:val="0"/>
        <w:spacing w:line="360" w:lineRule="auto"/>
        <w:ind w:left="0" w:leftChars="0" w:firstLine="0" w:firstLineChars="0"/>
        <w:rPr>
          <w:rFonts w:hint="default" w:hAnsi="宋体"/>
          <w:szCs w:val="24"/>
        </w:rPr>
      </w:pPr>
    </w:p>
    <w:p w14:paraId="2A233CD9">
      <w:pPr>
        <w:bidi w:val="0"/>
        <w:rPr>
          <w:rFonts w:hint="default"/>
        </w:rPr>
      </w:pPr>
    </w:p>
    <w:p w14:paraId="280511C0">
      <w:pPr>
        <w:bidi w:val="0"/>
        <w:rPr>
          <w:rFonts w:hint="default"/>
        </w:rPr>
      </w:pPr>
    </w:p>
    <w:p w14:paraId="7C691551">
      <w:pPr>
        <w:bidi w:val="0"/>
        <w:rPr>
          <w:rFonts w:hint="default"/>
        </w:rPr>
      </w:pPr>
    </w:p>
    <w:p w14:paraId="7EEA8FC6">
      <w:pPr>
        <w:bidi w:val="0"/>
        <w:rPr>
          <w:rFonts w:hint="default"/>
        </w:rPr>
      </w:pPr>
    </w:p>
    <w:p w14:paraId="64EEBD15">
      <w:pPr>
        <w:bidi w:val="0"/>
        <w:jc w:val="left"/>
        <w:rPr>
          <w:rFonts w:hint="default"/>
        </w:rPr>
        <w:sectPr>
          <w:pgSz w:w="11906" w:h="16838"/>
          <w:pgMar w:top="1417" w:right="1134" w:bottom="1417" w:left="1417" w:header="851" w:footer="992" w:gutter="0"/>
          <w:cols w:space="425" w:num="1"/>
          <w:docGrid w:type="lines" w:linePitch="312" w:charSpace="0"/>
        </w:sectPr>
      </w:pPr>
    </w:p>
    <w:p w14:paraId="394D1A2D">
      <w:pPr>
        <w:spacing w:line="360" w:lineRule="auto"/>
        <w:jc w:val="center"/>
        <w:rPr>
          <w:rFonts w:hint="eastAsia" w:cs="仿宋" w:asciiTheme="minorEastAsia" w:hAnsiTheme="minorEastAsia" w:eastAsiaTheme="minorEastAsia"/>
          <w:b/>
          <w:bCs/>
          <w:sz w:val="44"/>
          <w:szCs w:val="52"/>
        </w:rPr>
      </w:pPr>
      <w:r>
        <w:rPr>
          <w:rFonts w:hint="eastAsia" w:cs="仿宋" w:asciiTheme="minorEastAsia" w:hAnsiTheme="minorEastAsia" w:eastAsiaTheme="minorEastAsia"/>
          <w:b/>
          <w:bCs/>
          <w:sz w:val="44"/>
          <w:szCs w:val="52"/>
        </w:rPr>
        <w:t>西安浐灞国际港</w:t>
      </w:r>
      <w:r>
        <w:rPr>
          <w:rFonts w:hint="eastAsia" w:cs="仿宋" w:asciiTheme="minorEastAsia" w:hAnsiTheme="minorEastAsia" w:eastAsiaTheme="minorEastAsia"/>
          <w:b/>
          <w:bCs/>
          <w:sz w:val="44"/>
          <w:szCs w:val="52"/>
          <w:lang w:eastAsia="zh-CN"/>
        </w:rPr>
        <w:t>2025年统计工作辅助服务</w:t>
      </w:r>
      <w:r>
        <w:rPr>
          <w:rFonts w:hint="eastAsia" w:cs="仿宋" w:asciiTheme="minorEastAsia" w:hAnsiTheme="minorEastAsia" w:eastAsiaTheme="minorEastAsia"/>
          <w:b/>
          <w:bCs/>
          <w:sz w:val="44"/>
          <w:szCs w:val="52"/>
        </w:rPr>
        <w:t>合同</w:t>
      </w:r>
    </w:p>
    <w:p w14:paraId="0691C64A">
      <w:pPr>
        <w:spacing w:line="360" w:lineRule="auto"/>
        <w:jc w:val="center"/>
        <w:rPr>
          <w:rFonts w:hint="default" w:cs="仿宋" w:asciiTheme="minorEastAsia" w:hAnsiTheme="minorEastAsia" w:eastAsiaTheme="minorEastAsia"/>
          <w:b/>
          <w:bCs/>
          <w:sz w:val="52"/>
          <w:szCs w:val="52"/>
          <w:lang w:val="en-US" w:eastAsia="zh-CN"/>
        </w:rPr>
      </w:pPr>
    </w:p>
    <w:p w14:paraId="63E928EE">
      <w:pPr>
        <w:rPr>
          <w:rFonts w:hint="eastAsia" w:cs="仿宋" w:asciiTheme="minorEastAsia" w:hAnsiTheme="minorEastAsia" w:eastAsiaTheme="minorEastAsia"/>
        </w:rPr>
      </w:pPr>
    </w:p>
    <w:p w14:paraId="24C74F29">
      <w:pPr>
        <w:rPr>
          <w:rFonts w:hint="eastAsia" w:cs="仿宋" w:asciiTheme="minorEastAsia" w:hAnsiTheme="minorEastAsia" w:eastAsiaTheme="minorEastAsia"/>
        </w:rPr>
      </w:pPr>
    </w:p>
    <w:p w14:paraId="4813C3C1">
      <w:pPr>
        <w:rPr>
          <w:rFonts w:hint="eastAsia" w:cs="仿宋" w:asciiTheme="minorEastAsia" w:hAnsiTheme="minorEastAsia" w:eastAsiaTheme="minorEastAsia"/>
        </w:rPr>
      </w:pPr>
    </w:p>
    <w:p w14:paraId="71C9F92C">
      <w:pPr>
        <w:rPr>
          <w:rFonts w:hint="eastAsia" w:cs="仿宋" w:asciiTheme="minorEastAsia" w:hAnsiTheme="minorEastAsia" w:eastAsiaTheme="minorEastAsia"/>
        </w:rPr>
      </w:pPr>
    </w:p>
    <w:p w14:paraId="47CDAD2A">
      <w:pPr>
        <w:jc w:val="center"/>
        <w:rPr>
          <w:rFonts w:hint="eastAsia" w:cs="仿宋" w:asciiTheme="minorEastAsia" w:hAnsiTheme="minorEastAsia" w:eastAsiaTheme="minorEastAsia"/>
          <w:b/>
          <w:sz w:val="36"/>
          <w:szCs w:val="36"/>
        </w:rPr>
      </w:pPr>
      <w:r>
        <w:rPr>
          <w:rFonts w:hint="eastAsia" w:cs="仿宋" w:asciiTheme="minorEastAsia" w:hAnsiTheme="minorEastAsia" w:eastAsiaTheme="minorEastAsia"/>
          <w:b/>
          <w:sz w:val="36"/>
          <w:szCs w:val="36"/>
        </w:rPr>
        <w:t>（示范文本）</w:t>
      </w:r>
    </w:p>
    <w:p w14:paraId="1C625545">
      <w:pPr>
        <w:spacing w:line="560" w:lineRule="exact"/>
        <w:jc w:val="center"/>
        <w:rPr>
          <w:rFonts w:hint="eastAsia" w:ascii="宋体" w:hAnsi="宋体"/>
          <w:b/>
          <w:bCs/>
          <w:sz w:val="36"/>
          <w:szCs w:val="36"/>
        </w:rPr>
      </w:pPr>
    </w:p>
    <w:p w14:paraId="4EF845A9">
      <w:pPr>
        <w:spacing w:line="560" w:lineRule="exact"/>
        <w:rPr>
          <w:rFonts w:hint="eastAsia" w:ascii="宋体" w:hAnsi="宋体"/>
          <w:b/>
          <w:bCs/>
          <w:sz w:val="36"/>
          <w:szCs w:val="36"/>
        </w:rPr>
      </w:pPr>
    </w:p>
    <w:p w14:paraId="3D1CD620">
      <w:pPr>
        <w:spacing w:line="560" w:lineRule="exact"/>
        <w:jc w:val="center"/>
        <w:rPr>
          <w:rFonts w:hint="eastAsia" w:ascii="宋体" w:hAnsi="宋体" w:cs="宋体"/>
          <w:b/>
          <w:sz w:val="32"/>
          <w:szCs w:val="32"/>
        </w:rPr>
      </w:pPr>
      <w:r>
        <w:rPr>
          <w:rFonts w:hint="eastAsia" w:ascii="宋体" w:hAnsi="宋体" w:cs="宋体"/>
          <w:b/>
          <w:sz w:val="32"/>
          <w:szCs w:val="32"/>
        </w:rPr>
        <w:t>合同编号：</w:t>
      </w:r>
    </w:p>
    <w:p w14:paraId="5D5C1655">
      <w:pPr>
        <w:spacing w:line="560" w:lineRule="exact"/>
        <w:jc w:val="center"/>
        <w:rPr>
          <w:rFonts w:hint="default"/>
          <w:lang w:val="en-US" w:eastAsia="zh-CN"/>
        </w:rPr>
      </w:pPr>
      <w:r>
        <w:rPr>
          <w:rFonts w:hint="eastAsia" w:ascii="宋体" w:hAnsi="宋体" w:cs="宋体"/>
          <w:b/>
          <w:sz w:val="32"/>
          <w:szCs w:val="32"/>
          <w:lang w:val="en-US" w:eastAsia="zh-CN"/>
        </w:rPr>
        <w:t>采购合同包：2</w:t>
      </w:r>
    </w:p>
    <w:p w14:paraId="1F91DC31">
      <w:pPr>
        <w:spacing w:line="560" w:lineRule="exact"/>
        <w:rPr>
          <w:rFonts w:hint="eastAsia" w:ascii="宋体" w:hAnsi="宋体"/>
          <w:b/>
          <w:bCs/>
          <w:sz w:val="36"/>
          <w:szCs w:val="36"/>
        </w:rPr>
      </w:pPr>
    </w:p>
    <w:p w14:paraId="7B12FDE7">
      <w:pPr>
        <w:pStyle w:val="3"/>
        <w:rPr>
          <w:rFonts w:hint="eastAsia"/>
        </w:rPr>
      </w:pPr>
    </w:p>
    <w:p w14:paraId="39451F5F"/>
    <w:p w14:paraId="3AECD138">
      <w:pPr>
        <w:spacing w:line="560" w:lineRule="exact"/>
        <w:rPr>
          <w:rFonts w:hint="eastAsia" w:ascii="宋体" w:hAnsi="宋体"/>
          <w:b/>
          <w:bCs/>
          <w:sz w:val="36"/>
          <w:szCs w:val="36"/>
        </w:rPr>
      </w:pPr>
    </w:p>
    <w:p w14:paraId="03295025">
      <w:pPr>
        <w:pStyle w:val="7"/>
        <w:tabs>
          <w:tab w:val="center" w:pos="4153"/>
          <w:tab w:val="right" w:pos="8306"/>
        </w:tabs>
        <w:rPr>
          <w:rFonts w:hint="eastAsia" w:ascii="宋体" w:hAnsi="宋体"/>
          <w:b/>
          <w:bCs/>
          <w:sz w:val="36"/>
          <w:szCs w:val="36"/>
        </w:rPr>
      </w:pPr>
    </w:p>
    <w:p w14:paraId="2CC00488">
      <w:pPr>
        <w:pStyle w:val="7"/>
        <w:tabs>
          <w:tab w:val="center" w:pos="4153"/>
          <w:tab w:val="right" w:pos="8306"/>
        </w:tabs>
        <w:rPr>
          <w:rFonts w:hint="eastAsia" w:ascii="宋体" w:hAnsi="宋体"/>
          <w:b/>
          <w:bCs/>
          <w:sz w:val="36"/>
          <w:szCs w:val="36"/>
        </w:rPr>
      </w:pPr>
    </w:p>
    <w:p w14:paraId="1E528F2A">
      <w:pPr>
        <w:spacing w:line="560" w:lineRule="exact"/>
        <w:rPr>
          <w:rFonts w:hint="eastAsia" w:ascii="宋体" w:hAnsi="宋体"/>
          <w:b/>
          <w:bCs/>
          <w:sz w:val="36"/>
          <w:szCs w:val="36"/>
        </w:rPr>
      </w:pPr>
    </w:p>
    <w:p w14:paraId="13AA8E8E">
      <w:pPr>
        <w:spacing w:line="560" w:lineRule="exact"/>
        <w:jc w:val="center"/>
        <w:rPr>
          <w:rFonts w:hint="eastAsia" w:ascii="宋体" w:hAnsi="宋体"/>
          <w:b/>
          <w:bCs/>
          <w:sz w:val="32"/>
          <w:szCs w:val="32"/>
        </w:rPr>
      </w:pPr>
      <w:r>
        <w:rPr>
          <w:rFonts w:hint="eastAsia" w:ascii="宋体" w:hAnsi="宋体"/>
          <w:b/>
          <w:bCs/>
          <w:sz w:val="32"/>
          <w:szCs w:val="32"/>
        </w:rPr>
        <w:t>甲方(</w:t>
      </w:r>
      <w:r>
        <w:fldChar w:fldCharType="begin"/>
      </w:r>
      <w:r>
        <w:instrText xml:space="preserve"> HYPERLINK "http://set2.mail.qq.com/cgi-bin/mail_spam?action=check_link&amp;spam=0&amp;url=http://www.baidu.com/s?wd=%E9%87%87%E8%B4%AD%E5%8D%95&amp;hl_tag=textlink&amp;tn=SE_hldp01350_v6v6zkg6" </w:instrText>
      </w:r>
      <w:r>
        <w:fldChar w:fldCharType="separate"/>
      </w:r>
      <w:r>
        <w:rPr>
          <w:rFonts w:hint="eastAsia" w:ascii="宋体" w:hAnsi="宋体"/>
          <w:b/>
          <w:bCs/>
          <w:sz w:val="32"/>
          <w:szCs w:val="32"/>
        </w:rPr>
        <w:t>采购人</w:t>
      </w:r>
      <w:r>
        <w:rPr>
          <w:rFonts w:hint="eastAsia" w:ascii="宋体" w:hAnsi="宋体"/>
          <w:b/>
          <w:bCs/>
          <w:sz w:val="32"/>
          <w:szCs w:val="32"/>
        </w:rPr>
        <w:fldChar w:fldCharType="end"/>
      </w:r>
      <w:r>
        <w:rPr>
          <w:rFonts w:hint="eastAsia" w:ascii="宋体" w:hAnsi="宋体"/>
          <w:b/>
          <w:bCs/>
          <w:sz w:val="32"/>
          <w:szCs w:val="32"/>
        </w:rPr>
        <w:t>)：</w:t>
      </w:r>
      <w:r>
        <w:rPr>
          <w:rFonts w:hint="eastAsia" w:asciiTheme="minorEastAsia" w:hAnsiTheme="minorEastAsia" w:eastAsiaTheme="minorEastAsia" w:cstheme="minorEastAsia"/>
          <w:color w:val="000000" w:themeColor="text1"/>
          <w:sz w:val="32"/>
          <w:szCs w:val="32"/>
          <w:u w:val="single"/>
          <w:lang w:eastAsia="zh-CN"/>
          <w14:textFill>
            <w14:solidFill>
              <w14:schemeClr w14:val="tx1"/>
            </w14:solidFill>
          </w14:textFill>
        </w:rPr>
        <w:t>西安浐灞国际港管理委员会</w:t>
      </w:r>
    </w:p>
    <w:p w14:paraId="0FB8FE0D">
      <w:pPr>
        <w:ind w:firstLine="1680" w:firstLineChars="800"/>
        <w:jc w:val="left"/>
        <w:rPr>
          <w:rFonts w:hint="default" w:ascii="宋体" w:hAnsi="宋体" w:eastAsia="宋体"/>
          <w:b/>
          <w:bCs/>
          <w:kern w:val="0"/>
          <w:sz w:val="30"/>
          <w:u w:val="single"/>
          <w:lang w:val="en-US" w:eastAsia="zh-CN"/>
        </w:rPr>
      </w:pPr>
      <w:r>
        <w:fldChar w:fldCharType="begin"/>
      </w:r>
      <w:r>
        <w:instrText xml:space="preserve"> HYPERLINK "http://set2.mail.qq.com/cgi-bin/mail_spam?action=check_link&amp;spam=0&amp;url=http://www.baidu.com/s?wd=%E4%B9%99%E6%96%B9&amp;hl_tag=textlink&amp;tn=SE_hldp01350_v6v6zkg6" </w:instrText>
      </w:r>
      <w:r>
        <w:fldChar w:fldCharType="separate"/>
      </w:r>
      <w:r>
        <w:rPr>
          <w:rFonts w:hint="eastAsia" w:ascii="宋体" w:hAnsi="宋体"/>
          <w:b/>
          <w:bCs/>
          <w:sz w:val="32"/>
          <w:szCs w:val="32"/>
        </w:rPr>
        <w:t>乙方</w:t>
      </w:r>
      <w:r>
        <w:rPr>
          <w:rFonts w:hint="eastAsia" w:ascii="宋体" w:hAnsi="宋体"/>
          <w:b/>
          <w:bCs/>
          <w:sz w:val="32"/>
          <w:szCs w:val="32"/>
        </w:rPr>
        <w:fldChar w:fldCharType="end"/>
      </w:r>
      <w:r>
        <w:rPr>
          <w:rFonts w:hint="eastAsia" w:ascii="宋体" w:hAnsi="宋体"/>
          <w:b/>
          <w:bCs/>
          <w:sz w:val="32"/>
          <w:szCs w:val="32"/>
        </w:rPr>
        <w:t>(供应商)：</w:t>
      </w:r>
      <w:r>
        <w:rPr>
          <w:rFonts w:hint="eastAsia" w:ascii="宋体" w:hAnsi="宋体"/>
          <w:b/>
          <w:bCs/>
          <w:sz w:val="32"/>
          <w:szCs w:val="32"/>
          <w:u w:val="single"/>
          <w:lang w:val="en-US" w:eastAsia="zh-CN"/>
        </w:rPr>
        <w:t xml:space="preserve">                       </w:t>
      </w:r>
    </w:p>
    <w:p w14:paraId="131CC5E9">
      <w:pPr>
        <w:pStyle w:val="6"/>
        <w:rPr>
          <w:rFonts w:hint="eastAsia"/>
        </w:rPr>
      </w:pPr>
    </w:p>
    <w:p w14:paraId="5C13EDDE">
      <w:pPr>
        <w:pStyle w:val="6"/>
        <w:rPr>
          <w:rFonts w:hint="eastAsia"/>
        </w:rPr>
      </w:pPr>
      <w:r>
        <w:rPr>
          <w:rFonts w:hint="eastAsia" w:cs="宋体"/>
          <w:spacing w:val="23"/>
          <w:sz w:val="32"/>
          <w:szCs w:val="32"/>
        </w:rPr>
        <w:t>签订时间：</w:t>
      </w:r>
      <w:r>
        <w:rPr>
          <w:rFonts w:hint="eastAsia" w:cs="宋体"/>
          <w:spacing w:val="23"/>
          <w:sz w:val="32"/>
          <w:szCs w:val="32"/>
          <w:u w:val="single"/>
          <w:lang w:val="en-US"/>
        </w:rPr>
        <w:t xml:space="preserve">   </w:t>
      </w:r>
      <w:r>
        <w:rPr>
          <w:rFonts w:hint="eastAsia" w:cs="宋体"/>
          <w:spacing w:val="23"/>
          <w:sz w:val="32"/>
          <w:szCs w:val="32"/>
        </w:rPr>
        <w:t>年</w:t>
      </w:r>
      <w:r>
        <w:rPr>
          <w:rFonts w:hint="eastAsia" w:cs="宋体"/>
          <w:spacing w:val="23"/>
          <w:sz w:val="32"/>
          <w:szCs w:val="32"/>
          <w:u w:val="single"/>
          <w:lang w:val="en-US"/>
        </w:rPr>
        <w:t xml:space="preserve">   </w:t>
      </w:r>
      <w:r>
        <w:rPr>
          <w:rFonts w:hint="eastAsia" w:cs="宋体"/>
          <w:spacing w:val="23"/>
          <w:sz w:val="32"/>
          <w:szCs w:val="32"/>
        </w:rPr>
        <w:t>月</w:t>
      </w:r>
      <w:r>
        <w:rPr>
          <w:rFonts w:hint="eastAsia" w:cs="宋体"/>
          <w:spacing w:val="23"/>
          <w:sz w:val="32"/>
          <w:szCs w:val="32"/>
          <w:u w:val="single"/>
          <w:lang w:val="en-US"/>
        </w:rPr>
        <w:t xml:space="preserve">   </w:t>
      </w:r>
      <w:r>
        <w:rPr>
          <w:rFonts w:hint="eastAsia" w:cs="宋体"/>
          <w:spacing w:val="23"/>
          <w:sz w:val="32"/>
          <w:szCs w:val="32"/>
        </w:rPr>
        <w:t>日</w:t>
      </w:r>
    </w:p>
    <w:p w14:paraId="36832B57">
      <w:pPr>
        <w:keepNext w:val="0"/>
        <w:keepLines w:val="0"/>
        <w:pageBreakBefore w:val="0"/>
        <w:widowControl w:val="0"/>
        <w:kinsoku/>
        <w:wordWrap/>
        <w:overflowPunct/>
        <w:topLinePunct w:val="0"/>
        <w:autoSpaceDE/>
        <w:autoSpaceDN/>
        <w:bidi w:val="0"/>
        <w:adjustRightInd/>
        <w:snapToGrid/>
        <w:spacing w:line="360" w:lineRule="auto"/>
        <w:ind w:left="0" w:leftChars="0" w:firstLine="602" w:firstLineChars="200"/>
        <w:textAlignment w:val="auto"/>
        <w:rPr>
          <w:rFonts w:ascii="宋体" w:hAnsi="宋体" w:cs="宋体"/>
          <w:color w:val="000000" w:themeColor="text1"/>
          <w:sz w:val="24"/>
          <w:szCs w:val="32"/>
          <w14:textFill>
            <w14:solidFill>
              <w14:schemeClr w14:val="tx1"/>
            </w14:solidFill>
          </w14:textFill>
        </w:rPr>
      </w:pPr>
      <w:r>
        <w:rPr>
          <w:rFonts w:ascii="宋体" w:hAnsi="宋体"/>
          <w:b/>
          <w:bCs/>
          <w:kern w:val="0"/>
          <w:sz w:val="30"/>
          <w:u w:val="single"/>
        </w:rPr>
        <w:br w:type="page"/>
      </w:r>
      <w:r>
        <w:rPr>
          <w:rFonts w:hint="eastAsia" w:ascii="宋体" w:hAnsi="宋体" w:cs="宋体"/>
          <w:b/>
          <w:bCs/>
          <w:color w:val="000000" w:themeColor="text1"/>
          <w:sz w:val="24"/>
          <w:szCs w:val="32"/>
          <w14:textFill>
            <w14:solidFill>
              <w14:schemeClr w14:val="tx1"/>
            </w14:solidFill>
          </w14:textFill>
        </w:rPr>
        <w:t>采购人（以下简称甲方）：</w:t>
      </w:r>
      <w:r>
        <w:rPr>
          <w:rFonts w:hint="eastAsia" w:ascii="宋体" w:hAnsi="宋体" w:cs="宋体"/>
          <w:color w:val="000000" w:themeColor="text1"/>
          <w:sz w:val="24"/>
          <w:szCs w:val="32"/>
          <w:u w:val="single"/>
          <w14:textFill>
            <w14:solidFill>
              <w14:schemeClr w14:val="tx1"/>
            </w14:solidFill>
          </w14:textFill>
        </w:rPr>
        <w:t>西安</w:t>
      </w:r>
      <w:r>
        <w:rPr>
          <w:rFonts w:hint="eastAsia" w:ascii="宋体" w:hAnsi="宋体" w:cs="宋体"/>
          <w:color w:val="000000" w:themeColor="text1"/>
          <w:sz w:val="24"/>
          <w:szCs w:val="32"/>
          <w:u w:val="single"/>
          <w:lang w:val="en-US" w:eastAsia="zh-CN"/>
          <w14:textFill>
            <w14:solidFill>
              <w14:schemeClr w14:val="tx1"/>
            </w14:solidFill>
          </w14:textFill>
        </w:rPr>
        <w:t>浐灞国际港</w:t>
      </w:r>
      <w:r>
        <w:rPr>
          <w:rFonts w:hint="eastAsia" w:ascii="宋体" w:hAnsi="宋体" w:cs="宋体"/>
          <w:color w:val="000000" w:themeColor="text1"/>
          <w:sz w:val="24"/>
          <w:szCs w:val="32"/>
          <w:u w:val="single"/>
          <w14:textFill>
            <w14:solidFill>
              <w14:schemeClr w14:val="tx1"/>
            </w14:solidFill>
          </w14:textFill>
        </w:rPr>
        <w:t>管理委员会</w:t>
      </w:r>
    </w:p>
    <w:p w14:paraId="1BABC55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sz w:val="24"/>
          <w:szCs w:val="32"/>
          <w:u w:val="single"/>
          <w:lang w:val="en-US" w:eastAsia="zh-CN"/>
        </w:rPr>
      </w:pPr>
      <w:r>
        <w:rPr>
          <w:rFonts w:hint="eastAsia" w:ascii="宋体" w:hAnsi="宋体" w:cs="宋体"/>
          <w:b/>
          <w:bCs/>
          <w:sz w:val="24"/>
          <w:szCs w:val="32"/>
        </w:rPr>
        <w:t>供应商（以下简称乙方）：</w:t>
      </w:r>
      <w:r>
        <w:rPr>
          <w:rFonts w:hint="eastAsia" w:ascii="宋体" w:hAnsi="宋体" w:cs="宋体"/>
          <w:b/>
          <w:bCs/>
          <w:sz w:val="24"/>
          <w:szCs w:val="32"/>
          <w:u w:val="single"/>
          <w:lang w:val="en-US" w:eastAsia="zh-CN"/>
        </w:rPr>
        <w:t xml:space="preserve">                         </w:t>
      </w:r>
    </w:p>
    <w:p w14:paraId="187D72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bCs/>
          <w:sz w:val="24"/>
        </w:rPr>
      </w:pPr>
      <w:r>
        <w:rPr>
          <w:rFonts w:hint="eastAsia" w:ascii="宋体" w:hAnsi="宋体" w:cs="宋体"/>
          <w:bCs/>
          <w:sz w:val="24"/>
        </w:rPr>
        <w:t>根据《中华人民共和国民法典》、《中华人民共和国政府采购法》及其它有关法律、行政法规，为明确双方在服务过程中的权利、义务，经双方协商自愿签订本合同。</w:t>
      </w:r>
    </w:p>
    <w:p w14:paraId="4BAB961D">
      <w:pPr>
        <w:spacing w:before="120" w:after="120" w:line="360" w:lineRule="auto"/>
        <w:rPr>
          <w:rFonts w:ascii="宋体" w:hAnsi="宋体" w:cs="宋体"/>
          <w:b/>
          <w:sz w:val="24"/>
        </w:rPr>
      </w:pPr>
      <w:r>
        <w:rPr>
          <w:rFonts w:hint="eastAsia" w:ascii="宋体" w:hAnsi="宋体" w:cs="宋体"/>
          <w:b/>
          <w:sz w:val="24"/>
        </w:rPr>
        <w:t>一、合同组成</w:t>
      </w:r>
    </w:p>
    <w:p w14:paraId="73F55FC1">
      <w:pPr>
        <w:autoSpaceDE w:val="0"/>
        <w:autoSpaceDN w:val="0"/>
        <w:adjustRightInd w:val="0"/>
        <w:spacing w:line="360" w:lineRule="auto"/>
        <w:ind w:left="480"/>
        <w:rPr>
          <w:rFonts w:ascii="宋体" w:hAnsi="宋体" w:cs="宋体"/>
          <w:sz w:val="24"/>
        </w:rPr>
      </w:pPr>
      <w:r>
        <w:rPr>
          <w:rFonts w:hint="eastAsia" w:ascii="宋体" w:hAnsi="宋体" w:cs="宋体"/>
          <w:sz w:val="24"/>
        </w:rPr>
        <w:t>1.</w:t>
      </w:r>
      <w:r>
        <w:rPr>
          <w:rFonts w:hint="eastAsia" w:ascii="宋体" w:hAnsi="宋体" w:cs="宋体"/>
          <w:sz w:val="24"/>
          <w:lang w:val="zh-CN"/>
        </w:rPr>
        <w:t>下述文件是构成本合同不可分割的部分</w:t>
      </w:r>
      <w:r>
        <w:rPr>
          <w:rFonts w:hint="eastAsia" w:ascii="宋体" w:hAnsi="宋体" w:cs="宋体"/>
          <w:sz w:val="24"/>
        </w:rPr>
        <w:t>:</w:t>
      </w:r>
    </w:p>
    <w:p w14:paraId="05724910">
      <w:pPr>
        <w:autoSpaceDE w:val="0"/>
        <w:autoSpaceDN w:val="0"/>
        <w:adjustRightInd w:val="0"/>
        <w:spacing w:line="360" w:lineRule="auto"/>
        <w:ind w:left="480"/>
        <w:rPr>
          <w:rFonts w:ascii="宋体" w:hAnsi="宋体" w:cs="宋体"/>
          <w:sz w:val="24"/>
          <w:lang w:val="zh-CN"/>
        </w:rPr>
      </w:pPr>
      <w:r>
        <w:rPr>
          <w:rFonts w:hint="eastAsia" w:ascii="宋体" w:hAnsi="宋体" w:cs="宋体"/>
          <w:sz w:val="24"/>
        </w:rPr>
        <w:t>（1）</w:t>
      </w:r>
      <w:r>
        <w:rPr>
          <w:rFonts w:hint="eastAsia" w:ascii="宋体" w:hAnsi="宋体" w:cs="宋体"/>
          <w:sz w:val="24"/>
          <w:lang w:val="zh-CN"/>
        </w:rPr>
        <w:t>本合同条款及其所有附件。</w:t>
      </w:r>
    </w:p>
    <w:p w14:paraId="486BCF62">
      <w:pPr>
        <w:autoSpaceDE w:val="0"/>
        <w:autoSpaceDN w:val="0"/>
        <w:adjustRightInd w:val="0"/>
        <w:spacing w:line="360" w:lineRule="auto"/>
        <w:ind w:firstLine="480"/>
        <w:jc w:val="left"/>
        <w:rPr>
          <w:rFonts w:ascii="宋体" w:hAnsi="宋体" w:cs="宋体"/>
          <w:sz w:val="24"/>
          <w:lang w:val="zh-CN"/>
        </w:rPr>
      </w:pP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甲方的磋商文件及澄清文件。</w:t>
      </w:r>
    </w:p>
    <w:p w14:paraId="2F911087">
      <w:pPr>
        <w:autoSpaceDE w:val="0"/>
        <w:autoSpaceDN w:val="0"/>
        <w:adjustRightInd w:val="0"/>
        <w:spacing w:line="360" w:lineRule="auto"/>
        <w:ind w:firstLine="480"/>
        <w:jc w:val="left"/>
        <w:rPr>
          <w:rFonts w:ascii="宋体" w:hAnsi="宋体" w:cs="宋体"/>
          <w:sz w:val="24"/>
          <w:lang w:val="zh-CN"/>
        </w:rPr>
      </w:pPr>
      <w:r>
        <w:rPr>
          <w:rFonts w:hint="eastAsia" w:ascii="宋体" w:hAnsi="宋体" w:cs="宋体"/>
          <w:sz w:val="24"/>
          <w:lang w:val="zh-CN"/>
        </w:rPr>
        <w:t>（</w:t>
      </w:r>
      <w:r>
        <w:rPr>
          <w:rFonts w:hint="eastAsia" w:ascii="宋体" w:hAnsi="宋体" w:cs="宋体"/>
          <w:sz w:val="24"/>
        </w:rPr>
        <w:t>3）</w:t>
      </w:r>
      <w:r>
        <w:rPr>
          <w:rFonts w:hint="eastAsia" w:ascii="宋体" w:hAnsi="宋体" w:cs="宋体"/>
          <w:sz w:val="24"/>
          <w:lang w:val="zh-CN"/>
        </w:rPr>
        <w:t>乙方的磋商响应文件及质疑解答文件。</w:t>
      </w:r>
    </w:p>
    <w:p w14:paraId="24C1E6CC">
      <w:pPr>
        <w:autoSpaceDE w:val="0"/>
        <w:autoSpaceDN w:val="0"/>
        <w:adjustRightInd w:val="0"/>
        <w:spacing w:line="360" w:lineRule="auto"/>
        <w:ind w:firstLine="480"/>
        <w:rPr>
          <w:rFonts w:ascii="宋体" w:hAnsi="宋体" w:cs="宋体"/>
          <w:sz w:val="24"/>
          <w:lang w:val="zh-CN"/>
        </w:rPr>
      </w:pPr>
      <w:r>
        <w:rPr>
          <w:rFonts w:hint="eastAsia" w:ascii="宋体" w:hAnsi="宋体" w:cs="宋体"/>
          <w:sz w:val="24"/>
          <w:lang w:val="zh-CN"/>
        </w:rPr>
        <w:t>（</w:t>
      </w:r>
      <w:r>
        <w:rPr>
          <w:rFonts w:hint="eastAsia" w:ascii="宋体" w:hAnsi="宋体" w:cs="宋体"/>
          <w:sz w:val="24"/>
        </w:rPr>
        <w:t>4）</w:t>
      </w:r>
      <w:r>
        <w:rPr>
          <w:rFonts w:hint="eastAsia" w:ascii="宋体" w:hAnsi="宋体" w:cs="宋体"/>
          <w:sz w:val="24"/>
          <w:lang w:val="zh-CN"/>
        </w:rPr>
        <w:t>成交通知书。</w:t>
      </w:r>
    </w:p>
    <w:p w14:paraId="56856369">
      <w:pPr>
        <w:autoSpaceDE w:val="0"/>
        <w:autoSpaceDN w:val="0"/>
        <w:adjustRightInd w:val="0"/>
        <w:spacing w:line="360" w:lineRule="auto"/>
        <w:ind w:firstLine="480"/>
        <w:rPr>
          <w:rFonts w:ascii="宋体" w:hAnsi="宋体" w:cs="宋体"/>
          <w:sz w:val="24"/>
          <w:lang w:val="zh-CN"/>
        </w:rPr>
      </w:pPr>
      <w:r>
        <w:rPr>
          <w:rFonts w:hint="eastAsia" w:ascii="宋体" w:hAnsi="宋体" w:cs="宋体"/>
          <w:sz w:val="24"/>
        </w:rPr>
        <w:t>（5）</w:t>
      </w:r>
      <w:r>
        <w:rPr>
          <w:rFonts w:hint="eastAsia" w:ascii="宋体" w:hAnsi="宋体" w:cs="宋体"/>
          <w:sz w:val="24"/>
          <w:lang w:val="zh-CN"/>
        </w:rPr>
        <w:t>法定代表人授权书。</w:t>
      </w:r>
    </w:p>
    <w:p w14:paraId="529362F8">
      <w:pPr>
        <w:spacing w:line="360" w:lineRule="auto"/>
        <w:ind w:firstLine="480" w:firstLineChars="200"/>
        <w:rPr>
          <w:rFonts w:ascii="宋体" w:hAnsi="宋体" w:cs="宋体"/>
          <w:sz w:val="24"/>
        </w:rPr>
      </w:pPr>
      <w:r>
        <w:rPr>
          <w:rFonts w:hint="eastAsia" w:ascii="宋体" w:hAnsi="宋体" w:cs="宋体"/>
          <w:sz w:val="24"/>
        </w:rPr>
        <w:t>（6）双方与合同有关的往来信函、传真经双方法定代表人或其授权代表签字并加盖单位公章确认后视为本合同的组成部分。</w:t>
      </w:r>
    </w:p>
    <w:p w14:paraId="21B76E6B">
      <w:pPr>
        <w:autoSpaceDE w:val="0"/>
        <w:autoSpaceDN w:val="0"/>
        <w:adjustRightInd w:val="0"/>
        <w:spacing w:line="360" w:lineRule="auto"/>
        <w:ind w:firstLine="480"/>
        <w:rPr>
          <w:rFonts w:ascii="宋体" w:hAnsi="宋体" w:cs="宋体"/>
          <w:sz w:val="24"/>
          <w:lang w:val="zh-CN"/>
        </w:rPr>
      </w:pPr>
      <w:r>
        <w:rPr>
          <w:rFonts w:hint="eastAsia" w:ascii="宋体" w:hAnsi="宋体" w:cs="宋体"/>
          <w:sz w:val="24"/>
        </w:rPr>
        <w:t>（7）经双方法定代表人或其授权代表签字并加盖单位公章确认的补充协议。</w:t>
      </w:r>
    </w:p>
    <w:p w14:paraId="14650EF4">
      <w:pPr>
        <w:spacing w:line="360" w:lineRule="auto"/>
        <w:ind w:firstLine="480" w:firstLineChars="200"/>
        <w:rPr>
          <w:rFonts w:ascii="宋体" w:hAnsi="宋体" w:cs="宋体"/>
          <w:sz w:val="24"/>
          <w:highlight w:val="yellow"/>
        </w:rPr>
      </w:pPr>
      <w:r>
        <w:rPr>
          <w:rFonts w:hint="eastAsia" w:ascii="宋体" w:hAnsi="宋体" w:cs="宋体"/>
          <w:sz w:val="24"/>
        </w:rPr>
        <w:t>2.</w:t>
      </w:r>
      <w:r>
        <w:rPr>
          <w:rFonts w:hint="eastAsia" w:ascii="宋体" w:hAnsi="宋体" w:cs="宋体"/>
          <w:sz w:val="24"/>
          <w:lang w:val="zh-CN"/>
        </w:rPr>
        <w:t>如果乙方的磋商响应文件及质疑解答文件内容违背或低于甲方磋商文件要求或任何可能导致影响当次采购目的的情形，均应当被视为乙方自动放弃磋商响应文件及质疑解答文件中相应部分而同意以磋商文件相应内容为准。如果乙方的磋商响应文件及质疑解答文件内容高于甲方磋商文件要求，则以乙方的磋商响应文件及质疑解答文件内容为准。如果合同条款与合同附件有矛盾之处，以合同条款内容为准。</w:t>
      </w:r>
      <w:r>
        <w:rPr>
          <w:rFonts w:hint="eastAsia" w:ascii="宋体" w:hAnsi="宋体" w:cs="宋体"/>
          <w:sz w:val="24"/>
        </w:rPr>
        <w:t>如果合同附件之间有矛盾之处，以有利于甲方的附件内容为准。</w:t>
      </w:r>
    </w:p>
    <w:p w14:paraId="03A160FE">
      <w:pPr>
        <w:overflowPunct w:val="0"/>
        <w:spacing w:after="156" w:afterLines="50" w:line="360" w:lineRule="auto"/>
        <w:ind w:firstLine="480"/>
        <w:rPr>
          <w:rFonts w:ascii="宋体" w:hAnsi="宋体" w:cs="宋体"/>
          <w:b/>
          <w:bCs/>
          <w:sz w:val="24"/>
          <w:highlight w:val="yellow"/>
        </w:rPr>
      </w:pPr>
      <w:r>
        <w:rPr>
          <w:rFonts w:hint="eastAsia" w:ascii="宋体" w:hAnsi="宋体" w:cs="宋体"/>
          <w:sz w:val="24"/>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519BF81A">
      <w:pPr>
        <w:spacing w:before="120" w:after="120" w:line="360" w:lineRule="auto"/>
        <w:rPr>
          <w:rFonts w:ascii="宋体" w:hAnsi="宋体" w:cs="宋体"/>
          <w:b/>
          <w:sz w:val="24"/>
        </w:rPr>
      </w:pPr>
      <w:r>
        <w:rPr>
          <w:rFonts w:hint="eastAsia" w:ascii="宋体" w:hAnsi="宋体" w:cs="宋体"/>
          <w:b/>
          <w:sz w:val="24"/>
        </w:rPr>
        <w:t>二、项目概况</w:t>
      </w:r>
    </w:p>
    <w:p w14:paraId="68A3E205">
      <w:pPr>
        <w:spacing w:line="360" w:lineRule="auto"/>
        <w:ind w:firstLine="480" w:firstLineChars="200"/>
        <w:rPr>
          <w:rFonts w:hint="eastAsia" w:ascii="宋体" w:hAnsi="宋体" w:cs="宋体"/>
          <w:sz w:val="24"/>
        </w:rPr>
      </w:pPr>
      <w:r>
        <w:rPr>
          <w:rFonts w:hint="eastAsia" w:ascii="宋体" w:hAnsi="宋体" w:cs="宋体"/>
          <w:sz w:val="24"/>
        </w:rPr>
        <w:t>为保证</w:t>
      </w:r>
      <w:r>
        <w:rPr>
          <w:rFonts w:hint="eastAsia" w:ascii="宋体" w:hAnsi="宋体" w:cs="宋体"/>
          <w:sz w:val="24"/>
          <w:lang w:val="en-US" w:eastAsia="zh-CN"/>
        </w:rPr>
        <w:t>浐灞国际港</w:t>
      </w:r>
      <w:r>
        <w:rPr>
          <w:rFonts w:hint="eastAsia" w:ascii="宋体" w:hAnsi="宋体" w:cs="宋体"/>
          <w:sz w:val="24"/>
        </w:rPr>
        <w:t>统计工作服务质量，采购统计工作</w:t>
      </w:r>
      <w:r>
        <w:rPr>
          <w:rFonts w:hint="eastAsia" w:ascii="宋体" w:hAnsi="宋体" w:cs="宋体"/>
          <w:sz w:val="24"/>
          <w:lang w:val="en-US" w:eastAsia="zh-CN"/>
        </w:rPr>
        <w:t>辅助</w:t>
      </w:r>
      <w:r>
        <w:rPr>
          <w:rFonts w:hint="eastAsia" w:ascii="宋体" w:hAnsi="宋体" w:cs="宋体"/>
          <w:sz w:val="24"/>
        </w:rPr>
        <w:t>服务，</w:t>
      </w:r>
      <w:r>
        <w:rPr>
          <w:rFonts w:hint="eastAsia" w:ascii="宋体" w:hAnsi="宋体" w:eastAsia="宋体"/>
          <w:color w:val="auto"/>
          <w:sz w:val="24"/>
          <w:szCs w:val="24"/>
          <w:lang w:eastAsia="zh-CN"/>
        </w:rPr>
        <w:t>服务团队人员数量应不少于</w:t>
      </w:r>
      <w:r>
        <w:rPr>
          <w:rFonts w:hint="eastAsia" w:ascii="宋体" w:hAnsi="宋体"/>
          <w:color w:val="auto"/>
          <w:sz w:val="24"/>
          <w:szCs w:val="24"/>
          <w:u w:val="single"/>
          <w:lang w:val="en-US" w:eastAsia="zh-CN"/>
        </w:rPr>
        <w:t xml:space="preserve"> XXX </w:t>
      </w:r>
      <w:r>
        <w:rPr>
          <w:rFonts w:hint="eastAsia" w:ascii="宋体" w:hAnsi="宋体" w:eastAsia="宋体"/>
          <w:color w:val="auto"/>
          <w:sz w:val="24"/>
          <w:szCs w:val="24"/>
          <w:lang w:eastAsia="zh-CN"/>
        </w:rPr>
        <w:t>人，</w:t>
      </w:r>
      <w:r>
        <w:rPr>
          <w:rFonts w:hint="eastAsia" w:ascii="宋体" w:hAnsi="宋体" w:cs="宋体"/>
          <w:sz w:val="24"/>
        </w:rPr>
        <w:t>开展发展改革局经济、社会、部门等统计工作服务，开展企业报表催报、指标查询审核、企业统计人员培训等工作服务。</w:t>
      </w:r>
    </w:p>
    <w:p w14:paraId="42D1825B">
      <w:pPr>
        <w:spacing w:line="360" w:lineRule="auto"/>
        <w:ind w:firstLine="480" w:firstLineChars="200"/>
        <w:rPr>
          <w:rFonts w:ascii="宋体" w:hAnsi="宋体" w:cs="宋体"/>
          <w:bCs/>
          <w:sz w:val="24"/>
          <w:szCs w:val="24"/>
        </w:rPr>
      </w:pPr>
      <w:r>
        <w:rPr>
          <w:rFonts w:hint="eastAsia" w:ascii="宋体" w:hAnsi="宋体" w:cs="宋体"/>
          <w:bCs/>
          <w:sz w:val="24"/>
          <w:szCs w:val="24"/>
        </w:rPr>
        <w:t>1.服务内容：</w:t>
      </w:r>
    </w:p>
    <w:p w14:paraId="70E3DBF8">
      <w:pPr>
        <w:pStyle w:val="3"/>
        <w:numPr>
          <w:ilvl w:val="0"/>
          <w:numId w:val="0"/>
        </w:numPr>
        <w:spacing w:line="360" w:lineRule="auto"/>
        <w:ind w:left="920" w:leftChars="0" w:hanging="440" w:firstLineChars="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1）配合发展改革局开展经济、社会等统计工作。</w:t>
      </w:r>
    </w:p>
    <w:p w14:paraId="426B739E">
      <w:pPr>
        <w:pStyle w:val="3"/>
        <w:numPr>
          <w:ilvl w:val="0"/>
          <w:numId w:val="0"/>
        </w:numPr>
        <w:spacing w:line="360" w:lineRule="auto"/>
        <w:ind w:left="920" w:leftChars="0" w:hanging="440" w:firstLineChars="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2）配合发展改革局开展部门统计工作。</w:t>
      </w:r>
    </w:p>
    <w:p w14:paraId="1FDAAC66">
      <w:pPr>
        <w:pStyle w:val="3"/>
        <w:numPr>
          <w:ilvl w:val="0"/>
          <w:numId w:val="0"/>
        </w:numPr>
        <w:spacing w:line="360" w:lineRule="auto"/>
        <w:ind w:left="920" w:leftChars="0" w:hanging="440" w:firstLineChars="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）开展月度、季度、年度统计数据汇总、整理、分析等工作。</w:t>
      </w:r>
    </w:p>
    <w:p w14:paraId="7F2B63A1">
      <w:pPr>
        <w:pStyle w:val="3"/>
        <w:numPr>
          <w:ilvl w:val="0"/>
          <w:numId w:val="0"/>
        </w:numPr>
        <w:spacing w:line="360" w:lineRule="auto"/>
        <w:ind w:left="920" w:leftChars="0" w:hanging="440" w:firstLineChars="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lang w:eastAsia="zh-CN"/>
        </w:rPr>
        <w:t>）开展统计数据质量核查等工作。</w:t>
      </w:r>
    </w:p>
    <w:p w14:paraId="15CF5FCF">
      <w:pPr>
        <w:pStyle w:val="3"/>
        <w:numPr>
          <w:ilvl w:val="0"/>
          <w:numId w:val="0"/>
        </w:numPr>
        <w:spacing w:line="360" w:lineRule="auto"/>
        <w:ind w:left="920" w:leftChars="0" w:hanging="440" w:firstLineChars="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5</w:t>
      </w:r>
      <w:r>
        <w:rPr>
          <w:rFonts w:hint="eastAsia" w:ascii="宋体" w:hAnsi="宋体" w:cs="宋体"/>
          <w:color w:val="auto"/>
          <w:sz w:val="24"/>
          <w:szCs w:val="24"/>
          <w:highlight w:val="none"/>
          <w:lang w:eastAsia="zh-CN"/>
        </w:rPr>
        <w:t>）更新和维护基本单位名录库信息数据，以及新增企业的收集、录入、审核、实地核查等工作。</w:t>
      </w:r>
    </w:p>
    <w:p w14:paraId="7F189137">
      <w:pPr>
        <w:pStyle w:val="3"/>
        <w:numPr>
          <w:ilvl w:val="0"/>
          <w:numId w:val="0"/>
        </w:numPr>
        <w:spacing w:line="360" w:lineRule="auto"/>
        <w:ind w:left="920" w:leftChars="0" w:hanging="440" w:firstLineChars="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lang w:eastAsia="zh-CN"/>
        </w:rPr>
        <w:t>）开展新增企业统计工作的指导、培训、上报等工作。</w:t>
      </w:r>
    </w:p>
    <w:p w14:paraId="164C0851">
      <w:pPr>
        <w:pStyle w:val="3"/>
        <w:numPr>
          <w:ilvl w:val="0"/>
          <w:numId w:val="0"/>
        </w:numPr>
        <w:spacing w:line="360" w:lineRule="auto"/>
        <w:ind w:left="920" w:leftChars="0" w:hanging="440" w:firstLineChars="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lang w:eastAsia="zh-CN"/>
        </w:rPr>
        <w:t>）配合上级及本区双随机等各类检查督察，完成督察检查资料整理汇总工作。</w:t>
      </w:r>
    </w:p>
    <w:p w14:paraId="31143450">
      <w:pPr>
        <w:pStyle w:val="3"/>
        <w:numPr>
          <w:ilvl w:val="0"/>
          <w:numId w:val="0"/>
        </w:numPr>
        <w:spacing w:line="360" w:lineRule="auto"/>
        <w:ind w:left="920" w:leftChars="0" w:hanging="440" w:firstLineChars="0"/>
        <w:rPr>
          <w:rFonts w:hint="eastAsia" w:ascii="宋体" w:hAnsi="宋体" w:cs="宋体"/>
          <w:color w:val="auto"/>
          <w:sz w:val="24"/>
          <w:szCs w:val="24"/>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lang w:eastAsia="zh-CN"/>
        </w:rPr>
        <w:t>）配合发展改革局做好日常各类普查调查工作</w:t>
      </w:r>
      <w:r>
        <w:rPr>
          <w:rFonts w:hint="eastAsia" w:ascii="宋体" w:hAnsi="宋体" w:cs="宋体"/>
          <w:color w:val="auto"/>
          <w:sz w:val="24"/>
          <w:szCs w:val="24"/>
          <w:highlight w:val="none"/>
        </w:rPr>
        <w:t>。</w:t>
      </w:r>
    </w:p>
    <w:p w14:paraId="31C4572F">
      <w:pPr>
        <w:pStyle w:val="3"/>
        <w:spacing w:line="360" w:lineRule="auto"/>
        <w:ind w:firstLine="480" w:firstLineChars="200"/>
        <w:rPr>
          <w:rFonts w:hint="default" w:ascii="宋体" w:hAnsi="宋体" w:cs="宋体" w:eastAsiaTheme="minorEastAsia"/>
          <w:color w:val="000000" w:themeColor="text1"/>
          <w:sz w:val="24"/>
          <w:szCs w:val="24"/>
          <w:u w:val="single"/>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2.服务期：</w:t>
      </w:r>
      <w:r>
        <w:rPr>
          <w:rFonts w:hint="eastAsia" w:ascii="宋体" w:hAnsi="宋体" w:cs="宋体"/>
          <w:color w:val="000000" w:themeColor="text1"/>
          <w:sz w:val="24"/>
          <w:szCs w:val="24"/>
          <w:u w:val="single"/>
          <w:lang w:val="en-US" w:eastAsia="zh-CN"/>
          <w14:textFill>
            <w14:solidFill>
              <w14:schemeClr w14:val="tx1"/>
            </w14:solidFill>
          </w14:textFill>
        </w:rPr>
        <w:t xml:space="preserve"> 自合同签订之日一年。 </w:t>
      </w:r>
    </w:p>
    <w:p w14:paraId="120F11F1">
      <w:pPr>
        <w:spacing w:line="360" w:lineRule="auto"/>
        <w:ind w:firstLine="480" w:firstLineChars="200"/>
        <w:rPr>
          <w:rFonts w:ascii="宋体" w:hAnsi="宋体" w:cs="宋体"/>
          <w:sz w:val="24"/>
          <w:szCs w:val="24"/>
        </w:rPr>
      </w:pPr>
      <w:r>
        <w:rPr>
          <w:rFonts w:hint="eastAsia" w:ascii="宋体" w:hAnsi="宋体" w:cs="宋体"/>
          <w:sz w:val="24"/>
          <w:szCs w:val="24"/>
        </w:rPr>
        <w:t>3.服务地点：</w:t>
      </w:r>
      <w:r>
        <w:rPr>
          <w:rFonts w:hint="eastAsia" w:ascii="宋体" w:hAnsi="宋体" w:cs="宋体"/>
          <w:sz w:val="24"/>
          <w:szCs w:val="24"/>
          <w:lang w:val="en-US" w:eastAsia="zh-CN"/>
        </w:rPr>
        <w:t>浐灞国际港</w:t>
      </w:r>
      <w:r>
        <w:rPr>
          <w:rFonts w:hint="eastAsia" w:ascii="宋体" w:hAnsi="宋体" w:cs="宋体"/>
          <w:sz w:val="24"/>
          <w:szCs w:val="24"/>
        </w:rPr>
        <w:t>发展改革局指定地点</w:t>
      </w:r>
    </w:p>
    <w:p w14:paraId="4879D1E2">
      <w:pPr>
        <w:spacing w:line="360" w:lineRule="auto"/>
        <w:ind w:firstLine="480" w:firstLineChars="200"/>
        <w:rPr>
          <w:rFonts w:ascii="宋体" w:hAnsi="宋体" w:cs="宋体"/>
          <w:sz w:val="24"/>
        </w:rPr>
      </w:pPr>
      <w:r>
        <w:rPr>
          <w:rFonts w:hint="eastAsia" w:ascii="宋体" w:hAnsi="宋体" w:cs="宋体"/>
          <w:sz w:val="24"/>
          <w:szCs w:val="24"/>
        </w:rPr>
        <w:t>4.质量要求：符合国家及行业有关现行规范、标准的要求。</w:t>
      </w:r>
    </w:p>
    <w:p w14:paraId="17C624A8">
      <w:pPr>
        <w:spacing w:before="120" w:after="120" w:line="360" w:lineRule="auto"/>
        <w:rPr>
          <w:rFonts w:ascii="宋体" w:hAnsi="宋体" w:cs="宋体"/>
          <w:b/>
          <w:sz w:val="24"/>
        </w:rPr>
      </w:pPr>
      <w:r>
        <w:rPr>
          <w:rFonts w:hint="eastAsia" w:ascii="宋体" w:hAnsi="宋体" w:cs="宋体"/>
          <w:b/>
          <w:sz w:val="24"/>
        </w:rPr>
        <w:t>三、</w:t>
      </w:r>
      <w:r>
        <w:rPr>
          <w:rFonts w:hint="eastAsia" w:ascii="宋体" w:hAnsi="宋体" w:cs="宋体"/>
          <w:b/>
          <w:bCs/>
          <w:sz w:val="24"/>
        </w:rPr>
        <w:t>合同价款及付款比例</w:t>
      </w:r>
    </w:p>
    <w:p w14:paraId="2056419F">
      <w:pPr>
        <w:spacing w:line="360" w:lineRule="auto"/>
        <w:ind w:firstLine="480" w:firstLineChars="200"/>
        <w:jc w:val="left"/>
        <w:rPr>
          <w:rFonts w:ascii="宋体" w:hAnsi="宋体" w:cs="宋体"/>
          <w:sz w:val="24"/>
        </w:rPr>
      </w:pPr>
      <w:r>
        <w:rPr>
          <w:rFonts w:hint="eastAsia" w:ascii="宋体" w:hAnsi="宋体" w:cs="宋体"/>
          <w:bCs/>
          <w:sz w:val="24"/>
        </w:rPr>
        <w:t>1.合同价款：</w:t>
      </w:r>
      <w:r>
        <w:rPr>
          <w:rFonts w:hint="eastAsia" w:ascii="宋体" w:hAnsi="宋体" w:cs="宋体"/>
          <w:sz w:val="24"/>
        </w:rPr>
        <w:t>合同为固定总价合同。</w:t>
      </w:r>
    </w:p>
    <w:p w14:paraId="418AF5F7">
      <w:pPr>
        <w:spacing w:line="360" w:lineRule="auto"/>
        <w:ind w:firstLine="480" w:firstLineChars="200"/>
        <w:jc w:val="left"/>
        <w:rPr>
          <w:rFonts w:ascii="宋体" w:hAnsi="宋体" w:cs="宋体"/>
          <w:sz w:val="24"/>
        </w:rPr>
      </w:pPr>
      <w:r>
        <w:rPr>
          <w:rFonts w:hint="eastAsia" w:ascii="宋体" w:hAnsi="宋体" w:cs="宋体"/>
          <w:sz w:val="24"/>
        </w:rPr>
        <w:t>合同总价款人民币（大写）</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rPr>
        <w:t>，（小写）</w:t>
      </w:r>
      <w:r>
        <w:rPr>
          <w:rFonts w:hint="eastAsia" w:ascii="宋体" w:hAnsi="宋体" w:cs="宋体"/>
          <w:sz w:val="24"/>
          <w:u w:val="single"/>
        </w:rPr>
        <w:t>￥</w:t>
      </w:r>
      <w:r>
        <w:rPr>
          <w:rFonts w:hint="eastAsia" w:ascii="宋体" w:hAnsi="宋体" w:cs="宋体"/>
          <w:sz w:val="24"/>
          <w:u w:val="single"/>
          <w:lang w:val="en-US" w:eastAsia="zh-CN"/>
        </w:rPr>
        <w:t xml:space="preserve">           </w:t>
      </w:r>
      <w:r>
        <w:rPr>
          <w:rFonts w:hint="eastAsia" w:ascii="宋体" w:hAnsi="宋体" w:cs="宋体"/>
          <w:sz w:val="24"/>
        </w:rPr>
        <w:t>元。</w:t>
      </w:r>
    </w:p>
    <w:p w14:paraId="5DD63AF3">
      <w:pPr>
        <w:spacing w:line="360" w:lineRule="auto"/>
        <w:ind w:firstLine="480" w:firstLineChars="200"/>
        <w:rPr>
          <w:rFonts w:hint="eastAsia" w:ascii="宋体" w:hAnsi="宋体" w:cs="宋体"/>
          <w:bCs/>
          <w:sz w:val="24"/>
        </w:rPr>
      </w:pPr>
      <w:r>
        <w:rPr>
          <w:rFonts w:hint="eastAsia" w:ascii="宋体" w:hAnsi="宋体" w:cs="宋体"/>
          <w:bCs/>
          <w:sz w:val="24"/>
        </w:rPr>
        <w:t>本项目计价模式为固定总价,磋商报价包括但不限于指项目完成并经验收合格的所有费用，包括项目费用、国家按现行税收政策征收的一切税费等。</w:t>
      </w:r>
    </w:p>
    <w:p w14:paraId="698D4BD9">
      <w:pPr>
        <w:widowControl/>
        <w:tabs>
          <w:tab w:val="left" w:pos="4678"/>
        </w:tabs>
        <w:spacing w:line="560" w:lineRule="exact"/>
        <w:ind w:firstLine="480" w:firstLineChars="200"/>
        <w:jc w:val="left"/>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bCs/>
          <w:kern w:val="2"/>
          <w:sz w:val="24"/>
          <w:szCs w:val="22"/>
          <w:lang w:val="en-US" w:eastAsia="zh-CN" w:bidi="ar-SA"/>
        </w:rPr>
        <w:t>2.</w:t>
      </w:r>
      <w:r>
        <w:rPr>
          <w:rFonts w:hint="eastAsia" w:ascii="宋体" w:hAnsi="宋体" w:cs="宋体"/>
          <w:bCs/>
          <w:sz w:val="24"/>
        </w:rPr>
        <w:t>付款方式:</w:t>
      </w:r>
      <w:r>
        <w:rPr>
          <w:rFonts w:hint="eastAsia" w:ascii="宋体" w:hAnsi="宋体" w:cs="宋体"/>
          <w:color w:val="000000" w:themeColor="text1"/>
          <w:kern w:val="0"/>
          <w:sz w:val="24"/>
          <w:szCs w:val="24"/>
          <w:lang w:val="en-US" w:eastAsia="zh-CN"/>
          <w14:textFill>
            <w14:solidFill>
              <w14:schemeClr w14:val="tx1"/>
            </w14:solidFill>
          </w14:textFill>
        </w:rPr>
        <w:t>合同签订后每三个月支付一次，分四次支付；</w:t>
      </w:r>
    </w:p>
    <w:p w14:paraId="4548FFD3">
      <w:pPr>
        <w:widowControl/>
        <w:tabs>
          <w:tab w:val="left" w:pos="4678"/>
        </w:tabs>
        <w:spacing w:line="560" w:lineRule="exact"/>
        <w:ind w:firstLine="480" w:firstLineChars="200"/>
        <w:jc w:val="left"/>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（2）</w:t>
      </w:r>
      <w:r>
        <w:rPr>
          <w:rFonts w:hint="eastAsia" w:ascii="宋体" w:hAnsi="宋体" w:cs="宋体"/>
          <w:color w:val="000000" w:themeColor="text1"/>
          <w:kern w:val="0"/>
          <w:sz w:val="24"/>
          <w:szCs w:val="24"/>
          <w:highlight w:val="none"/>
          <w:lang w:val="en-US" w:eastAsia="zh-CN"/>
          <w14:textFill>
            <w14:solidFill>
              <w14:schemeClr w14:val="tx1"/>
            </w14:solidFill>
          </w14:textFill>
        </w:rPr>
        <w:t>第一次满三个月后乙方应向甲方出具书面付款通知（注明开户行及账户信息）以及符合国家财税规定的增值税发票，达到付款条件起30日内，支付合同总金额的25.00%。</w:t>
      </w:r>
    </w:p>
    <w:p w14:paraId="501B99C7">
      <w:pPr>
        <w:widowControl/>
        <w:tabs>
          <w:tab w:val="left" w:pos="4678"/>
        </w:tabs>
        <w:spacing w:line="560" w:lineRule="exact"/>
        <w:ind w:firstLine="480" w:firstLineChars="200"/>
        <w:jc w:val="left"/>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cs="宋体"/>
          <w:color w:val="000000" w:themeColor="text1"/>
          <w:kern w:val="0"/>
          <w:sz w:val="24"/>
          <w:szCs w:val="24"/>
          <w:highlight w:val="none"/>
          <w:lang w:eastAsia="zh-CN"/>
          <w14:textFill>
            <w14:solidFill>
              <w14:schemeClr w14:val="tx1"/>
            </w14:solidFill>
          </w14:textFill>
        </w:rPr>
        <w:t>（</w:t>
      </w:r>
      <w:r>
        <w:rPr>
          <w:rFonts w:hint="eastAsia" w:ascii="宋体" w:hAnsi="宋体" w:cs="宋体"/>
          <w:color w:val="000000" w:themeColor="text1"/>
          <w:kern w:val="0"/>
          <w:sz w:val="24"/>
          <w:szCs w:val="24"/>
          <w:highlight w:val="none"/>
          <w:lang w:val="en-US" w:eastAsia="zh-CN"/>
          <w14:textFill>
            <w14:solidFill>
              <w14:schemeClr w14:val="tx1"/>
            </w14:solidFill>
          </w14:textFill>
        </w:rPr>
        <w:t>3</w:t>
      </w:r>
      <w:r>
        <w:rPr>
          <w:rFonts w:hint="eastAsia" w:ascii="宋体" w:hAnsi="宋体" w:cs="宋体"/>
          <w:color w:val="000000" w:themeColor="text1"/>
          <w:kern w:val="0"/>
          <w:sz w:val="24"/>
          <w:szCs w:val="24"/>
          <w:highlight w:val="none"/>
          <w:lang w:eastAsia="zh-CN"/>
          <w14:textFill>
            <w14:solidFill>
              <w14:schemeClr w14:val="tx1"/>
            </w14:solidFill>
          </w14:textFill>
        </w:rPr>
        <w:t>）</w:t>
      </w:r>
      <w:r>
        <w:rPr>
          <w:rFonts w:hint="eastAsia" w:ascii="宋体" w:hAnsi="宋体" w:cs="宋体"/>
          <w:color w:val="000000" w:themeColor="text1"/>
          <w:kern w:val="0"/>
          <w:sz w:val="24"/>
          <w:szCs w:val="24"/>
          <w:highlight w:val="none"/>
          <w:lang w:val="en-US" w:eastAsia="zh-CN"/>
          <w14:textFill>
            <w14:solidFill>
              <w14:schemeClr w14:val="tx1"/>
            </w14:solidFill>
          </w14:textFill>
        </w:rPr>
        <w:t>第二次满三个月后乙方应向甲方出具书面付款通知（注明开户行及账户信息）以及符合国家财税规定的增值税发票，达到付款条件起30日内，支付合同总金额的25.00%。</w:t>
      </w:r>
    </w:p>
    <w:p w14:paraId="628F02D2">
      <w:pPr>
        <w:pStyle w:val="15"/>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宋体"/>
          <w:color w:val="000000" w:themeColor="text1"/>
          <w:kern w:val="0"/>
          <w:sz w:val="24"/>
          <w:szCs w:val="24"/>
          <w:highlight w:val="none"/>
          <w:lang w:eastAsia="zh-CN"/>
          <w14:textFill>
            <w14:solidFill>
              <w14:schemeClr w14:val="tx1"/>
            </w14:solidFill>
          </w14:textFill>
        </w:rPr>
      </w:pPr>
      <w:r>
        <w:rPr>
          <w:rFonts w:hint="eastAsia" w:ascii="宋体" w:hAnsi="宋体" w:cs="宋体"/>
          <w:color w:val="000000" w:themeColor="text1"/>
          <w:kern w:val="0"/>
          <w:sz w:val="24"/>
          <w:szCs w:val="24"/>
          <w:highlight w:val="none"/>
          <w:lang w:eastAsia="zh-CN"/>
          <w14:textFill>
            <w14:solidFill>
              <w14:schemeClr w14:val="tx1"/>
            </w14:solidFill>
          </w14:textFill>
        </w:rPr>
        <w:t>（</w:t>
      </w:r>
      <w:r>
        <w:rPr>
          <w:rFonts w:hint="eastAsia" w:ascii="宋体" w:hAnsi="宋体" w:cs="宋体"/>
          <w:color w:val="000000" w:themeColor="text1"/>
          <w:kern w:val="0"/>
          <w:sz w:val="24"/>
          <w:szCs w:val="24"/>
          <w:highlight w:val="none"/>
          <w:lang w:val="en-US" w:eastAsia="zh-CN"/>
          <w14:textFill>
            <w14:solidFill>
              <w14:schemeClr w14:val="tx1"/>
            </w14:solidFill>
          </w14:textFill>
        </w:rPr>
        <w:t>4</w:t>
      </w:r>
      <w:r>
        <w:rPr>
          <w:rFonts w:hint="eastAsia" w:ascii="宋体" w:hAnsi="宋体" w:cs="宋体"/>
          <w:color w:val="000000" w:themeColor="text1"/>
          <w:kern w:val="0"/>
          <w:sz w:val="24"/>
          <w:szCs w:val="24"/>
          <w:highlight w:val="none"/>
          <w:lang w:eastAsia="zh-CN"/>
          <w14:textFill>
            <w14:solidFill>
              <w14:schemeClr w14:val="tx1"/>
            </w14:solidFill>
          </w14:textFill>
        </w:rPr>
        <w:t>）</w:t>
      </w:r>
      <w:r>
        <w:rPr>
          <w:rFonts w:hint="eastAsia" w:ascii="宋体" w:hAnsi="宋体" w:cs="宋体"/>
          <w:color w:val="000000" w:themeColor="text1"/>
          <w:kern w:val="0"/>
          <w:sz w:val="24"/>
          <w:szCs w:val="24"/>
          <w:highlight w:val="none"/>
          <w:lang w:val="en-US" w:eastAsia="zh-CN"/>
          <w14:textFill>
            <w14:solidFill>
              <w14:schemeClr w14:val="tx1"/>
            </w14:solidFill>
          </w14:textFill>
        </w:rPr>
        <w:t>第三次满三个月后乙方应向甲方出具书面付款通知（注明开户行及账户信息）以及符合国家财税规定的增值税发票，达到付款条件起30日内，支付合同总金额的25.00%。</w:t>
      </w:r>
    </w:p>
    <w:p w14:paraId="035688B2">
      <w:pPr>
        <w:numPr>
          <w:ilvl w:val="0"/>
          <w:numId w:val="0"/>
        </w:numPr>
        <w:spacing w:line="360" w:lineRule="auto"/>
        <w:ind w:left="0" w:leftChars="0" w:firstLine="480" w:firstLineChars="200"/>
        <w:rPr>
          <w:rFonts w:hint="eastAsia" w:ascii="宋体" w:hAnsi="宋体" w:cs="宋体"/>
          <w:bCs/>
          <w:sz w:val="24"/>
        </w:rPr>
      </w:pPr>
      <w:r>
        <w:rPr>
          <w:rFonts w:hint="eastAsia" w:ascii="宋体" w:hAnsi="宋体" w:cs="宋体"/>
          <w:color w:val="000000" w:themeColor="text1"/>
          <w:kern w:val="0"/>
          <w:sz w:val="24"/>
          <w:szCs w:val="24"/>
          <w:highlight w:val="none"/>
          <w:lang w:eastAsia="zh-CN"/>
          <w14:textFill>
            <w14:solidFill>
              <w14:schemeClr w14:val="tx1"/>
            </w14:solidFill>
          </w14:textFill>
        </w:rPr>
        <w:t>（</w:t>
      </w:r>
      <w:r>
        <w:rPr>
          <w:rFonts w:hint="eastAsia" w:ascii="宋体" w:hAnsi="宋体" w:cs="宋体"/>
          <w:color w:val="000000" w:themeColor="text1"/>
          <w:kern w:val="0"/>
          <w:sz w:val="24"/>
          <w:szCs w:val="24"/>
          <w:highlight w:val="none"/>
          <w:lang w:val="en-US" w:eastAsia="zh-CN"/>
          <w14:textFill>
            <w14:solidFill>
              <w14:schemeClr w14:val="tx1"/>
            </w14:solidFill>
          </w14:textFill>
        </w:rPr>
        <w:t>5</w:t>
      </w:r>
      <w:r>
        <w:rPr>
          <w:rFonts w:hint="eastAsia" w:ascii="宋体" w:hAnsi="宋体" w:cs="宋体"/>
          <w:color w:val="000000" w:themeColor="text1"/>
          <w:kern w:val="0"/>
          <w:sz w:val="24"/>
          <w:szCs w:val="24"/>
          <w:highlight w:val="none"/>
          <w:lang w:eastAsia="zh-CN"/>
          <w14:textFill>
            <w14:solidFill>
              <w14:schemeClr w14:val="tx1"/>
            </w14:solidFill>
          </w14:textFill>
        </w:rPr>
        <w:t>）</w:t>
      </w:r>
      <w:r>
        <w:rPr>
          <w:rFonts w:hint="eastAsia" w:ascii="宋体" w:hAnsi="宋体" w:cs="宋体"/>
          <w:color w:val="000000" w:themeColor="text1"/>
          <w:kern w:val="0"/>
          <w:sz w:val="24"/>
          <w:szCs w:val="24"/>
          <w:highlight w:val="none"/>
          <w:lang w:val="en-US" w:eastAsia="zh-CN"/>
          <w14:textFill>
            <w14:solidFill>
              <w14:schemeClr w14:val="tx1"/>
            </w14:solidFill>
          </w14:textFill>
        </w:rPr>
        <w:t>第四次</w:t>
      </w:r>
      <w:r>
        <w:rPr>
          <w:rFonts w:hint="eastAsia" w:ascii="宋体" w:hAnsi="宋体" w:cs="宋体"/>
          <w:color w:val="000000" w:themeColor="text1"/>
          <w:kern w:val="0"/>
          <w:sz w:val="24"/>
          <w:szCs w:val="24"/>
          <w:lang w:eastAsia="zh-CN"/>
          <w14:textFill>
            <w14:solidFill>
              <w14:schemeClr w14:val="tx1"/>
            </w14:solidFill>
          </w14:textFill>
        </w:rPr>
        <w:t>合同期满</w:t>
      </w:r>
      <w:r>
        <w:rPr>
          <w:rFonts w:hint="eastAsia" w:ascii="宋体" w:hAnsi="宋体" w:cs="宋体"/>
          <w:color w:val="000000" w:themeColor="text1"/>
          <w:kern w:val="0"/>
          <w:sz w:val="24"/>
          <w:szCs w:val="24"/>
          <w:lang w:val="en-US" w:eastAsia="zh-CN"/>
          <w14:textFill>
            <w14:solidFill>
              <w14:schemeClr w14:val="tx1"/>
            </w14:solidFill>
          </w14:textFill>
        </w:rPr>
        <w:t>乙方应向甲方出具书面付款通知（注明开户行及账户信息）以及符合国家财税规定的增值税发票，达到付款条件起30日内，支付合同总金额的25.00%</w:t>
      </w:r>
      <w:r>
        <w:rPr>
          <w:rFonts w:hint="eastAsia" w:ascii="宋体" w:hAnsi="宋体" w:cs="宋体"/>
          <w:bCs/>
          <w:sz w:val="24"/>
          <w:lang w:eastAsia="zh-CN"/>
        </w:rPr>
        <w:t>。</w:t>
      </w:r>
    </w:p>
    <w:p w14:paraId="0D18191F">
      <w:pPr>
        <w:pStyle w:val="16"/>
        <w:spacing w:line="360" w:lineRule="auto"/>
        <w:ind w:firstLine="480"/>
        <w:rPr>
          <w:rFonts w:ascii="宋体" w:hAnsi="宋体"/>
        </w:rPr>
      </w:pPr>
      <w:r>
        <w:rPr>
          <w:rFonts w:hint="eastAsia" w:ascii="宋体" w:hAnsi="宋体" w:cs="宋体"/>
          <w:bCs/>
          <w:sz w:val="24"/>
        </w:rPr>
        <w:t>付款依据:满足付款条件的情况下，乙方应向甲方出具书面付款通知(注明开户行及账户信息)以及符合国家财税规定的增值税发票，否则甲方有权延迟</w:t>
      </w:r>
      <w:r>
        <w:rPr>
          <w:rFonts w:hint="eastAsia" w:ascii="宋体" w:hAnsi="宋体" w:cs="宋体"/>
          <w:bCs/>
          <w:sz w:val="24"/>
          <w:lang w:val="en-US" w:eastAsia="zh-CN"/>
        </w:rPr>
        <w:t>履</w:t>
      </w:r>
      <w:r>
        <w:rPr>
          <w:rFonts w:hint="eastAsia" w:ascii="宋体" w:hAnsi="宋体" w:cs="宋体"/>
          <w:bCs/>
          <w:sz w:val="24"/>
        </w:rPr>
        <w:t>行付款义务。如因乙方缘故(如开具增值税发票延误等)导致甲方无法按时付款</w:t>
      </w:r>
      <w:r>
        <w:rPr>
          <w:rFonts w:hint="eastAsia" w:ascii="宋体" w:hAnsi="宋体" w:cs="宋体"/>
          <w:bCs/>
          <w:sz w:val="24"/>
          <w:lang w:eastAsia="zh-CN"/>
        </w:rPr>
        <w:t>，</w:t>
      </w:r>
      <w:r>
        <w:rPr>
          <w:rFonts w:hint="eastAsia" w:ascii="宋体" w:hAnsi="宋体" w:cs="宋体"/>
          <w:bCs/>
          <w:sz w:val="24"/>
        </w:rPr>
        <w:t>甲方不承担违约责任。</w:t>
      </w:r>
    </w:p>
    <w:p w14:paraId="4243D7E0">
      <w:pPr>
        <w:widowControl/>
        <w:tabs>
          <w:tab w:val="left" w:pos="426"/>
        </w:tabs>
        <w:adjustRightInd w:val="0"/>
        <w:snapToGrid w:val="0"/>
        <w:spacing w:line="360" w:lineRule="auto"/>
        <w:ind w:firstLine="480" w:firstLineChars="200"/>
        <w:jc w:val="left"/>
        <w:rPr>
          <w:rFonts w:ascii="宋体" w:hAnsi="宋体" w:cs="宋体"/>
          <w:sz w:val="24"/>
        </w:rPr>
      </w:pPr>
      <w:r>
        <w:rPr>
          <w:rFonts w:hint="eastAsia" w:ascii="宋体" w:hAnsi="宋体" w:cs="宋体"/>
          <w:sz w:val="24"/>
        </w:rPr>
        <w:t>3.乙方开户银行指定账户为：</w:t>
      </w:r>
    </w:p>
    <w:p w14:paraId="3C4CA004">
      <w:pPr>
        <w:widowControl/>
        <w:tabs>
          <w:tab w:val="left" w:pos="426"/>
        </w:tabs>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收款人：</w:t>
      </w:r>
    </w:p>
    <w:p w14:paraId="5D79590B">
      <w:pPr>
        <w:widowControl/>
        <w:tabs>
          <w:tab w:val="left" w:pos="426"/>
        </w:tabs>
        <w:adjustRightInd w:val="0"/>
        <w:snapToGrid w:val="0"/>
        <w:spacing w:line="360" w:lineRule="auto"/>
        <w:ind w:firstLine="480" w:firstLineChars="200"/>
        <w:jc w:val="left"/>
        <w:rPr>
          <w:rFonts w:hint="eastAsia" w:ascii="宋体" w:hAnsi="宋体" w:cs="宋体"/>
          <w:sz w:val="24"/>
        </w:rPr>
      </w:pPr>
      <w:r>
        <w:rPr>
          <w:rFonts w:hint="eastAsia" w:ascii="宋体" w:hAnsi="宋体" w:cs="宋体"/>
          <w:sz w:val="24"/>
        </w:rPr>
        <w:t>开户行：</w:t>
      </w:r>
    </w:p>
    <w:p w14:paraId="47C0616E">
      <w:pPr>
        <w:widowControl/>
        <w:tabs>
          <w:tab w:val="left" w:pos="426"/>
        </w:tabs>
        <w:adjustRightInd w:val="0"/>
        <w:snapToGrid w:val="0"/>
        <w:spacing w:line="360" w:lineRule="auto"/>
        <w:ind w:firstLine="480" w:firstLineChars="200"/>
        <w:jc w:val="left"/>
        <w:rPr>
          <w:rFonts w:ascii="宋体" w:hAnsi="宋体" w:cs="宋体"/>
          <w:sz w:val="24"/>
        </w:rPr>
      </w:pPr>
      <w:r>
        <w:rPr>
          <w:rFonts w:hint="eastAsia" w:ascii="宋体" w:hAnsi="宋体" w:cs="宋体"/>
          <w:sz w:val="24"/>
        </w:rPr>
        <w:t>账号：</w:t>
      </w:r>
    </w:p>
    <w:p w14:paraId="11EADBB9">
      <w:pPr>
        <w:spacing w:line="360" w:lineRule="auto"/>
        <w:ind w:firstLine="480" w:firstLineChars="200"/>
        <w:rPr>
          <w:rFonts w:ascii="宋体" w:hAnsi="宋体" w:cs="宋体"/>
          <w:sz w:val="24"/>
        </w:rPr>
      </w:pPr>
      <w:r>
        <w:rPr>
          <w:rFonts w:hint="eastAsia" w:ascii="宋体" w:hAnsi="宋体" w:cs="宋体"/>
          <w:sz w:val="24"/>
        </w:rPr>
        <w:t>4.甲方付款前，乙方应向甲方开具正式等额发票，否则甲方有权延迟履行付款义务。</w:t>
      </w:r>
    </w:p>
    <w:p w14:paraId="6C40F617">
      <w:pPr>
        <w:spacing w:line="360" w:lineRule="auto"/>
        <w:rPr>
          <w:rFonts w:ascii="宋体" w:hAnsi="宋体" w:cs="宋体"/>
          <w:b/>
          <w:sz w:val="24"/>
        </w:rPr>
      </w:pPr>
      <w:r>
        <w:rPr>
          <w:rFonts w:hint="eastAsia" w:ascii="宋体" w:hAnsi="宋体" w:cs="宋体"/>
          <w:b/>
          <w:sz w:val="24"/>
        </w:rPr>
        <w:t>四、乙方：</w:t>
      </w:r>
      <w:r>
        <w:rPr>
          <w:rFonts w:hint="eastAsia" w:ascii="宋体" w:hAnsi="宋体" w:cs="宋体"/>
          <w:bCs/>
          <w:sz w:val="24"/>
        </w:rPr>
        <w:t>本项目拟派</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为负责人，联系电话：</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，身份证号：</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single"/>
        </w:rPr>
        <w:t xml:space="preserve"> </w:t>
      </w:r>
      <w:r>
        <w:rPr>
          <w:rFonts w:hint="eastAsia" w:ascii="宋体" w:hAnsi="宋体" w:cs="宋体"/>
          <w:bCs/>
          <w:sz w:val="24"/>
        </w:rPr>
        <w:t>。</w:t>
      </w:r>
    </w:p>
    <w:p w14:paraId="0A6B9636">
      <w:pPr>
        <w:pStyle w:val="6"/>
        <w:spacing w:before="120" w:after="120" w:line="360" w:lineRule="auto"/>
        <w:jc w:val="left"/>
        <w:rPr>
          <w:rFonts w:hAnsi="宋体" w:cs="宋体"/>
          <w:b/>
          <w:sz w:val="24"/>
          <w:szCs w:val="24"/>
          <w:lang w:val="zh-CN"/>
        </w:rPr>
      </w:pPr>
      <w:r>
        <w:rPr>
          <w:rFonts w:hint="eastAsia" w:hAnsi="宋体" w:cs="宋体"/>
          <w:b/>
          <w:sz w:val="24"/>
          <w:szCs w:val="24"/>
          <w:lang w:val="zh-CN"/>
        </w:rPr>
        <w:t>五、甲方的主要责任和权利</w:t>
      </w:r>
    </w:p>
    <w:p w14:paraId="034D7C05">
      <w:pPr>
        <w:spacing w:before="120" w:after="120" w:line="360" w:lineRule="auto"/>
        <w:ind w:firstLine="480" w:firstLineChars="200"/>
        <w:rPr>
          <w:rFonts w:ascii="宋体" w:hAnsi="宋体" w:cs="宋体"/>
          <w:sz w:val="24"/>
          <w:highlight w:val="none"/>
        </w:rPr>
      </w:pPr>
      <w:r>
        <w:rPr>
          <w:rFonts w:hint="eastAsia" w:ascii="宋体" w:hAnsi="宋体" w:cs="宋体"/>
          <w:sz w:val="24"/>
        </w:rPr>
        <w:t>1.</w:t>
      </w:r>
      <w:r>
        <w:rPr>
          <w:rFonts w:hint="eastAsia" w:ascii="宋体" w:hAnsi="宋体" w:cs="宋体"/>
          <w:sz w:val="24"/>
          <w:highlight w:val="none"/>
        </w:rPr>
        <w:t>甲方应对乙方服务情况进行考核。</w:t>
      </w:r>
    </w:p>
    <w:p w14:paraId="63D359C4">
      <w:pPr>
        <w:spacing w:before="120" w:after="120" w:line="360" w:lineRule="auto"/>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乙方违反甲方工作纪律，造成不良影响的,甲方可提请乙方无条件更换服务人员,乙方应在8小时内作出响应,在不影响工作的前提下,5个工作日内补充人员到位；如经甲方研究认定造成严重影响的，除要求乙方无条件更换服务人员外，乙方以本季度应付款项为基数，按每天3‰计算向甲方支付违约金。</w:t>
      </w:r>
    </w:p>
    <w:p w14:paraId="5808DEA0">
      <w:pPr>
        <w:spacing w:before="120" w:after="120" w:line="360" w:lineRule="auto"/>
        <w:ind w:firstLine="480" w:firstLineChars="200"/>
        <w:rPr>
          <w:rFonts w:ascii="宋体" w:hAnsi="宋体" w:cs="宋体"/>
          <w:sz w:val="24"/>
        </w:rPr>
      </w:pPr>
      <w:r>
        <w:rPr>
          <w:rFonts w:hint="eastAsia" w:ascii="宋体" w:hAnsi="宋体" w:cs="宋体"/>
          <w:sz w:val="24"/>
          <w:lang w:val="en-US" w:eastAsia="zh-CN"/>
        </w:rPr>
        <w:t>3</w:t>
      </w:r>
      <w:r>
        <w:rPr>
          <w:rFonts w:hint="eastAsia" w:ascii="宋体" w:hAnsi="宋体" w:cs="宋体"/>
          <w:sz w:val="24"/>
        </w:rPr>
        <w:t>.乙方在服务期间出现重大失误的,甲方有权终止协议,并向乙方追索因失误造成的相关损失。</w:t>
      </w:r>
    </w:p>
    <w:p w14:paraId="3BFC32CE">
      <w:pPr>
        <w:spacing w:before="120" w:after="120" w:line="360" w:lineRule="auto"/>
        <w:ind w:firstLine="482" w:firstLineChars="200"/>
        <w:rPr>
          <w:rFonts w:ascii="宋体" w:hAnsi="宋体" w:cs="宋体"/>
          <w:bCs/>
        </w:rPr>
      </w:pPr>
      <w:r>
        <w:rPr>
          <w:rFonts w:hint="eastAsia" w:ascii="宋体" w:hAnsi="宋体" w:cs="宋体"/>
          <w:b/>
          <w:bCs/>
          <w:sz w:val="24"/>
        </w:rPr>
        <w:t>六、乙方的主要责任和权利</w:t>
      </w:r>
    </w:p>
    <w:p w14:paraId="7F2ABE98">
      <w:pPr>
        <w:pStyle w:val="17"/>
        <w:tabs>
          <w:tab w:val="left" w:pos="1134"/>
          <w:tab w:val="left" w:pos="1418"/>
        </w:tabs>
        <w:adjustRightInd w:val="0"/>
        <w:spacing w:before="120" w:after="120" w:line="360" w:lineRule="auto"/>
        <w:ind w:left="0" w:firstLine="480" w:firstLineChars="200"/>
        <w:rPr>
          <w:rFonts w:ascii="宋体" w:hAnsi="宋体" w:cs="宋体"/>
          <w:bCs/>
          <w:lang w:eastAsia="zh-CN"/>
        </w:rPr>
      </w:pPr>
      <w:r>
        <w:rPr>
          <w:rFonts w:hint="eastAsia" w:ascii="宋体" w:hAnsi="宋体" w:cs="宋体"/>
          <w:bCs/>
          <w:lang w:eastAsia="zh-CN"/>
        </w:rPr>
        <w:t>1.根据本合同约定,乙方应按甲方需求安排服务人员,并保持服务人员的相对稳定。</w:t>
      </w:r>
    </w:p>
    <w:p w14:paraId="388D8EA7">
      <w:pPr>
        <w:pStyle w:val="17"/>
        <w:tabs>
          <w:tab w:val="left" w:pos="1134"/>
          <w:tab w:val="left" w:pos="1418"/>
        </w:tabs>
        <w:adjustRightInd w:val="0"/>
        <w:spacing w:before="120" w:after="120" w:line="360" w:lineRule="auto"/>
        <w:ind w:left="0" w:firstLine="480" w:firstLineChars="200"/>
        <w:rPr>
          <w:rFonts w:ascii="宋体" w:hAnsi="宋体" w:cs="宋体"/>
          <w:bCs/>
          <w:lang w:eastAsia="zh-CN"/>
        </w:rPr>
      </w:pPr>
      <w:r>
        <w:rPr>
          <w:rFonts w:hint="eastAsia" w:ascii="宋体" w:hAnsi="宋体" w:cs="宋体"/>
          <w:bCs/>
          <w:lang w:eastAsia="zh-CN"/>
        </w:rPr>
        <w:t>2.乙方应根据甲方的要求,建立并完善内部考核管理制度。</w:t>
      </w:r>
    </w:p>
    <w:p w14:paraId="76D6DD88">
      <w:pPr>
        <w:pStyle w:val="17"/>
        <w:tabs>
          <w:tab w:val="left" w:pos="1134"/>
          <w:tab w:val="left" w:pos="1418"/>
        </w:tabs>
        <w:adjustRightInd w:val="0"/>
        <w:spacing w:before="120" w:after="120" w:line="360" w:lineRule="auto"/>
        <w:ind w:left="0" w:firstLine="480" w:firstLineChars="200"/>
        <w:rPr>
          <w:rFonts w:ascii="宋体" w:hAnsi="宋体" w:cs="宋体"/>
          <w:bCs/>
          <w:lang w:eastAsia="zh-CN"/>
        </w:rPr>
      </w:pPr>
      <w:r>
        <w:rPr>
          <w:rFonts w:hint="eastAsia" w:ascii="宋体" w:hAnsi="宋体" w:cs="宋体"/>
          <w:bCs/>
          <w:lang w:eastAsia="zh-CN"/>
        </w:rPr>
        <w:t>3.乙方定期对外包服务工作进行情况分析,向甲方提出意见和建议,不断改进完善服务工作。</w:t>
      </w:r>
    </w:p>
    <w:p w14:paraId="333E1A58">
      <w:pPr>
        <w:pStyle w:val="17"/>
        <w:tabs>
          <w:tab w:val="left" w:pos="1134"/>
          <w:tab w:val="left" w:pos="1418"/>
        </w:tabs>
        <w:adjustRightInd w:val="0"/>
        <w:spacing w:before="120" w:after="120" w:line="360" w:lineRule="auto"/>
        <w:ind w:left="0" w:firstLine="480" w:firstLineChars="200"/>
        <w:rPr>
          <w:rFonts w:ascii="宋体" w:hAnsi="宋体" w:cs="宋体"/>
          <w:bCs/>
          <w:lang w:eastAsia="zh-CN"/>
        </w:rPr>
      </w:pPr>
      <w:r>
        <w:rPr>
          <w:rFonts w:hint="eastAsia" w:ascii="宋体" w:hAnsi="宋体" w:cs="宋体"/>
          <w:bCs/>
          <w:lang w:eastAsia="zh-CN"/>
        </w:rPr>
        <w:t>4.乙方服务人员若被发现有任何影响甲方正常岗位工作的行为,乙方管理人员应及时处置。</w:t>
      </w:r>
    </w:p>
    <w:p w14:paraId="5AB30D06">
      <w:pPr>
        <w:pStyle w:val="17"/>
        <w:tabs>
          <w:tab w:val="left" w:pos="1134"/>
          <w:tab w:val="left" w:pos="1418"/>
        </w:tabs>
        <w:adjustRightInd w:val="0"/>
        <w:spacing w:before="120" w:after="120" w:line="360" w:lineRule="auto"/>
        <w:ind w:left="0" w:firstLine="480" w:firstLineChars="200"/>
        <w:rPr>
          <w:rFonts w:hint="default" w:ascii="宋体" w:hAnsi="宋体" w:cs="宋体"/>
          <w:bCs/>
          <w:lang w:val="en-US" w:eastAsia="zh-CN"/>
        </w:rPr>
      </w:pPr>
      <w:r>
        <w:rPr>
          <w:rFonts w:hint="eastAsia" w:ascii="宋体" w:hAnsi="宋体" w:cs="宋体"/>
          <w:bCs/>
          <w:lang w:val="en-US" w:eastAsia="zh-CN"/>
        </w:rPr>
        <w:t>5.在服务期间，乙方承担其服务人员的全部用工主体及安全责任。</w:t>
      </w:r>
    </w:p>
    <w:p w14:paraId="45595DB5">
      <w:pPr>
        <w:pStyle w:val="17"/>
        <w:tabs>
          <w:tab w:val="left" w:pos="1134"/>
          <w:tab w:val="left" w:pos="1418"/>
        </w:tabs>
        <w:adjustRightInd w:val="0"/>
        <w:spacing w:before="120" w:after="120" w:line="360" w:lineRule="auto"/>
        <w:ind w:left="0" w:firstLine="480" w:firstLineChars="200"/>
        <w:rPr>
          <w:rFonts w:ascii="宋体" w:hAnsi="宋体" w:cs="宋体"/>
          <w:bCs/>
          <w:lang w:eastAsia="zh-CN"/>
        </w:rPr>
      </w:pPr>
      <w:r>
        <w:rPr>
          <w:rFonts w:hint="eastAsia" w:ascii="宋体" w:hAnsi="宋体" w:cs="宋体"/>
          <w:bCs/>
          <w:lang w:val="en-US" w:eastAsia="zh-CN"/>
        </w:rPr>
        <w:t>6</w:t>
      </w:r>
      <w:r>
        <w:rPr>
          <w:rFonts w:hint="eastAsia" w:ascii="宋体" w:hAnsi="宋体" w:cs="宋体"/>
          <w:bCs/>
          <w:lang w:eastAsia="zh-CN"/>
        </w:rPr>
        <w:t>.在服务期间,乙方服务人员需保证所使用设施设备的完好、完整,若由于操作或使用不当造成设备损坏或丢失,须原价赔偿。</w:t>
      </w:r>
    </w:p>
    <w:p w14:paraId="75582851">
      <w:pPr>
        <w:pStyle w:val="17"/>
        <w:tabs>
          <w:tab w:val="left" w:pos="1134"/>
          <w:tab w:val="left" w:pos="1418"/>
        </w:tabs>
        <w:adjustRightInd w:val="0"/>
        <w:spacing w:before="120" w:after="120" w:line="360" w:lineRule="auto"/>
        <w:ind w:left="0"/>
        <w:rPr>
          <w:rFonts w:ascii="宋体" w:hAnsi="宋体" w:cs="宋体"/>
          <w:b/>
          <w:lang w:eastAsia="zh-CN"/>
        </w:rPr>
      </w:pPr>
      <w:r>
        <w:rPr>
          <w:rFonts w:hint="eastAsia" w:ascii="宋体" w:hAnsi="宋体" w:cs="宋体"/>
          <w:b/>
          <w:lang w:eastAsia="zh-CN"/>
        </w:rPr>
        <w:t>七、</w:t>
      </w:r>
      <w:r>
        <w:rPr>
          <w:rFonts w:hint="eastAsia" w:ascii="宋体" w:hAnsi="宋体" w:cs="宋体"/>
          <w:b/>
          <w:lang w:val="zh-CN" w:eastAsia="zh-CN"/>
        </w:rPr>
        <w:t>知识产权</w:t>
      </w:r>
    </w:p>
    <w:p w14:paraId="5486A59B">
      <w:pPr>
        <w:spacing w:line="360" w:lineRule="auto"/>
        <w:ind w:firstLine="480" w:firstLineChars="200"/>
        <w:jc w:val="left"/>
        <w:rPr>
          <w:rFonts w:ascii="宋体" w:hAnsi="宋体" w:cs="宋体"/>
          <w:sz w:val="24"/>
        </w:rPr>
      </w:pPr>
      <w:r>
        <w:rPr>
          <w:rFonts w:hint="eastAsia" w:ascii="宋体" w:hAnsi="宋体" w:cs="宋体"/>
          <w:sz w:val="24"/>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132747A3">
      <w:pPr>
        <w:spacing w:line="360" w:lineRule="auto"/>
        <w:ind w:firstLine="480" w:firstLineChars="200"/>
        <w:jc w:val="left"/>
        <w:rPr>
          <w:rFonts w:ascii="宋体" w:hAnsi="宋体" w:cs="宋体"/>
          <w:sz w:val="24"/>
        </w:rPr>
      </w:pPr>
      <w:r>
        <w:rPr>
          <w:rFonts w:hint="eastAsia" w:ascii="宋体" w:hAnsi="宋体" w:cs="宋体"/>
          <w:sz w:val="24"/>
        </w:rPr>
        <w:t>2.若乙方在为甲方提供服务时侵犯了第三人的权利，致使甲方受到索赔或起诉，由此给甲方造成的一切损失由乙方承担，同时甲方有权解除合同，同时乙方及时消除不良影响。</w:t>
      </w:r>
    </w:p>
    <w:p w14:paraId="56F15339">
      <w:pPr>
        <w:spacing w:line="360" w:lineRule="auto"/>
        <w:ind w:firstLine="480" w:firstLineChars="200"/>
        <w:rPr>
          <w:rFonts w:ascii="宋体" w:hAnsi="宋体" w:cs="宋体"/>
          <w:b/>
        </w:rPr>
      </w:pPr>
      <w:r>
        <w:rPr>
          <w:rFonts w:hint="eastAsia" w:ascii="宋体" w:hAnsi="宋体" w:cs="宋体"/>
          <w:sz w:val="24"/>
        </w:rPr>
        <w:t>3.若未经甲方许可，乙方擅自使用或向第三方披露或许可第三方使用在为甲方提供服务时所获得的成果，甲方有权要求乙方或第三方停止侵权，并承担以此带来的所有损失，同时消除不良影响。</w:t>
      </w:r>
    </w:p>
    <w:p w14:paraId="3BB600C6">
      <w:pPr>
        <w:pStyle w:val="17"/>
        <w:tabs>
          <w:tab w:val="left" w:pos="1134"/>
          <w:tab w:val="left" w:pos="1418"/>
        </w:tabs>
        <w:adjustRightInd w:val="0"/>
        <w:spacing w:before="120" w:after="120" w:line="360" w:lineRule="auto"/>
        <w:ind w:left="0"/>
        <w:rPr>
          <w:rFonts w:ascii="宋体" w:hAnsi="宋体" w:cs="宋体"/>
          <w:b/>
          <w:bCs/>
          <w:kern w:val="2"/>
          <w:lang w:eastAsia="zh-CN" w:bidi="ar-SA"/>
        </w:rPr>
      </w:pPr>
      <w:r>
        <w:rPr>
          <w:rFonts w:hint="eastAsia" w:ascii="宋体" w:hAnsi="宋体" w:cs="宋体"/>
          <w:b/>
          <w:lang w:eastAsia="zh-CN"/>
        </w:rPr>
        <w:t>八、</w:t>
      </w:r>
      <w:r>
        <w:rPr>
          <w:rFonts w:hint="eastAsia" w:ascii="宋体" w:hAnsi="宋体" w:cs="宋体"/>
          <w:b/>
          <w:bCs/>
          <w:kern w:val="2"/>
          <w:lang w:eastAsia="zh-CN" w:bidi="ar-SA"/>
        </w:rPr>
        <w:t>验收</w:t>
      </w:r>
    </w:p>
    <w:p w14:paraId="781A32E2">
      <w:pPr>
        <w:spacing w:line="360" w:lineRule="auto"/>
        <w:ind w:firstLine="480" w:firstLineChars="200"/>
        <w:rPr>
          <w:rFonts w:ascii="宋体" w:hAnsi="宋体" w:cs="宋体"/>
          <w:sz w:val="24"/>
        </w:rPr>
      </w:pPr>
      <w:r>
        <w:rPr>
          <w:rFonts w:hint="eastAsia" w:ascii="宋体" w:hAnsi="宋体" w:cs="宋体"/>
          <w:sz w:val="24"/>
        </w:rPr>
        <w:t>验收时间：项目完成后</w:t>
      </w:r>
    </w:p>
    <w:p w14:paraId="426CCFA3">
      <w:pPr>
        <w:spacing w:line="360" w:lineRule="auto"/>
        <w:ind w:firstLine="480" w:firstLineChars="200"/>
        <w:rPr>
          <w:rFonts w:ascii="宋体" w:hAnsi="宋体" w:cs="宋体"/>
          <w:sz w:val="24"/>
        </w:rPr>
      </w:pPr>
      <w:r>
        <w:rPr>
          <w:rFonts w:hint="eastAsia" w:ascii="宋体" w:hAnsi="宋体" w:cs="宋体"/>
          <w:sz w:val="24"/>
        </w:rPr>
        <w:t>质量标准：符合国家及行业有关现行规范、标准的要求。</w:t>
      </w:r>
    </w:p>
    <w:p w14:paraId="0287D478">
      <w:pPr>
        <w:spacing w:line="360" w:lineRule="auto"/>
        <w:ind w:firstLine="480" w:firstLineChars="200"/>
        <w:rPr>
          <w:rFonts w:ascii="宋体" w:hAnsi="宋体" w:cs="宋体"/>
          <w:kern w:val="0"/>
          <w:sz w:val="24"/>
        </w:rPr>
      </w:pPr>
      <w:r>
        <w:rPr>
          <w:rFonts w:hint="eastAsia" w:ascii="宋体" w:hAnsi="宋体" w:cs="宋体"/>
          <w:sz w:val="24"/>
        </w:rPr>
        <w:t>验收合格条件：符合国家标准和技术规格书及合同要求，符合竞争性磋商文件、成交供应商的磋商文件、澄清文件和成交通知书的要求等,乙方应严格按照上述及采购人要求实施项目服务，甲方有权对服务质量进行评估，若服务评估结果不合格，</w:t>
      </w:r>
      <w:r>
        <w:rPr>
          <w:rFonts w:hint="eastAsia" w:ascii="宋体" w:hAnsi="宋体" w:cs="宋体"/>
          <w:kern w:val="0"/>
          <w:sz w:val="24"/>
        </w:rPr>
        <w:t>乙方应负责无偿予以重测或采取补救措施，以达到质量要求。若返工后还无法通过验收，甲方有权单方解除合同，并追回所付项目款。</w:t>
      </w:r>
    </w:p>
    <w:p w14:paraId="75985E1F">
      <w:pPr>
        <w:pStyle w:val="17"/>
        <w:tabs>
          <w:tab w:val="left" w:pos="1134"/>
          <w:tab w:val="left" w:pos="1418"/>
        </w:tabs>
        <w:adjustRightInd w:val="0"/>
        <w:spacing w:before="120" w:after="120" w:line="360" w:lineRule="auto"/>
        <w:ind w:left="0"/>
        <w:rPr>
          <w:rFonts w:ascii="宋体" w:hAnsi="宋体" w:cs="宋体"/>
          <w:b/>
          <w:lang w:val="zh-CN" w:eastAsia="zh-CN"/>
        </w:rPr>
      </w:pPr>
      <w:r>
        <w:rPr>
          <w:rFonts w:hint="eastAsia" w:ascii="宋体" w:hAnsi="宋体" w:cs="宋体"/>
          <w:b/>
          <w:lang w:eastAsia="zh-CN"/>
        </w:rPr>
        <w:t>九</w:t>
      </w:r>
      <w:r>
        <w:rPr>
          <w:rFonts w:hint="eastAsia" w:ascii="宋体" w:hAnsi="宋体" w:cs="宋体"/>
          <w:b/>
          <w:lang w:val="zh-CN" w:eastAsia="zh-CN"/>
        </w:rPr>
        <w:t>、保密</w:t>
      </w:r>
    </w:p>
    <w:p w14:paraId="78B99B0F">
      <w:pPr>
        <w:spacing w:line="360" w:lineRule="auto"/>
        <w:ind w:firstLine="480" w:firstLineChars="200"/>
        <w:jc w:val="left"/>
        <w:rPr>
          <w:rFonts w:ascii="宋体" w:hAnsi="宋体" w:cs="宋体"/>
          <w:sz w:val="24"/>
        </w:rPr>
      </w:pPr>
      <w:r>
        <w:rPr>
          <w:rFonts w:hint="eastAsia" w:ascii="宋体" w:hAnsi="宋体" w:cs="宋体"/>
          <w:sz w:val="24"/>
        </w:rPr>
        <w:t>1.在本合同的履行期内，乙方获得与本项目相关的信息（包括获得的资料及成果等），应当采取适当有效的方式保护，未经授权不得使用、传播或公开。</w:t>
      </w:r>
    </w:p>
    <w:p w14:paraId="3797B0C3">
      <w:pPr>
        <w:spacing w:line="360" w:lineRule="auto"/>
        <w:ind w:firstLine="480" w:firstLineChars="200"/>
        <w:jc w:val="left"/>
        <w:rPr>
          <w:rFonts w:ascii="宋体" w:hAnsi="宋体" w:cs="宋体"/>
          <w:sz w:val="24"/>
        </w:rPr>
      </w:pPr>
      <w:r>
        <w:rPr>
          <w:rFonts w:hint="eastAsia" w:ascii="宋体" w:hAnsi="宋体" w:cs="宋体"/>
          <w:sz w:val="24"/>
        </w:rPr>
        <w:t>2.乙方在项目实施过程中接触或产生涉密数据的，应严格按《中华人民共和国保守国家秘密法》以及其他相关法律法规和制度执行。如由于乙方的原因而导致泄密的，乙方应承担相应法律责任。</w:t>
      </w:r>
    </w:p>
    <w:p w14:paraId="3B5C74A5">
      <w:pPr>
        <w:pStyle w:val="18"/>
        <w:spacing w:before="120" w:after="120" w:line="360" w:lineRule="auto"/>
        <w:ind w:firstLine="0" w:firstLineChars="0"/>
        <w:rPr>
          <w:rFonts w:ascii="宋体" w:hAnsi="宋体" w:cs="宋体"/>
          <w:b/>
          <w:bCs/>
          <w:sz w:val="24"/>
        </w:rPr>
      </w:pPr>
      <w:r>
        <w:rPr>
          <w:rFonts w:hint="eastAsia" w:ascii="宋体" w:hAnsi="宋体" w:cs="宋体"/>
          <w:b/>
          <w:bCs/>
          <w:sz w:val="24"/>
        </w:rPr>
        <w:t>十、不可抗力</w:t>
      </w:r>
    </w:p>
    <w:p w14:paraId="0E7A2CDE">
      <w:pPr>
        <w:pStyle w:val="18"/>
        <w:spacing w:line="360" w:lineRule="auto"/>
        <w:ind w:firstLine="480"/>
        <w:rPr>
          <w:rFonts w:ascii="宋体" w:hAnsi="宋体" w:cs="宋体"/>
          <w:bCs/>
          <w:sz w:val="24"/>
        </w:rPr>
      </w:pPr>
      <w:r>
        <w:rPr>
          <w:rFonts w:hint="eastAsia" w:ascii="宋体" w:hAnsi="宋体" w:cs="宋体"/>
          <w:sz w:val="24"/>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7B3DC486">
      <w:pPr>
        <w:spacing w:line="360" w:lineRule="auto"/>
        <w:ind w:firstLine="480" w:firstLineChars="200"/>
        <w:rPr>
          <w:rFonts w:ascii="宋体" w:hAnsi="宋体" w:cs="宋体"/>
          <w:sz w:val="24"/>
        </w:rPr>
      </w:pPr>
      <w:r>
        <w:rPr>
          <w:rFonts w:hint="eastAsia" w:ascii="宋体" w:hAnsi="宋体" w:cs="宋体"/>
          <w:sz w:val="24"/>
        </w:rPr>
        <w:t>2.遭受不可抗力一方应在不可抗力事故发生后尽快以书面形式通知另一方；并在事故发生后</w:t>
      </w:r>
      <w:r>
        <w:rPr>
          <w:rFonts w:hint="eastAsia" w:ascii="宋体" w:hAnsi="宋体" w:cs="宋体"/>
          <w:sz w:val="24"/>
          <w:u w:val="single"/>
        </w:rPr>
        <w:t>十（10）</w:t>
      </w:r>
      <w:r>
        <w:rPr>
          <w:rFonts w:hint="eastAsia" w:ascii="宋体" w:hAnsi="宋体" w:cs="宋体"/>
          <w:sz w:val="24"/>
        </w:rPr>
        <w:t>个日历日内，将有关部门出具的证明文件、详细情况报告以及不可抗力对合同影响程度的说明用特快专递或挂号信的形式寄给另一方。如果不可抗力影响时间延续</w:t>
      </w:r>
      <w:r>
        <w:rPr>
          <w:rFonts w:hint="eastAsia" w:ascii="宋体" w:hAnsi="宋体" w:cs="宋体"/>
          <w:sz w:val="24"/>
          <w:u w:val="single"/>
        </w:rPr>
        <w:t>二十（20）</w:t>
      </w:r>
      <w:r>
        <w:rPr>
          <w:rFonts w:hint="eastAsia" w:ascii="宋体" w:hAnsi="宋体" w:cs="宋体"/>
          <w:sz w:val="24"/>
        </w:rPr>
        <w:t>个日历日以上，双方应通过友好协商在合理的时间内达成进一步履行合同或终止合同的协议。</w:t>
      </w:r>
    </w:p>
    <w:p w14:paraId="137F1C8B">
      <w:pPr>
        <w:spacing w:before="120" w:after="120" w:line="360" w:lineRule="auto"/>
        <w:rPr>
          <w:rFonts w:ascii="宋体" w:hAnsi="宋体" w:cs="宋体"/>
          <w:b/>
          <w:bCs/>
          <w:sz w:val="24"/>
        </w:rPr>
      </w:pPr>
      <w:r>
        <w:rPr>
          <w:rFonts w:hint="eastAsia" w:ascii="宋体" w:hAnsi="宋体" w:cs="宋体"/>
          <w:b/>
          <w:bCs/>
          <w:sz w:val="24"/>
        </w:rPr>
        <w:t>十一、税费</w:t>
      </w:r>
    </w:p>
    <w:p w14:paraId="3EB865CC">
      <w:pPr>
        <w:spacing w:line="360" w:lineRule="auto"/>
        <w:ind w:firstLine="480" w:firstLineChars="200"/>
        <w:rPr>
          <w:rFonts w:ascii="宋体" w:hAnsi="宋体" w:cs="宋体"/>
          <w:sz w:val="24"/>
        </w:rPr>
      </w:pPr>
      <w:r>
        <w:rPr>
          <w:rFonts w:hint="eastAsia" w:ascii="宋体" w:hAnsi="宋体" w:cs="宋体"/>
          <w:sz w:val="24"/>
        </w:rPr>
        <w:t>1.中国政府根据现行税法对乙方征收的与本合同有关的一切税费均由乙方负担。</w:t>
      </w:r>
    </w:p>
    <w:p w14:paraId="19940402">
      <w:pPr>
        <w:spacing w:line="360" w:lineRule="auto"/>
        <w:ind w:firstLine="480" w:firstLineChars="200"/>
        <w:rPr>
          <w:rFonts w:ascii="宋体" w:hAnsi="宋体" w:cs="宋体"/>
          <w:sz w:val="24"/>
        </w:rPr>
      </w:pPr>
      <w:r>
        <w:rPr>
          <w:rFonts w:hint="eastAsia" w:ascii="宋体" w:hAnsi="宋体" w:cs="宋体"/>
          <w:sz w:val="24"/>
        </w:rPr>
        <w:t>2.在中国境外发生的与本合同执行有关的一切税费均由乙方负担。</w:t>
      </w:r>
    </w:p>
    <w:p w14:paraId="3C64E407">
      <w:pPr>
        <w:spacing w:line="360" w:lineRule="auto"/>
        <w:ind w:firstLine="480" w:firstLineChars="200"/>
        <w:rPr>
          <w:rFonts w:ascii="宋体" w:hAnsi="宋体" w:cs="宋体"/>
          <w:sz w:val="24"/>
        </w:rPr>
      </w:pPr>
      <w:r>
        <w:rPr>
          <w:rFonts w:hint="eastAsia" w:ascii="宋体" w:hAnsi="宋体" w:cs="宋体"/>
          <w:sz w:val="24"/>
        </w:rPr>
        <w:t>3.中国政府依据现行税法对甲方征收的与本合同有关的一切税费均由甲方负担。</w:t>
      </w:r>
    </w:p>
    <w:p w14:paraId="42887685">
      <w:pPr>
        <w:spacing w:before="120" w:after="120" w:line="360" w:lineRule="auto"/>
        <w:rPr>
          <w:rFonts w:ascii="宋体" w:hAnsi="宋体" w:cs="宋体"/>
          <w:b/>
          <w:bCs/>
          <w:sz w:val="24"/>
        </w:rPr>
      </w:pPr>
      <w:r>
        <w:rPr>
          <w:rFonts w:hint="eastAsia" w:ascii="宋体" w:hAnsi="宋体" w:cs="宋体"/>
          <w:b/>
          <w:bCs/>
          <w:sz w:val="24"/>
        </w:rPr>
        <w:t>十二、破产终止合同</w:t>
      </w:r>
    </w:p>
    <w:p w14:paraId="4F2A136E">
      <w:pPr>
        <w:spacing w:line="360" w:lineRule="auto"/>
        <w:ind w:firstLine="480" w:firstLineChars="200"/>
        <w:rPr>
          <w:rFonts w:ascii="宋体" w:hAnsi="宋体" w:cs="宋体"/>
          <w:sz w:val="24"/>
        </w:rPr>
      </w:pPr>
      <w:r>
        <w:rPr>
          <w:rFonts w:hint="eastAsia" w:ascii="宋体" w:hAnsi="宋体" w:cs="宋体"/>
          <w:sz w:val="24"/>
        </w:rPr>
        <w:t>当乙方破产或无供货（或提供服务）能力时，甲方可在任何时候以书面形式通知乙方单方解除合同；并且该终止合同不损害或不影响甲方已采取或将采取补救措施的权利。</w:t>
      </w:r>
    </w:p>
    <w:p w14:paraId="7380243E">
      <w:pPr>
        <w:spacing w:before="120" w:after="120" w:line="360" w:lineRule="auto"/>
        <w:rPr>
          <w:rFonts w:ascii="宋体" w:hAnsi="宋体" w:cs="宋体"/>
          <w:b/>
          <w:bCs/>
          <w:sz w:val="24"/>
        </w:rPr>
      </w:pPr>
      <w:r>
        <w:rPr>
          <w:rFonts w:hint="eastAsia" w:ascii="宋体" w:hAnsi="宋体" w:cs="宋体"/>
          <w:b/>
          <w:bCs/>
          <w:sz w:val="24"/>
        </w:rPr>
        <w:t>十三、转让</w:t>
      </w:r>
    </w:p>
    <w:p w14:paraId="1779037C">
      <w:pPr>
        <w:spacing w:line="360" w:lineRule="auto"/>
        <w:ind w:firstLine="480" w:firstLineChars="200"/>
        <w:rPr>
          <w:rFonts w:ascii="宋体" w:hAnsi="宋体" w:cs="宋体"/>
          <w:kern w:val="0"/>
          <w:sz w:val="24"/>
        </w:rPr>
      </w:pPr>
      <w:r>
        <w:rPr>
          <w:rFonts w:hint="eastAsia" w:ascii="宋体" w:hAnsi="宋体" w:cs="宋体"/>
          <w:kern w:val="0"/>
          <w:sz w:val="24"/>
        </w:rPr>
        <w:t>未经甲方事先书面同意，乙方不得部分转让或全部转让其应履行的合同义务。乙方擅自转让自身合同义务，甲方有权单方解除合同，并要求乙方赔偿因此产生的一切损失。</w:t>
      </w:r>
    </w:p>
    <w:p w14:paraId="210AE44B">
      <w:pPr>
        <w:spacing w:before="120" w:after="120" w:line="360" w:lineRule="auto"/>
        <w:rPr>
          <w:rFonts w:ascii="宋体" w:hAnsi="宋体" w:cs="宋体"/>
          <w:b/>
          <w:bCs/>
          <w:sz w:val="24"/>
          <w:lang w:val="zh-CN"/>
        </w:rPr>
      </w:pPr>
      <w:r>
        <w:rPr>
          <w:rFonts w:hint="eastAsia" w:ascii="宋体" w:hAnsi="宋体" w:cs="宋体"/>
          <w:b/>
          <w:bCs/>
          <w:sz w:val="24"/>
          <w:lang w:val="zh-CN"/>
        </w:rPr>
        <w:t>十</w:t>
      </w:r>
      <w:r>
        <w:rPr>
          <w:rFonts w:hint="eastAsia" w:ascii="宋体" w:hAnsi="宋体" w:cs="宋体"/>
          <w:b/>
          <w:bCs/>
          <w:sz w:val="24"/>
        </w:rPr>
        <w:t>四</w:t>
      </w:r>
      <w:r>
        <w:rPr>
          <w:rFonts w:hint="eastAsia" w:ascii="宋体" w:hAnsi="宋体" w:cs="宋体"/>
          <w:b/>
          <w:bCs/>
          <w:sz w:val="24"/>
          <w:lang w:val="zh-CN"/>
        </w:rPr>
        <w:t>、违约责任</w:t>
      </w:r>
    </w:p>
    <w:p w14:paraId="5D9F7374">
      <w:pPr>
        <w:pStyle w:val="17"/>
        <w:widowControl w:val="0"/>
        <w:tabs>
          <w:tab w:val="left" w:pos="1134"/>
          <w:tab w:val="left" w:pos="1418"/>
        </w:tabs>
        <w:adjustRightInd w:val="0"/>
        <w:spacing w:line="360" w:lineRule="auto"/>
        <w:ind w:left="0" w:firstLine="480" w:firstLineChars="200"/>
        <w:rPr>
          <w:rFonts w:ascii="宋体" w:hAnsi="宋体" w:cs="宋体"/>
          <w:lang w:eastAsia="zh-CN"/>
        </w:rPr>
      </w:pPr>
      <w:r>
        <w:rPr>
          <w:rFonts w:hint="eastAsia" w:ascii="宋体" w:hAnsi="宋体" w:cs="宋体"/>
          <w:lang w:eastAsia="zh-CN"/>
        </w:rPr>
        <w:t>1.按《中华人民共和国民法典》中的相关条款执行。</w:t>
      </w:r>
    </w:p>
    <w:p w14:paraId="6DA1BDA7">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rPr>
        <w:t>2.</w:t>
      </w:r>
      <w:r>
        <w:rPr>
          <w:rFonts w:hint="eastAsia" w:ascii="宋体" w:hAnsi="宋体" w:cs="宋体"/>
          <w:kern w:val="0"/>
          <w:sz w:val="24"/>
          <w:highlight w:val="none"/>
        </w:rPr>
        <w:t>合同签订后，如乙方擅自中途停止或解除合同，乙方应向甲方双倍返还定金。没有约定定金的，乙方向甲方</w:t>
      </w:r>
      <w:r>
        <w:rPr>
          <w:rFonts w:hint="eastAsia" w:ascii="宋体" w:hAnsi="宋体" w:cs="宋体"/>
          <w:kern w:val="0"/>
          <w:sz w:val="24"/>
          <w:highlight w:val="none"/>
          <w:lang w:eastAsia="zh-CN"/>
        </w:rPr>
        <w:t>以合同金额的</w:t>
      </w:r>
      <w:r>
        <w:rPr>
          <w:rFonts w:hint="eastAsia" w:ascii="宋体" w:hAnsi="宋体" w:cs="宋体"/>
          <w:kern w:val="0"/>
          <w:sz w:val="24"/>
          <w:highlight w:val="none"/>
          <w:lang w:val="en-US" w:eastAsia="zh-CN"/>
        </w:rPr>
        <w:t>百分之二十支付违约金</w:t>
      </w:r>
      <w:r>
        <w:rPr>
          <w:rFonts w:hint="eastAsia" w:ascii="宋体" w:hAnsi="宋体" w:cs="宋体"/>
          <w:kern w:val="0"/>
          <w:sz w:val="24"/>
          <w:highlight w:val="none"/>
        </w:rPr>
        <w:t>。</w:t>
      </w:r>
    </w:p>
    <w:p w14:paraId="4B336DF0">
      <w:pPr>
        <w:spacing w:line="360" w:lineRule="auto"/>
        <w:ind w:firstLine="480" w:firstLineChars="200"/>
        <w:rPr>
          <w:rFonts w:hint="eastAsia" w:ascii="宋体" w:hAnsi="宋体" w:eastAsia="宋体" w:cs="宋体"/>
          <w:b w:val="0"/>
          <w:bCs w:val="0"/>
          <w:kern w:val="0"/>
          <w:sz w:val="24"/>
          <w:szCs w:val="22"/>
          <w:highlight w:val="none"/>
          <w:lang w:val="en-US" w:eastAsia="zh-CN" w:bidi="ar-SA"/>
        </w:rPr>
      </w:pPr>
      <w:r>
        <w:rPr>
          <w:rFonts w:hint="eastAsia" w:ascii="宋体" w:hAnsi="宋体" w:cs="宋体"/>
          <w:b w:val="0"/>
          <w:bCs w:val="0"/>
          <w:kern w:val="0"/>
          <w:sz w:val="24"/>
          <w:szCs w:val="22"/>
          <w:highlight w:val="none"/>
          <w:lang w:val="en-US" w:eastAsia="zh-CN" w:bidi="ar-SA"/>
        </w:rPr>
        <w:t>3.</w:t>
      </w:r>
      <w:r>
        <w:rPr>
          <w:rFonts w:hint="eastAsia" w:ascii="宋体" w:hAnsi="宋体" w:eastAsia="宋体" w:cs="宋体"/>
          <w:b w:val="0"/>
          <w:bCs w:val="0"/>
          <w:kern w:val="0"/>
          <w:sz w:val="24"/>
          <w:szCs w:val="22"/>
          <w:highlight w:val="none"/>
          <w:lang w:val="en-US" w:eastAsia="zh-CN" w:bidi="ar-SA"/>
        </w:rPr>
        <w:t>如乙方事先未征得甲方同意单方面延迟交付工作成果，每延误一天的赔偿费按迟延交付成果或未提供服务的服务费用的百分之零点五(0.5％)计收，直至交货或提供服务为止。甲方有权在支付合同款项时扣除迟延交付违约金。迟延交付超过30日的，甲方有权单方解除合同且有权要求乙方根据前述承担违约责任。</w:t>
      </w:r>
    </w:p>
    <w:p w14:paraId="755222B7">
      <w:pPr>
        <w:bidi w:val="0"/>
        <w:spacing w:line="360" w:lineRule="auto"/>
        <w:ind w:firstLine="480" w:firstLineChars="200"/>
      </w:pPr>
      <w:r>
        <w:rPr>
          <w:rFonts w:hint="eastAsia" w:ascii="宋体" w:hAnsi="宋体" w:cs="宋体"/>
          <w:b w:val="0"/>
          <w:bCs w:val="0"/>
          <w:kern w:val="0"/>
          <w:sz w:val="24"/>
          <w:szCs w:val="22"/>
          <w:highlight w:val="none"/>
          <w:lang w:val="en-US" w:eastAsia="zh-CN" w:bidi="ar-SA"/>
        </w:rPr>
        <w:t>4.</w:t>
      </w:r>
      <w:r>
        <w:rPr>
          <w:rFonts w:hint="eastAsia" w:ascii="宋体" w:hAnsi="宋体" w:eastAsia="宋体" w:cs="宋体"/>
          <w:b w:val="0"/>
          <w:bCs w:val="0"/>
          <w:kern w:val="0"/>
          <w:sz w:val="24"/>
          <w:szCs w:val="22"/>
          <w:highlight w:val="none"/>
          <w:lang w:val="en-US" w:eastAsia="zh-CN" w:bidi="ar-SA"/>
        </w:rPr>
        <w:t>乙方未按合同要求提供工作成果或其质量不能满足甲方相关要求的，甲方有权单方解除合同且有权要求乙方按照合同总额的10％向甲方承担违约责任。</w:t>
      </w:r>
    </w:p>
    <w:p w14:paraId="0945008B">
      <w:pPr>
        <w:spacing w:before="120" w:after="120" w:line="360" w:lineRule="auto"/>
        <w:rPr>
          <w:rFonts w:ascii="宋体" w:hAnsi="宋体" w:cs="宋体"/>
          <w:b/>
          <w:bCs/>
          <w:sz w:val="24"/>
        </w:rPr>
      </w:pPr>
      <w:r>
        <w:rPr>
          <w:rFonts w:hint="eastAsia" w:ascii="宋体" w:hAnsi="宋体" w:cs="宋体"/>
          <w:b/>
          <w:bCs/>
          <w:sz w:val="24"/>
        </w:rPr>
        <w:t>十五、合同争议和解决办法</w:t>
      </w:r>
    </w:p>
    <w:p w14:paraId="7F7F6140">
      <w:pPr>
        <w:spacing w:line="360" w:lineRule="auto"/>
        <w:ind w:firstLine="480" w:firstLineChars="200"/>
        <w:rPr>
          <w:rFonts w:ascii="宋体" w:hAnsi="宋体" w:cs="宋体"/>
          <w:sz w:val="24"/>
        </w:rPr>
      </w:pPr>
      <w:r>
        <w:rPr>
          <w:rFonts w:hint="eastAsia" w:ascii="宋体" w:hAnsi="宋体" w:cs="宋体"/>
          <w:sz w:val="24"/>
        </w:rPr>
        <w:t>甲、乙双方应本着友好合作、积极协商的态度，严格履行本协议，因不可预见的因素或本协议未尽事宜发生争议，由双方协商解决,协商不成时，甲、乙双方同意提交西安仲裁委员会仲裁，仲裁裁决是终局的，对双方均有约束力。</w:t>
      </w:r>
    </w:p>
    <w:p w14:paraId="7D74E5A4">
      <w:pPr>
        <w:spacing w:before="120" w:after="120" w:line="360" w:lineRule="auto"/>
        <w:rPr>
          <w:rFonts w:ascii="宋体" w:hAnsi="宋体" w:cs="宋体"/>
          <w:b/>
          <w:bCs/>
          <w:sz w:val="24"/>
        </w:rPr>
      </w:pPr>
      <w:r>
        <w:rPr>
          <w:rFonts w:hint="eastAsia" w:ascii="宋体" w:hAnsi="宋体" w:cs="宋体"/>
          <w:b/>
          <w:bCs/>
          <w:sz w:val="24"/>
        </w:rPr>
        <w:t>十六、其他事项</w:t>
      </w:r>
    </w:p>
    <w:p w14:paraId="4CB3CEBA">
      <w:pPr>
        <w:spacing w:line="360" w:lineRule="auto"/>
        <w:ind w:firstLine="480" w:firstLineChars="200"/>
        <w:rPr>
          <w:rFonts w:ascii="宋体" w:hAnsi="宋体" w:cs="宋体"/>
          <w:color w:val="000000"/>
          <w:kern w:val="0"/>
          <w:sz w:val="24"/>
        </w:rPr>
      </w:pPr>
      <w:r>
        <w:rPr>
          <w:rFonts w:hint="eastAsia" w:ascii="宋体" w:hAnsi="宋体" w:cs="宋体"/>
          <w:sz w:val="24"/>
        </w:rPr>
        <w:t>1.</w:t>
      </w:r>
      <w:r>
        <w:rPr>
          <w:rFonts w:hint="eastAsia" w:ascii="宋体" w:hAnsi="宋体" w:cs="宋体"/>
          <w:color w:val="000000"/>
          <w:kern w:val="0"/>
          <w:sz w:val="24"/>
        </w:rPr>
        <w:t>采购人需追加与合同标的相同的货物、工程或者服务的，在不改变合同其他条款的前提下，可以与供应商协商签订补充合同，但所有补充合同的采购金额不得超过原合同采购金额的百分之十。</w:t>
      </w:r>
    </w:p>
    <w:p w14:paraId="1DBB6CB7">
      <w:pPr>
        <w:spacing w:line="360" w:lineRule="auto"/>
        <w:ind w:firstLine="480" w:firstLineChars="200"/>
        <w:rPr>
          <w:rFonts w:ascii="宋体" w:hAnsi="宋体" w:cs="宋体"/>
        </w:rPr>
      </w:pPr>
      <w:r>
        <w:rPr>
          <w:rFonts w:hint="eastAsia" w:ascii="宋体" w:hAnsi="宋体" w:cs="宋体"/>
          <w:color w:val="000000"/>
          <w:kern w:val="0"/>
          <w:sz w:val="24"/>
        </w:rPr>
        <w:t>2.</w:t>
      </w:r>
      <w:r>
        <w:rPr>
          <w:rFonts w:hint="eastAsia" w:ascii="宋体" w:hAnsi="宋体" w:cs="宋体"/>
          <w:sz w:val="24"/>
        </w:rPr>
        <w:t>未尽事宜，双方协商解决。在本合同履行过程中将双方达成的书面补充协议是本合同不可分割的组成部分，与本合同具有同等效力。</w:t>
      </w:r>
    </w:p>
    <w:p w14:paraId="0F2C1979">
      <w:pPr>
        <w:spacing w:line="360" w:lineRule="auto"/>
        <w:ind w:firstLine="480" w:firstLineChars="200"/>
        <w:rPr>
          <w:rFonts w:ascii="宋体" w:hAnsi="宋体" w:cs="宋体"/>
          <w:sz w:val="24"/>
        </w:rPr>
      </w:pPr>
      <w:r>
        <w:rPr>
          <w:rFonts w:hint="eastAsia" w:ascii="宋体" w:hAnsi="宋体" w:cs="宋体"/>
          <w:sz w:val="24"/>
        </w:rPr>
        <w:t>3.本合同正本一式</w:t>
      </w:r>
      <w:r>
        <w:rPr>
          <w:rFonts w:hint="eastAsia" w:ascii="宋体" w:hAnsi="宋体" w:cs="宋体"/>
          <w:sz w:val="24"/>
          <w:u w:val="single"/>
        </w:rPr>
        <w:t xml:space="preserve"> 贰</w:t>
      </w:r>
      <w:r>
        <w:rPr>
          <w:rFonts w:hint="eastAsia" w:ascii="宋体" w:hAnsi="宋体" w:cs="宋体"/>
          <w:sz w:val="24"/>
          <w:u w:val="single"/>
          <w:lang w:val="en-US" w:eastAsia="zh-CN"/>
        </w:rPr>
        <w:t xml:space="preserve"> </w:t>
      </w:r>
      <w:r>
        <w:rPr>
          <w:rFonts w:hint="eastAsia" w:ascii="宋体" w:hAnsi="宋体" w:cs="宋体"/>
          <w:sz w:val="24"/>
        </w:rPr>
        <w:t>份，副本一式</w:t>
      </w:r>
      <w:r>
        <w:rPr>
          <w:rFonts w:hint="eastAsia" w:ascii="宋体" w:hAnsi="宋体" w:cs="宋体"/>
          <w:sz w:val="24"/>
          <w:u w:val="single"/>
        </w:rPr>
        <w:t xml:space="preserve"> 叁 </w:t>
      </w:r>
      <w:r>
        <w:rPr>
          <w:rFonts w:hint="eastAsia" w:ascii="宋体" w:hAnsi="宋体" w:cs="宋体"/>
          <w:sz w:val="24"/>
        </w:rPr>
        <w:t>份，均以中文书写，在双方代表签字盖章后生效，甲方执正本</w:t>
      </w:r>
      <w:r>
        <w:rPr>
          <w:rFonts w:hint="eastAsia" w:ascii="宋体" w:hAnsi="宋体" w:cs="宋体"/>
          <w:sz w:val="24"/>
          <w:u w:val="single"/>
        </w:rPr>
        <w:t xml:space="preserve"> 壹 </w:t>
      </w:r>
      <w:r>
        <w:rPr>
          <w:rFonts w:hint="eastAsia" w:ascii="宋体" w:hAnsi="宋体" w:cs="宋体"/>
          <w:sz w:val="24"/>
        </w:rPr>
        <w:t>份、副本</w:t>
      </w:r>
      <w:r>
        <w:rPr>
          <w:rFonts w:hint="eastAsia" w:ascii="宋体" w:hAnsi="宋体" w:cs="宋体"/>
          <w:sz w:val="24"/>
          <w:u w:val="single"/>
        </w:rPr>
        <w:t xml:space="preserve"> 贰 </w:t>
      </w:r>
      <w:r>
        <w:rPr>
          <w:rFonts w:hint="eastAsia" w:ascii="宋体" w:hAnsi="宋体" w:cs="宋体"/>
          <w:sz w:val="24"/>
        </w:rPr>
        <w:t>份；乙方执正本</w:t>
      </w:r>
      <w:r>
        <w:rPr>
          <w:rFonts w:hint="eastAsia" w:ascii="宋体" w:hAnsi="宋体" w:cs="宋体"/>
          <w:sz w:val="24"/>
          <w:u w:val="single"/>
        </w:rPr>
        <w:t xml:space="preserve"> 壹 </w:t>
      </w:r>
      <w:r>
        <w:rPr>
          <w:rFonts w:hint="eastAsia" w:ascii="宋体" w:hAnsi="宋体" w:cs="宋体"/>
          <w:sz w:val="24"/>
        </w:rPr>
        <w:t>份，副本</w:t>
      </w:r>
      <w:r>
        <w:rPr>
          <w:rFonts w:hint="eastAsia" w:ascii="宋体" w:hAnsi="宋体" w:cs="宋体"/>
          <w:sz w:val="24"/>
          <w:u w:val="single"/>
        </w:rPr>
        <w:t xml:space="preserve"> 壹 </w:t>
      </w:r>
      <w:r>
        <w:rPr>
          <w:rFonts w:hint="eastAsia" w:ascii="宋体" w:hAnsi="宋体" w:cs="宋体"/>
          <w:sz w:val="24"/>
        </w:rPr>
        <w:t>份；政府采购管理部门备案副本一份，均具有同等法律效力。</w:t>
      </w:r>
    </w:p>
    <w:p w14:paraId="67203685">
      <w:pPr>
        <w:spacing w:line="360" w:lineRule="auto"/>
        <w:ind w:firstLine="480" w:firstLineChars="200"/>
        <w:rPr>
          <w:rFonts w:ascii="宋体" w:hAnsi="宋体" w:cs="宋体"/>
          <w:sz w:val="24"/>
        </w:rPr>
      </w:pPr>
      <w:r>
        <w:rPr>
          <w:rFonts w:hint="eastAsia" w:ascii="宋体" w:hAnsi="宋体" w:cs="宋体"/>
          <w:sz w:val="24"/>
        </w:rPr>
        <w:t>4.本合同自双方签字盖章之日起生效，合同执行完毕自动失效（合同的服务承诺长期有效）。</w:t>
      </w:r>
    </w:p>
    <w:p w14:paraId="759B434B">
      <w:pPr>
        <w:spacing w:line="360" w:lineRule="auto"/>
      </w:pPr>
    </w:p>
    <w:tbl>
      <w:tblPr>
        <w:tblStyle w:val="9"/>
        <w:tblpPr w:leftFromText="180" w:rightFromText="180" w:vertAnchor="text" w:horzAnchor="page" w:tblpXSpec="center" w:tblpY="1176"/>
        <w:tblOverlap w:val="never"/>
        <w:tblW w:w="9401" w:type="dxa"/>
        <w:jc w:val="center"/>
        <w:tblLayout w:type="fixed"/>
        <w:tblCellMar>
          <w:top w:w="0" w:type="dxa"/>
          <w:left w:w="108" w:type="dxa"/>
          <w:bottom w:w="0" w:type="dxa"/>
          <w:right w:w="108" w:type="dxa"/>
        </w:tblCellMar>
      </w:tblPr>
      <w:tblGrid>
        <w:gridCol w:w="4673"/>
        <w:gridCol w:w="4728"/>
      </w:tblGrid>
      <w:tr w14:paraId="5A87986D">
        <w:tblPrEx>
          <w:tblCellMar>
            <w:top w:w="0" w:type="dxa"/>
            <w:left w:w="108" w:type="dxa"/>
            <w:bottom w:w="0" w:type="dxa"/>
            <w:right w:w="108" w:type="dxa"/>
          </w:tblCellMar>
        </w:tblPrEx>
        <w:trPr>
          <w:trHeight w:val="484" w:hRule="exact"/>
          <w:jc w:val="center"/>
        </w:trPr>
        <w:tc>
          <w:tcPr>
            <w:tcW w:w="4673" w:type="dxa"/>
          </w:tcPr>
          <w:p w14:paraId="540FBE01">
            <w:pPr>
              <w:adjustRightInd w:val="0"/>
              <w:snapToGrid w:val="0"/>
              <w:spacing w:line="360" w:lineRule="auto"/>
              <w:rPr>
                <w:rFonts w:ascii="宋体" w:hAnsi="宋体" w:cs="宋体"/>
                <w:sz w:val="24"/>
              </w:rPr>
            </w:pPr>
            <w:r>
              <w:rPr>
                <w:rFonts w:hint="eastAsia" w:ascii="宋体" w:hAnsi="宋体" w:cs="宋体"/>
                <w:sz w:val="24"/>
              </w:rPr>
              <w:t>甲方：西安</w:t>
            </w:r>
            <w:r>
              <w:rPr>
                <w:rFonts w:hint="eastAsia" w:ascii="宋体" w:hAnsi="宋体" w:cs="宋体"/>
                <w:sz w:val="24"/>
                <w:lang w:val="en-US" w:eastAsia="zh-CN"/>
              </w:rPr>
              <w:t>浐灞国际港</w:t>
            </w:r>
            <w:r>
              <w:rPr>
                <w:rFonts w:hint="eastAsia" w:ascii="宋体" w:hAnsi="宋体" w:cs="宋体"/>
                <w:sz w:val="24"/>
              </w:rPr>
              <w:t>管理委员会</w:t>
            </w:r>
          </w:p>
        </w:tc>
        <w:tc>
          <w:tcPr>
            <w:tcW w:w="4728" w:type="dxa"/>
          </w:tcPr>
          <w:p w14:paraId="61951F87">
            <w:pPr>
              <w:adjustRightInd w:val="0"/>
              <w:snapToGrid w:val="0"/>
              <w:spacing w:line="360" w:lineRule="auto"/>
              <w:rPr>
                <w:rFonts w:ascii="宋体" w:hAnsi="宋体" w:cs="宋体"/>
                <w:sz w:val="24"/>
              </w:rPr>
            </w:pPr>
            <w:r>
              <w:rPr>
                <w:rFonts w:hint="eastAsia" w:ascii="宋体" w:hAnsi="宋体" w:cs="宋体"/>
                <w:sz w:val="24"/>
              </w:rPr>
              <w:t>乙方：</w:t>
            </w:r>
          </w:p>
        </w:tc>
      </w:tr>
      <w:tr w14:paraId="018F0D36">
        <w:tblPrEx>
          <w:tblCellMar>
            <w:top w:w="0" w:type="dxa"/>
            <w:left w:w="108" w:type="dxa"/>
            <w:bottom w:w="0" w:type="dxa"/>
            <w:right w:w="108" w:type="dxa"/>
          </w:tblCellMar>
        </w:tblPrEx>
        <w:trPr>
          <w:trHeight w:val="467" w:hRule="exact"/>
          <w:jc w:val="center"/>
        </w:trPr>
        <w:tc>
          <w:tcPr>
            <w:tcW w:w="4673" w:type="dxa"/>
          </w:tcPr>
          <w:p w14:paraId="36073414">
            <w:pPr>
              <w:adjustRightInd w:val="0"/>
              <w:snapToGrid w:val="0"/>
              <w:spacing w:line="360" w:lineRule="auto"/>
              <w:rPr>
                <w:rFonts w:ascii="宋体" w:hAnsi="宋体" w:cs="宋体"/>
                <w:sz w:val="24"/>
              </w:rPr>
            </w:pPr>
            <w:r>
              <w:rPr>
                <w:rFonts w:hint="eastAsia" w:ascii="宋体" w:hAnsi="宋体" w:cs="宋体"/>
                <w:sz w:val="24"/>
              </w:rPr>
              <w:t>（盖章）</w:t>
            </w:r>
          </w:p>
        </w:tc>
        <w:tc>
          <w:tcPr>
            <w:tcW w:w="4728" w:type="dxa"/>
          </w:tcPr>
          <w:p w14:paraId="504038A6">
            <w:pPr>
              <w:adjustRightInd w:val="0"/>
              <w:snapToGrid w:val="0"/>
              <w:spacing w:line="360" w:lineRule="auto"/>
              <w:rPr>
                <w:rFonts w:ascii="宋体" w:hAnsi="宋体" w:cs="宋体"/>
                <w:sz w:val="24"/>
              </w:rPr>
            </w:pPr>
            <w:r>
              <w:rPr>
                <w:rFonts w:hint="eastAsia" w:ascii="宋体" w:hAnsi="宋体" w:cs="宋体"/>
                <w:sz w:val="24"/>
              </w:rPr>
              <w:t>（盖章）</w:t>
            </w:r>
          </w:p>
        </w:tc>
      </w:tr>
      <w:tr w14:paraId="6B26F5E2">
        <w:tblPrEx>
          <w:tblCellMar>
            <w:top w:w="0" w:type="dxa"/>
            <w:left w:w="108" w:type="dxa"/>
            <w:bottom w:w="0" w:type="dxa"/>
            <w:right w:w="108" w:type="dxa"/>
          </w:tblCellMar>
        </w:tblPrEx>
        <w:trPr>
          <w:trHeight w:val="976" w:hRule="exact"/>
          <w:jc w:val="center"/>
        </w:trPr>
        <w:tc>
          <w:tcPr>
            <w:tcW w:w="4673" w:type="dxa"/>
          </w:tcPr>
          <w:p w14:paraId="63930B34">
            <w:pPr>
              <w:adjustRightInd w:val="0"/>
              <w:snapToGrid w:val="0"/>
              <w:spacing w:line="360" w:lineRule="auto"/>
              <w:rPr>
                <w:rFonts w:ascii="宋体" w:hAnsi="宋体" w:cs="宋体"/>
                <w:sz w:val="24"/>
              </w:rPr>
            </w:pPr>
            <w:r>
              <w:rPr>
                <w:rFonts w:hint="eastAsia" w:ascii="宋体" w:hAnsi="宋体" w:cs="宋体"/>
                <w:sz w:val="24"/>
              </w:rPr>
              <w:t>地址：西安市</w:t>
            </w:r>
            <w:r>
              <w:rPr>
                <w:rFonts w:hint="eastAsia" w:ascii="宋体" w:hAnsi="宋体" w:cs="宋体"/>
                <w:sz w:val="24"/>
                <w:lang w:val="en-US" w:eastAsia="zh-CN"/>
              </w:rPr>
              <w:t>浐灞国际港</w:t>
            </w:r>
            <w:r>
              <w:rPr>
                <w:rFonts w:hint="eastAsia" w:ascii="宋体" w:hAnsi="宋体" w:cs="宋体"/>
                <w:sz w:val="24"/>
              </w:rPr>
              <w:t>港务大道六号</w:t>
            </w:r>
          </w:p>
        </w:tc>
        <w:tc>
          <w:tcPr>
            <w:tcW w:w="4728" w:type="dxa"/>
          </w:tcPr>
          <w:p w14:paraId="62707E51">
            <w:pPr>
              <w:adjustRightInd w:val="0"/>
              <w:snapToGrid w:val="0"/>
              <w:spacing w:line="360" w:lineRule="auto"/>
              <w:rPr>
                <w:rFonts w:ascii="宋体" w:hAnsi="宋体" w:cs="宋体"/>
                <w:sz w:val="24"/>
              </w:rPr>
            </w:pPr>
            <w:r>
              <w:rPr>
                <w:rFonts w:hint="eastAsia" w:ascii="宋体" w:hAnsi="宋体" w:cs="宋体"/>
                <w:sz w:val="24"/>
              </w:rPr>
              <w:t>地址：</w:t>
            </w:r>
          </w:p>
        </w:tc>
      </w:tr>
      <w:tr w14:paraId="7F180BEE">
        <w:tblPrEx>
          <w:tblCellMar>
            <w:top w:w="0" w:type="dxa"/>
            <w:left w:w="108" w:type="dxa"/>
            <w:bottom w:w="0" w:type="dxa"/>
            <w:right w:w="108" w:type="dxa"/>
          </w:tblCellMar>
        </w:tblPrEx>
        <w:trPr>
          <w:trHeight w:val="450" w:hRule="exact"/>
          <w:jc w:val="center"/>
        </w:trPr>
        <w:tc>
          <w:tcPr>
            <w:tcW w:w="4673" w:type="dxa"/>
            <w:vAlign w:val="center"/>
          </w:tcPr>
          <w:p w14:paraId="14E968B8">
            <w:pPr>
              <w:adjustRightInd w:val="0"/>
              <w:snapToGrid w:val="0"/>
              <w:spacing w:line="360" w:lineRule="auto"/>
              <w:rPr>
                <w:rFonts w:ascii="宋体" w:hAnsi="宋体" w:cs="宋体"/>
                <w:sz w:val="24"/>
              </w:rPr>
            </w:pPr>
            <w:r>
              <w:rPr>
                <w:rFonts w:hint="eastAsia" w:ascii="宋体" w:hAnsi="宋体" w:cs="宋体"/>
                <w:sz w:val="24"/>
              </w:rPr>
              <w:t>邮编：</w:t>
            </w:r>
            <w:r>
              <w:rPr>
                <w:rFonts w:ascii="宋体" w:hAnsi="宋体" w:cs="宋体"/>
                <w:sz w:val="24"/>
              </w:rPr>
              <w:t>710026</w:t>
            </w:r>
          </w:p>
        </w:tc>
        <w:tc>
          <w:tcPr>
            <w:tcW w:w="4728" w:type="dxa"/>
            <w:vAlign w:val="center"/>
          </w:tcPr>
          <w:p w14:paraId="62DB85D0">
            <w:pPr>
              <w:adjustRightInd w:val="0"/>
              <w:snapToGrid w:val="0"/>
              <w:spacing w:line="360" w:lineRule="auto"/>
              <w:rPr>
                <w:rFonts w:ascii="宋体" w:hAnsi="宋体" w:cs="宋体"/>
                <w:sz w:val="24"/>
              </w:rPr>
            </w:pPr>
            <w:r>
              <w:rPr>
                <w:rFonts w:hint="eastAsia" w:ascii="宋体" w:hAnsi="宋体" w:cs="宋体"/>
                <w:sz w:val="24"/>
              </w:rPr>
              <w:t>邮编：</w:t>
            </w:r>
          </w:p>
        </w:tc>
      </w:tr>
      <w:tr w14:paraId="07658AB3">
        <w:tblPrEx>
          <w:tblCellMar>
            <w:top w:w="0" w:type="dxa"/>
            <w:left w:w="108" w:type="dxa"/>
            <w:bottom w:w="0" w:type="dxa"/>
            <w:right w:w="108" w:type="dxa"/>
          </w:tblCellMar>
        </w:tblPrEx>
        <w:trPr>
          <w:trHeight w:val="533" w:hRule="exact"/>
          <w:jc w:val="center"/>
        </w:trPr>
        <w:tc>
          <w:tcPr>
            <w:tcW w:w="4673" w:type="dxa"/>
            <w:vAlign w:val="center"/>
          </w:tcPr>
          <w:p w14:paraId="5B3A98C2">
            <w:pPr>
              <w:adjustRightInd w:val="0"/>
              <w:snapToGrid w:val="0"/>
              <w:spacing w:line="360" w:lineRule="auto"/>
              <w:rPr>
                <w:rFonts w:ascii="宋体" w:hAnsi="宋体" w:cs="宋体"/>
                <w:sz w:val="24"/>
              </w:rPr>
            </w:pPr>
            <w:r>
              <w:rPr>
                <w:rFonts w:hint="eastAsia" w:ascii="宋体" w:hAnsi="宋体" w:cs="宋体"/>
                <w:sz w:val="24"/>
              </w:rPr>
              <w:t>法定代表人：</w:t>
            </w:r>
          </w:p>
        </w:tc>
        <w:tc>
          <w:tcPr>
            <w:tcW w:w="4728" w:type="dxa"/>
            <w:vAlign w:val="center"/>
          </w:tcPr>
          <w:p w14:paraId="0191973E">
            <w:pPr>
              <w:adjustRightInd w:val="0"/>
              <w:snapToGrid w:val="0"/>
              <w:spacing w:line="360" w:lineRule="auto"/>
              <w:rPr>
                <w:rFonts w:ascii="宋体" w:hAnsi="宋体" w:cs="宋体"/>
                <w:sz w:val="24"/>
              </w:rPr>
            </w:pPr>
            <w:r>
              <w:rPr>
                <w:rFonts w:hint="eastAsia" w:ascii="宋体" w:hAnsi="宋体" w:cs="宋体"/>
                <w:sz w:val="24"/>
              </w:rPr>
              <w:t>法定代表人：</w:t>
            </w:r>
          </w:p>
        </w:tc>
      </w:tr>
      <w:tr w14:paraId="19741FCF">
        <w:tblPrEx>
          <w:tblCellMar>
            <w:top w:w="0" w:type="dxa"/>
            <w:left w:w="108" w:type="dxa"/>
            <w:bottom w:w="0" w:type="dxa"/>
            <w:right w:w="108" w:type="dxa"/>
          </w:tblCellMar>
        </w:tblPrEx>
        <w:trPr>
          <w:trHeight w:val="533" w:hRule="exact"/>
          <w:jc w:val="center"/>
        </w:trPr>
        <w:tc>
          <w:tcPr>
            <w:tcW w:w="4673" w:type="dxa"/>
            <w:vAlign w:val="center"/>
          </w:tcPr>
          <w:p w14:paraId="01E163C8">
            <w:pPr>
              <w:adjustRightInd w:val="0"/>
              <w:snapToGrid w:val="0"/>
              <w:spacing w:line="360" w:lineRule="auto"/>
              <w:rPr>
                <w:rFonts w:ascii="宋体" w:hAnsi="宋体" w:cs="宋体"/>
                <w:sz w:val="24"/>
              </w:rPr>
            </w:pPr>
            <w:r>
              <w:rPr>
                <w:rFonts w:hint="eastAsia" w:ascii="宋体" w:hAnsi="宋体" w:cs="宋体"/>
                <w:sz w:val="24"/>
              </w:rPr>
              <w:t>委托代理人：</w:t>
            </w:r>
          </w:p>
        </w:tc>
        <w:tc>
          <w:tcPr>
            <w:tcW w:w="4728" w:type="dxa"/>
            <w:vAlign w:val="center"/>
          </w:tcPr>
          <w:p w14:paraId="5ADDBCEA">
            <w:pPr>
              <w:adjustRightInd w:val="0"/>
              <w:snapToGrid w:val="0"/>
              <w:spacing w:line="360" w:lineRule="auto"/>
              <w:rPr>
                <w:rFonts w:ascii="宋体" w:hAnsi="宋体" w:cs="宋体"/>
                <w:sz w:val="24"/>
              </w:rPr>
            </w:pPr>
            <w:r>
              <w:rPr>
                <w:rFonts w:hint="eastAsia" w:ascii="宋体" w:hAnsi="宋体" w:cs="宋体"/>
                <w:sz w:val="24"/>
              </w:rPr>
              <w:t>委托代理人：</w:t>
            </w:r>
          </w:p>
        </w:tc>
      </w:tr>
      <w:tr w14:paraId="16095357">
        <w:tblPrEx>
          <w:tblCellMar>
            <w:top w:w="0" w:type="dxa"/>
            <w:left w:w="108" w:type="dxa"/>
            <w:bottom w:w="0" w:type="dxa"/>
            <w:right w:w="108" w:type="dxa"/>
          </w:tblCellMar>
        </w:tblPrEx>
        <w:trPr>
          <w:trHeight w:val="500" w:hRule="exact"/>
          <w:jc w:val="center"/>
        </w:trPr>
        <w:tc>
          <w:tcPr>
            <w:tcW w:w="4673" w:type="dxa"/>
            <w:vAlign w:val="center"/>
          </w:tcPr>
          <w:p w14:paraId="1BA4A0D1">
            <w:pPr>
              <w:adjustRightInd w:val="0"/>
              <w:snapToGrid w:val="0"/>
              <w:spacing w:line="360" w:lineRule="auto"/>
              <w:rPr>
                <w:rFonts w:ascii="宋体" w:hAnsi="宋体" w:cs="宋体"/>
                <w:sz w:val="24"/>
              </w:rPr>
            </w:pPr>
            <w:r>
              <w:rPr>
                <w:rFonts w:hint="eastAsia" w:ascii="宋体" w:hAnsi="宋体" w:cs="宋体"/>
                <w:sz w:val="24"/>
              </w:rPr>
              <w:t>电话：</w:t>
            </w:r>
          </w:p>
        </w:tc>
        <w:tc>
          <w:tcPr>
            <w:tcW w:w="4728" w:type="dxa"/>
            <w:vAlign w:val="center"/>
          </w:tcPr>
          <w:p w14:paraId="41CF7701">
            <w:pPr>
              <w:adjustRightInd w:val="0"/>
              <w:snapToGrid w:val="0"/>
              <w:spacing w:line="360" w:lineRule="auto"/>
              <w:rPr>
                <w:rFonts w:ascii="宋体" w:hAnsi="宋体" w:cs="宋体"/>
                <w:sz w:val="24"/>
              </w:rPr>
            </w:pPr>
            <w:r>
              <w:rPr>
                <w:rFonts w:hint="eastAsia" w:ascii="宋体" w:hAnsi="宋体" w:cs="宋体"/>
                <w:sz w:val="24"/>
              </w:rPr>
              <w:t>电话：</w:t>
            </w:r>
          </w:p>
        </w:tc>
      </w:tr>
      <w:tr w14:paraId="7B06BD7E">
        <w:tblPrEx>
          <w:tblCellMar>
            <w:top w:w="0" w:type="dxa"/>
            <w:left w:w="108" w:type="dxa"/>
            <w:bottom w:w="0" w:type="dxa"/>
            <w:right w:w="108" w:type="dxa"/>
          </w:tblCellMar>
        </w:tblPrEx>
        <w:trPr>
          <w:trHeight w:val="467" w:hRule="exact"/>
          <w:jc w:val="center"/>
        </w:trPr>
        <w:tc>
          <w:tcPr>
            <w:tcW w:w="4673" w:type="dxa"/>
            <w:vAlign w:val="center"/>
          </w:tcPr>
          <w:p w14:paraId="3AC55196">
            <w:pPr>
              <w:adjustRightInd w:val="0"/>
              <w:snapToGrid w:val="0"/>
              <w:spacing w:line="360" w:lineRule="auto"/>
              <w:rPr>
                <w:rFonts w:ascii="宋体" w:hAnsi="宋体" w:cs="宋体"/>
                <w:sz w:val="24"/>
              </w:rPr>
            </w:pPr>
            <w:r>
              <w:rPr>
                <w:rFonts w:hint="eastAsia" w:ascii="宋体" w:hAnsi="宋体" w:cs="宋体"/>
                <w:sz w:val="24"/>
              </w:rPr>
              <w:t>传真：</w:t>
            </w:r>
          </w:p>
        </w:tc>
        <w:tc>
          <w:tcPr>
            <w:tcW w:w="4728" w:type="dxa"/>
            <w:vAlign w:val="center"/>
          </w:tcPr>
          <w:p w14:paraId="028A1558">
            <w:pPr>
              <w:adjustRightInd w:val="0"/>
              <w:snapToGrid w:val="0"/>
              <w:spacing w:line="360" w:lineRule="auto"/>
              <w:rPr>
                <w:rFonts w:ascii="宋体" w:hAnsi="宋体" w:cs="宋体"/>
                <w:sz w:val="24"/>
              </w:rPr>
            </w:pPr>
            <w:r>
              <w:rPr>
                <w:rFonts w:hint="eastAsia" w:ascii="宋体" w:hAnsi="宋体" w:cs="宋体"/>
                <w:sz w:val="24"/>
              </w:rPr>
              <w:t>传真：</w:t>
            </w:r>
          </w:p>
        </w:tc>
      </w:tr>
      <w:tr w14:paraId="2B069F76">
        <w:tblPrEx>
          <w:tblCellMar>
            <w:top w:w="0" w:type="dxa"/>
            <w:left w:w="108" w:type="dxa"/>
            <w:bottom w:w="0" w:type="dxa"/>
            <w:right w:w="108" w:type="dxa"/>
          </w:tblCellMar>
        </w:tblPrEx>
        <w:trPr>
          <w:trHeight w:val="567" w:hRule="exact"/>
          <w:jc w:val="center"/>
        </w:trPr>
        <w:tc>
          <w:tcPr>
            <w:tcW w:w="4673" w:type="dxa"/>
            <w:vAlign w:val="center"/>
          </w:tcPr>
          <w:p w14:paraId="5CA6DBBB">
            <w:pPr>
              <w:adjustRightInd w:val="0"/>
              <w:snapToGrid w:val="0"/>
              <w:spacing w:line="360" w:lineRule="auto"/>
              <w:rPr>
                <w:rFonts w:ascii="宋体" w:hAnsi="宋体" w:cs="宋体"/>
                <w:sz w:val="24"/>
              </w:rPr>
            </w:pPr>
            <w:r>
              <w:rPr>
                <w:rFonts w:hint="eastAsia" w:ascii="宋体" w:hAnsi="宋体" w:cs="宋体"/>
                <w:sz w:val="24"/>
              </w:rPr>
              <w:t>开户银行：</w:t>
            </w:r>
          </w:p>
        </w:tc>
        <w:tc>
          <w:tcPr>
            <w:tcW w:w="4728" w:type="dxa"/>
            <w:vAlign w:val="center"/>
          </w:tcPr>
          <w:p w14:paraId="650EDB7E">
            <w:pPr>
              <w:adjustRightInd w:val="0"/>
              <w:snapToGrid w:val="0"/>
              <w:spacing w:line="360" w:lineRule="auto"/>
              <w:rPr>
                <w:rFonts w:ascii="宋体" w:hAnsi="宋体" w:cs="宋体"/>
                <w:sz w:val="24"/>
              </w:rPr>
            </w:pPr>
            <w:r>
              <w:rPr>
                <w:rFonts w:hint="eastAsia" w:ascii="宋体" w:hAnsi="宋体" w:cs="宋体"/>
                <w:sz w:val="24"/>
              </w:rPr>
              <w:t>开户银行：</w:t>
            </w:r>
          </w:p>
        </w:tc>
      </w:tr>
      <w:tr w14:paraId="32C945A6">
        <w:tblPrEx>
          <w:tblCellMar>
            <w:top w:w="0" w:type="dxa"/>
            <w:left w:w="108" w:type="dxa"/>
            <w:bottom w:w="0" w:type="dxa"/>
            <w:right w:w="108" w:type="dxa"/>
          </w:tblCellMar>
        </w:tblPrEx>
        <w:trPr>
          <w:trHeight w:val="567" w:hRule="exact"/>
          <w:jc w:val="center"/>
        </w:trPr>
        <w:tc>
          <w:tcPr>
            <w:tcW w:w="4673" w:type="dxa"/>
            <w:vAlign w:val="center"/>
          </w:tcPr>
          <w:p w14:paraId="3866B690">
            <w:pPr>
              <w:adjustRightInd w:val="0"/>
              <w:snapToGrid w:val="0"/>
              <w:spacing w:line="360" w:lineRule="auto"/>
              <w:rPr>
                <w:rFonts w:ascii="宋体" w:hAnsi="宋体" w:cs="宋体"/>
                <w:sz w:val="24"/>
              </w:rPr>
            </w:pPr>
            <w:r>
              <w:rPr>
                <w:rFonts w:hint="eastAsia" w:ascii="宋体" w:hAnsi="宋体" w:cs="宋体"/>
                <w:sz w:val="24"/>
              </w:rPr>
              <w:t>日期：</w:t>
            </w:r>
          </w:p>
        </w:tc>
        <w:tc>
          <w:tcPr>
            <w:tcW w:w="4728" w:type="dxa"/>
            <w:vAlign w:val="center"/>
          </w:tcPr>
          <w:p w14:paraId="4BE39687">
            <w:pPr>
              <w:adjustRightInd w:val="0"/>
              <w:snapToGrid w:val="0"/>
              <w:spacing w:line="360" w:lineRule="auto"/>
              <w:rPr>
                <w:rFonts w:ascii="宋体" w:hAnsi="宋体" w:cs="宋体"/>
                <w:sz w:val="24"/>
              </w:rPr>
            </w:pPr>
            <w:r>
              <w:rPr>
                <w:rFonts w:hint="eastAsia" w:ascii="宋体" w:hAnsi="宋体" w:cs="宋体"/>
                <w:sz w:val="24"/>
              </w:rPr>
              <w:t>日期：</w:t>
            </w:r>
          </w:p>
        </w:tc>
      </w:tr>
    </w:tbl>
    <w:p w14:paraId="59B2E108">
      <w:pPr>
        <w:widowControl/>
        <w:spacing w:line="240" w:lineRule="auto"/>
        <w:jc w:val="left"/>
        <w:rPr>
          <w:rFonts w:hint="eastAsia" w:ascii="宋体" w:hAnsi="宋体" w:cs="宋体"/>
          <w:kern w:val="0"/>
          <w:sz w:val="24"/>
          <w:szCs w:val="24"/>
        </w:rPr>
      </w:pPr>
    </w:p>
    <w:p w14:paraId="1DBA3FE8">
      <w:pPr>
        <w:pStyle w:val="13"/>
        <w:snapToGrid w:val="0"/>
        <w:spacing w:line="360" w:lineRule="auto"/>
        <w:ind w:left="0" w:leftChars="0" w:firstLine="0" w:firstLineChars="0"/>
        <w:rPr>
          <w:rFonts w:hint="default" w:hAnsi="宋体"/>
          <w:szCs w:val="24"/>
        </w:rPr>
      </w:pPr>
    </w:p>
    <w:p w14:paraId="736C9AC8">
      <w:pPr>
        <w:bidi w:val="0"/>
        <w:rPr>
          <w:rFonts w:hint="default"/>
        </w:rPr>
      </w:pPr>
    </w:p>
    <w:p w14:paraId="025C0E30">
      <w:pPr>
        <w:rPr>
          <w:rFonts w:hint="eastAsia"/>
          <w:lang w:val="en-US" w:eastAsia="zh-CN"/>
        </w:rPr>
      </w:pPr>
    </w:p>
    <w:p w14:paraId="19B6CB13">
      <w:pPr>
        <w:rPr>
          <w:rFonts w:hint="eastAsia"/>
          <w:lang w:val="en-US" w:eastAsia="zh-CN"/>
        </w:rPr>
      </w:pPr>
      <w:bookmarkStart w:id="0" w:name="_GoBack"/>
      <w:bookmarkEnd w:id="0"/>
    </w:p>
    <w:sectPr>
      <w:pgSz w:w="11906" w:h="16838"/>
      <w:pgMar w:top="1417" w:right="1134"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Calibri Light">
    <w:altName w:val="Docktrin"/>
    <w:panose1 w:val="020F0302020204030204"/>
    <w:charset w:val="00"/>
    <w:family w:val="swiss"/>
    <w:pitch w:val="default"/>
    <w:sig w:usb0="00000000" w:usb1="00000000" w:usb2="00000000" w:usb3="00000000" w:csb0="2000019F" w:csb1="00000000"/>
  </w:font>
  <w:font w:name="Docktrin">
    <w:panose1 w:val="02000500000000000000"/>
    <w:charset w:val="00"/>
    <w:family w:val="auto"/>
    <w:pitch w:val="default"/>
    <w:sig w:usb0="800000AF" w:usb1="4000204A"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4YmY4NDQ0YTY0OGMzMWQyNTMwNmExODQ1NWVhMmUifQ=="/>
  </w:docVars>
  <w:rsids>
    <w:rsidRoot w:val="5C923766"/>
    <w:rsid w:val="0B431448"/>
    <w:rsid w:val="170C2E82"/>
    <w:rsid w:val="20C0553F"/>
    <w:rsid w:val="2BE826FE"/>
    <w:rsid w:val="2DEA763F"/>
    <w:rsid w:val="4868604B"/>
    <w:rsid w:val="5C923766"/>
    <w:rsid w:val="6DA9525A"/>
    <w:rsid w:val="76BF768E"/>
    <w:rsid w:val="7D183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unhideWhenUsed/>
    <w:qFormat/>
    <w:uiPriority w:val="99"/>
    <w:pPr>
      <w:widowControl/>
    </w:pPr>
  </w:style>
  <w:style w:type="paragraph" w:styleId="4">
    <w:name w:val="Body Text Indent"/>
    <w:basedOn w:val="1"/>
    <w:next w:val="5"/>
    <w:autoRedefine/>
    <w:qFormat/>
    <w:uiPriority w:val="0"/>
    <w:pPr>
      <w:spacing w:after="120"/>
      <w:ind w:left="420" w:leftChars="200"/>
    </w:pPr>
  </w:style>
  <w:style w:type="paragraph" w:styleId="5">
    <w:name w:val="Body Text First Indent 2"/>
    <w:basedOn w:val="4"/>
    <w:autoRedefine/>
    <w:unhideWhenUsed/>
    <w:qFormat/>
    <w:uiPriority w:val="0"/>
    <w:pPr>
      <w:spacing w:after="0"/>
      <w:ind w:left="0" w:leftChars="0" w:firstLine="420" w:firstLineChars="233"/>
    </w:pPr>
    <w:rPr>
      <w:rFonts w:ascii="Times New Roman"/>
      <w:sz w:val="28"/>
    </w:rPr>
  </w:style>
  <w:style w:type="paragraph" w:styleId="6">
    <w:name w:val="Plain Text"/>
    <w:basedOn w:val="1"/>
    <w:next w:val="1"/>
    <w:qFormat/>
    <w:uiPriority w:val="0"/>
    <w:pPr>
      <w:jc w:val="center"/>
    </w:pPr>
    <w:rPr>
      <w:rFonts w:ascii="宋体" w:hAnsi="Courier New"/>
      <w:b/>
      <w:bCs/>
      <w:sz w:val="28"/>
      <w:szCs w:val="28"/>
      <w:lang w:val="zh-CN"/>
    </w:rPr>
  </w:style>
  <w:style w:type="paragraph" w:styleId="7">
    <w:name w:val="footer"/>
    <w:basedOn w:val="1"/>
    <w:autoRedefine/>
    <w:unhideWhenUsed/>
    <w:qFormat/>
    <w:uiPriority w:val="99"/>
    <w:pPr>
      <w:snapToGrid w:val="0"/>
    </w:pPr>
    <w:rPr>
      <w:sz w:val="18"/>
      <w:szCs w:val="18"/>
    </w:rPr>
  </w:style>
  <w:style w:type="paragraph" w:styleId="8">
    <w:name w:val="Body Text First Indent"/>
    <w:basedOn w:val="3"/>
    <w:next w:val="5"/>
    <w:autoRedefine/>
    <w:qFormat/>
    <w:uiPriority w:val="0"/>
    <w:pPr>
      <w:ind w:firstLine="420" w:firstLineChars="100"/>
    </w:pPr>
  </w:style>
  <w:style w:type="paragraph" w:customStyle="1" w:styleId="11">
    <w:name w:val="Default"/>
    <w:basedOn w:val="1"/>
    <w:autoRedefine/>
    <w:qFormat/>
    <w:uiPriority w:val="0"/>
    <w:pPr>
      <w:autoSpaceDE w:val="0"/>
      <w:autoSpaceDN w:val="0"/>
      <w:adjustRightInd w:val="0"/>
    </w:pPr>
    <w:rPr>
      <w:rFonts w:ascii="宋体" w:hAnsi="宋体" w:cs="宋体"/>
      <w:color w:val="000000"/>
      <w:kern w:val="0"/>
      <w:sz w:val="24"/>
      <w:szCs w:val="24"/>
    </w:rPr>
  </w:style>
  <w:style w:type="paragraph" w:customStyle="1" w:styleId="12">
    <w:name w:val="小标"/>
    <w:basedOn w:val="1"/>
    <w:autoRedefine/>
    <w:qFormat/>
    <w:uiPriority w:val="0"/>
    <w:pPr>
      <w:autoSpaceDE w:val="0"/>
      <w:autoSpaceDN w:val="0"/>
      <w:adjustRightInd w:val="0"/>
      <w:spacing w:line="288" w:lineRule="auto"/>
      <w:ind w:firstLine="480"/>
      <w:jc w:val="left"/>
      <w:textAlignment w:val="baseline"/>
    </w:pPr>
    <w:rPr>
      <w:rFonts w:ascii="黑体" w:eastAsia="黑体"/>
      <w:kern w:val="0"/>
      <w:sz w:val="28"/>
      <w:szCs w:val="20"/>
    </w:rPr>
  </w:style>
  <w:style w:type="paragraph" w:customStyle="1" w:styleId="13">
    <w:name w:val="大分"/>
    <w:basedOn w:val="1"/>
    <w:autoRedefine/>
    <w:qFormat/>
    <w:uiPriority w:val="0"/>
    <w:pPr>
      <w:autoSpaceDE w:val="0"/>
      <w:autoSpaceDN w:val="0"/>
      <w:adjustRightInd w:val="0"/>
      <w:spacing w:line="288" w:lineRule="auto"/>
      <w:ind w:firstLine="480"/>
      <w:jc w:val="left"/>
      <w:textAlignment w:val="baseline"/>
    </w:pPr>
    <w:rPr>
      <w:rFonts w:ascii="宋体"/>
      <w:kern w:val="0"/>
      <w:sz w:val="24"/>
      <w:szCs w:val="20"/>
    </w:rPr>
  </w:style>
  <w:style w:type="paragraph" w:customStyle="1" w:styleId="14">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5">
    <w:name w:val="null3"/>
    <w:autoRedefine/>
    <w:hidden/>
    <w:qFormat/>
    <w:uiPriority w:val="0"/>
    <w:rPr>
      <w:rFonts w:hint="eastAsia" w:asciiTheme="minorHAnsi" w:hAnsiTheme="minorHAnsi" w:eastAsiaTheme="minorEastAsia" w:cstheme="minorBidi"/>
      <w:lang w:val="en-US" w:eastAsia="zh-Hans"/>
    </w:rPr>
  </w:style>
  <w:style w:type="paragraph" w:customStyle="1" w:styleId="16">
    <w:name w:val="样式 首行缩进:  2 字符"/>
    <w:basedOn w:val="1"/>
    <w:autoRedefine/>
    <w:qFormat/>
    <w:uiPriority w:val="0"/>
    <w:pPr>
      <w:spacing w:line="400" w:lineRule="exact"/>
      <w:ind w:firstLine="200" w:firstLineChars="200"/>
    </w:pPr>
    <w:rPr>
      <w:rFonts w:cs="宋体"/>
      <w:sz w:val="24"/>
    </w:rPr>
  </w:style>
  <w:style w:type="paragraph" w:styleId="17">
    <w:name w:val="List Paragraph"/>
    <w:basedOn w:val="1"/>
    <w:autoRedefine/>
    <w:qFormat/>
    <w:uiPriority w:val="34"/>
    <w:pPr>
      <w:widowControl/>
      <w:spacing w:line="240" w:lineRule="auto"/>
      <w:ind w:left="720"/>
      <w:contextualSpacing/>
      <w:jc w:val="left"/>
    </w:pPr>
    <w:rPr>
      <w:kern w:val="0"/>
      <w:sz w:val="24"/>
      <w:lang w:eastAsia="en-US" w:bidi="en-US"/>
    </w:rPr>
  </w:style>
  <w:style w:type="paragraph" w:customStyle="1" w:styleId="18">
    <w:name w:val="列出段落1"/>
    <w:basedOn w:val="1"/>
    <w:autoRedefine/>
    <w:qFormat/>
    <w:uiPriority w:val="99"/>
    <w:pPr>
      <w:spacing w:line="240" w:lineRule="auto"/>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4036</Words>
  <Characters>4109</Characters>
  <Lines>0</Lines>
  <Paragraphs>0</Paragraphs>
  <TotalTime>0</TotalTime>
  <ScaleCrop>false</ScaleCrop>
  <LinksUpToDate>false</LinksUpToDate>
  <CharactersWithSpaces>4233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2024-09-10T03:31:00Z</dcterms:created>
  <dc:creator>ღ露尹</dc:creator>
  <cp:lastModifiedBy>ღ露尹</cp:lastModifiedBy>
  <dcterms:modified xsi:type="dcterms:W3CDTF">2025-07-11T04:05:30Z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B9307020B60C4411893C2A679F85A092_11</vt:lpwstr>
  </property>
  <property fmtid="{D5CDD505-2E9C-101B-9397-08002B2CF9AE}" pid="4" name="KSOTemplateDocerSaveRecord">
    <vt:lpwstr>eyJoZGlkIjoiZGI4YmY4NDQ0YTY0OGMzMWQyNTMwNmExODQ1NWVhMmUiLCJ1c2VySWQiOiIxMTQzODMxNDY5In0=</vt:lpwstr>
  </property>
</Properties>
</file>