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5C7A4B">
      <w:pPr>
        <w:pStyle w:val="2"/>
        <w:tabs>
          <w:tab w:val="left" w:pos="567"/>
        </w:tabs>
        <w:spacing w:line="240" w:lineRule="auto"/>
        <w:jc w:val="center"/>
        <w:rPr>
          <w:rFonts w:hint="eastAsia" w:ascii="仿宋" w:hAnsi="仿宋" w:eastAsia="仿宋" w:cs="仿宋"/>
          <w:b/>
          <w:bCs/>
          <w:sz w:val="28"/>
          <w:szCs w:val="28"/>
          <w:highlight w:val="none"/>
          <w:lang w:eastAsia="zh-CN"/>
        </w:rPr>
      </w:pPr>
      <w:r>
        <w:rPr>
          <w:rFonts w:hint="eastAsia" w:ascii="仿宋" w:hAnsi="仿宋" w:eastAsia="仿宋" w:cs="仿宋"/>
          <w:b/>
          <w:bCs/>
          <w:sz w:val="28"/>
          <w:szCs w:val="28"/>
          <w:highlight w:val="none"/>
          <w:lang w:eastAsia="zh-CN"/>
        </w:rPr>
        <w:t>固定资产盘点服务</w:t>
      </w:r>
    </w:p>
    <w:p w14:paraId="3FC8B580">
      <w:pPr>
        <w:spacing w:line="240" w:lineRule="auto"/>
        <w:jc w:val="center"/>
        <w:rPr>
          <w:rFonts w:hint="eastAsia" w:ascii="仿宋" w:hAnsi="仿宋" w:eastAsia="仿宋" w:cs="仿宋"/>
          <w:b/>
          <w:sz w:val="28"/>
          <w:szCs w:val="28"/>
          <w:highlight w:val="none"/>
        </w:rPr>
      </w:pPr>
    </w:p>
    <w:p w14:paraId="0A395170">
      <w:pPr>
        <w:spacing w:line="240" w:lineRule="auto"/>
        <w:rPr>
          <w:rFonts w:hint="eastAsia" w:ascii="仿宋" w:hAnsi="仿宋" w:eastAsia="仿宋" w:cs="仿宋"/>
          <w:sz w:val="28"/>
          <w:szCs w:val="28"/>
          <w:highlight w:val="none"/>
        </w:rPr>
      </w:pPr>
    </w:p>
    <w:p w14:paraId="65D61685">
      <w:pPr>
        <w:spacing w:line="240" w:lineRule="auto"/>
        <w:jc w:val="center"/>
        <w:rPr>
          <w:rFonts w:hint="eastAsia" w:ascii="仿宋" w:hAnsi="仿宋" w:eastAsia="仿宋" w:cs="仿宋"/>
          <w:b/>
          <w:sz w:val="28"/>
          <w:szCs w:val="28"/>
          <w:highlight w:val="none"/>
        </w:rPr>
      </w:pPr>
      <w:r>
        <w:rPr>
          <w:rFonts w:hint="eastAsia" w:ascii="仿宋" w:hAnsi="仿宋" w:eastAsia="仿宋" w:cs="仿宋"/>
          <w:b/>
          <w:sz w:val="28"/>
          <w:szCs w:val="28"/>
          <w:highlight w:val="none"/>
        </w:rPr>
        <w:t>合 同 书</w:t>
      </w:r>
    </w:p>
    <w:p w14:paraId="713D21A8">
      <w:pPr>
        <w:spacing w:line="240" w:lineRule="auto"/>
        <w:jc w:val="center"/>
        <w:rPr>
          <w:rFonts w:hint="eastAsia" w:ascii="仿宋" w:hAnsi="仿宋" w:eastAsia="仿宋" w:cs="仿宋"/>
          <w:b/>
          <w:sz w:val="28"/>
          <w:szCs w:val="28"/>
          <w:highlight w:val="none"/>
        </w:rPr>
      </w:pPr>
      <w:r>
        <w:rPr>
          <w:rFonts w:hint="eastAsia" w:ascii="仿宋" w:hAnsi="仿宋" w:eastAsia="仿宋" w:cs="仿宋"/>
          <w:b/>
          <w:sz w:val="28"/>
          <w:szCs w:val="28"/>
          <w:highlight w:val="none"/>
        </w:rPr>
        <w:t>（仅供参考，具体合同内容以甲乙双方签订为准）</w:t>
      </w:r>
    </w:p>
    <w:p w14:paraId="45393E53">
      <w:pPr>
        <w:spacing w:line="240" w:lineRule="auto"/>
        <w:jc w:val="center"/>
        <w:rPr>
          <w:rFonts w:hint="eastAsia" w:ascii="仿宋" w:hAnsi="仿宋" w:eastAsia="仿宋" w:cs="仿宋"/>
          <w:b/>
          <w:sz w:val="28"/>
          <w:szCs w:val="28"/>
          <w:highlight w:val="none"/>
        </w:rPr>
      </w:pPr>
    </w:p>
    <w:p w14:paraId="74DC2083">
      <w:pPr>
        <w:spacing w:line="240" w:lineRule="auto"/>
        <w:rPr>
          <w:rFonts w:hint="eastAsia" w:ascii="仿宋" w:hAnsi="仿宋" w:eastAsia="仿宋" w:cs="仿宋"/>
          <w:b/>
          <w:sz w:val="28"/>
          <w:szCs w:val="28"/>
          <w:highlight w:val="none"/>
        </w:rPr>
      </w:pPr>
    </w:p>
    <w:p w14:paraId="39CD428C">
      <w:pPr>
        <w:spacing w:line="240" w:lineRule="auto"/>
        <w:rPr>
          <w:rFonts w:hint="eastAsia" w:ascii="仿宋" w:hAnsi="仿宋" w:eastAsia="仿宋" w:cs="仿宋"/>
          <w:b/>
          <w:sz w:val="28"/>
          <w:szCs w:val="28"/>
          <w:highlight w:val="none"/>
        </w:rPr>
      </w:pPr>
    </w:p>
    <w:p w14:paraId="485131BE">
      <w:pPr>
        <w:spacing w:line="240" w:lineRule="auto"/>
        <w:rPr>
          <w:rFonts w:hint="eastAsia" w:ascii="仿宋" w:hAnsi="仿宋" w:eastAsia="仿宋" w:cs="仿宋"/>
          <w:b/>
          <w:sz w:val="28"/>
          <w:szCs w:val="28"/>
          <w:highlight w:val="none"/>
        </w:rPr>
      </w:pPr>
    </w:p>
    <w:p w14:paraId="27629D1E">
      <w:pPr>
        <w:spacing w:line="240" w:lineRule="auto"/>
        <w:rPr>
          <w:rFonts w:hint="eastAsia" w:ascii="仿宋" w:hAnsi="仿宋" w:eastAsia="仿宋" w:cs="仿宋"/>
          <w:sz w:val="28"/>
          <w:szCs w:val="28"/>
          <w:highlight w:val="none"/>
        </w:rPr>
      </w:pPr>
    </w:p>
    <w:p w14:paraId="3C1A864D">
      <w:pPr>
        <w:pStyle w:val="2"/>
        <w:tabs>
          <w:tab w:val="left" w:pos="567"/>
        </w:tabs>
        <w:spacing w:line="240" w:lineRule="auto"/>
        <w:rPr>
          <w:rFonts w:hint="eastAsia" w:ascii="仿宋" w:hAnsi="仿宋" w:eastAsia="仿宋" w:cs="仿宋"/>
          <w:sz w:val="28"/>
          <w:szCs w:val="28"/>
          <w:highlight w:val="none"/>
        </w:rPr>
      </w:pPr>
    </w:p>
    <w:p w14:paraId="23217FE5">
      <w:pPr>
        <w:spacing w:line="240" w:lineRule="auto"/>
        <w:ind w:left="987" w:hanging="1308" w:hangingChars="400"/>
        <w:jc w:val="center"/>
        <w:rPr>
          <w:rFonts w:hint="eastAsia" w:ascii="仿宋" w:hAnsi="仿宋" w:eastAsia="仿宋" w:cs="仿宋"/>
          <w:b/>
          <w:spacing w:val="23"/>
          <w:sz w:val="28"/>
          <w:szCs w:val="28"/>
          <w:highlight w:val="none"/>
        </w:rPr>
      </w:pPr>
    </w:p>
    <w:p w14:paraId="1A2AB344">
      <w:pPr>
        <w:spacing w:line="240" w:lineRule="auto"/>
        <w:ind w:left="1308" w:hanging="1308" w:hangingChars="400"/>
        <w:jc w:val="center"/>
        <w:rPr>
          <w:rFonts w:hint="eastAsia" w:ascii="仿宋" w:hAnsi="仿宋" w:eastAsia="仿宋" w:cs="仿宋"/>
          <w:b/>
          <w:spacing w:val="23"/>
          <w:sz w:val="28"/>
          <w:szCs w:val="28"/>
          <w:highlight w:val="none"/>
        </w:rPr>
      </w:pPr>
      <w:r>
        <w:rPr>
          <w:rFonts w:hint="eastAsia" w:ascii="仿宋" w:hAnsi="仿宋" w:eastAsia="仿宋" w:cs="仿宋"/>
          <w:b/>
          <w:spacing w:val="23"/>
          <w:sz w:val="28"/>
          <w:szCs w:val="28"/>
          <w:highlight w:val="none"/>
        </w:rPr>
        <w:t>甲方(</w:t>
      </w:r>
      <w:r>
        <w:rPr>
          <w:rFonts w:hint="eastAsia" w:ascii="仿宋" w:hAnsi="仿宋" w:eastAsia="仿宋" w:cs="仿宋"/>
          <w:sz w:val="28"/>
          <w:szCs w:val="28"/>
          <w:highlight w:val="none"/>
        </w:rPr>
        <w:fldChar w:fldCharType="begin"/>
      </w:r>
      <w:r>
        <w:rPr>
          <w:rFonts w:hint="eastAsia" w:ascii="仿宋" w:hAnsi="仿宋" w:eastAsia="仿宋" w:cs="仿宋"/>
          <w:sz w:val="28"/>
          <w:szCs w:val="28"/>
          <w:highlight w:val="none"/>
        </w:rPr>
        <w:instrText xml:space="preserve"> HYPERLINK "http://set2.mail.qq.com/cgi-bin/mail_spam?action=check_link&amp;spam=0&amp;url=http%3A%2F%2Fwww%2Ebaidu%2Ecom%2Fs%3Fwd%3D%25E9%2587%2587%25E8%25B4%25AD%25E5%258D%2595%26hl_tag%3Dtextlink%26tn%3DSE_hldp01350_v6v6zkg6" </w:instrText>
      </w:r>
      <w:r>
        <w:rPr>
          <w:rFonts w:hint="eastAsia" w:ascii="仿宋" w:hAnsi="仿宋" w:eastAsia="仿宋" w:cs="仿宋"/>
          <w:sz w:val="28"/>
          <w:szCs w:val="28"/>
          <w:highlight w:val="none"/>
        </w:rPr>
        <w:fldChar w:fldCharType="separate"/>
      </w:r>
      <w:r>
        <w:rPr>
          <w:rFonts w:hint="eastAsia" w:ascii="仿宋" w:hAnsi="仿宋" w:eastAsia="仿宋" w:cs="仿宋"/>
          <w:b/>
          <w:spacing w:val="23"/>
          <w:sz w:val="28"/>
          <w:szCs w:val="28"/>
          <w:highlight w:val="none"/>
        </w:rPr>
        <w:t>采购人</w:t>
      </w:r>
      <w:r>
        <w:rPr>
          <w:rFonts w:hint="eastAsia" w:ascii="仿宋" w:hAnsi="仿宋" w:eastAsia="仿宋" w:cs="仿宋"/>
          <w:b/>
          <w:spacing w:val="23"/>
          <w:sz w:val="28"/>
          <w:szCs w:val="28"/>
          <w:highlight w:val="none"/>
        </w:rPr>
        <w:fldChar w:fldCharType="end"/>
      </w:r>
      <w:r>
        <w:rPr>
          <w:rFonts w:hint="eastAsia" w:ascii="仿宋" w:hAnsi="仿宋" w:eastAsia="仿宋" w:cs="仿宋"/>
          <w:b/>
          <w:spacing w:val="23"/>
          <w:sz w:val="28"/>
          <w:szCs w:val="28"/>
          <w:highlight w:val="none"/>
        </w:rPr>
        <w:t>)：</w:t>
      </w:r>
      <w:r>
        <w:rPr>
          <w:rFonts w:hint="eastAsia" w:ascii="仿宋" w:hAnsi="仿宋" w:eastAsia="仿宋" w:cs="仿宋"/>
          <w:spacing w:val="23"/>
          <w:sz w:val="28"/>
          <w:szCs w:val="28"/>
          <w:highlight w:val="none"/>
          <w:u w:val="single"/>
        </w:rPr>
        <w:t></w:t>
      </w:r>
    </w:p>
    <w:p w14:paraId="79791161">
      <w:pPr>
        <w:spacing w:line="240" w:lineRule="auto"/>
        <w:ind w:left="840" w:hanging="1120" w:hangingChars="400"/>
        <w:jc w:val="center"/>
        <w:rPr>
          <w:rFonts w:hint="eastAsia" w:ascii="仿宋" w:hAnsi="仿宋" w:eastAsia="仿宋" w:cs="仿宋"/>
          <w:spacing w:val="23"/>
          <w:sz w:val="28"/>
          <w:szCs w:val="28"/>
          <w:highlight w:val="none"/>
          <w:u w:val="single"/>
        </w:rPr>
      </w:pPr>
      <w:r>
        <w:rPr>
          <w:rFonts w:hint="eastAsia" w:ascii="仿宋" w:hAnsi="仿宋" w:eastAsia="仿宋" w:cs="仿宋"/>
          <w:sz w:val="28"/>
          <w:szCs w:val="28"/>
          <w:highlight w:val="none"/>
        </w:rPr>
        <w:fldChar w:fldCharType="begin"/>
      </w:r>
      <w:r>
        <w:rPr>
          <w:rFonts w:hint="eastAsia" w:ascii="仿宋" w:hAnsi="仿宋" w:eastAsia="仿宋" w:cs="仿宋"/>
          <w:sz w:val="28"/>
          <w:szCs w:val="28"/>
          <w:highlight w:val="none"/>
        </w:rPr>
        <w:instrText xml:space="preserve"> HYPERLINK "http://set2.mail.qq.com/cgi-bin/mail_spam?action=check_link&amp;spam=0&amp;url=http%3A%2F%2Fwww%2Ebaidu%2Ecom%2Fs%3Fwd%3D%25E4%25B9%2599%25E6%2596%25B9%26hl_tag%3Dtextlink%26tn%3DSE_hldp01350_v6v6zkg6" </w:instrText>
      </w:r>
      <w:r>
        <w:rPr>
          <w:rFonts w:hint="eastAsia" w:ascii="仿宋" w:hAnsi="仿宋" w:eastAsia="仿宋" w:cs="仿宋"/>
          <w:sz w:val="28"/>
          <w:szCs w:val="28"/>
          <w:highlight w:val="none"/>
        </w:rPr>
        <w:fldChar w:fldCharType="separate"/>
      </w:r>
      <w:r>
        <w:rPr>
          <w:rFonts w:hint="eastAsia" w:ascii="仿宋" w:hAnsi="仿宋" w:eastAsia="仿宋" w:cs="仿宋"/>
          <w:b/>
          <w:spacing w:val="23"/>
          <w:sz w:val="28"/>
          <w:szCs w:val="28"/>
          <w:highlight w:val="none"/>
        </w:rPr>
        <w:t>乙方</w:t>
      </w:r>
      <w:r>
        <w:rPr>
          <w:rFonts w:hint="eastAsia" w:ascii="仿宋" w:hAnsi="仿宋" w:eastAsia="仿宋" w:cs="仿宋"/>
          <w:b/>
          <w:spacing w:val="23"/>
          <w:sz w:val="28"/>
          <w:szCs w:val="28"/>
          <w:highlight w:val="none"/>
        </w:rPr>
        <w:fldChar w:fldCharType="end"/>
      </w:r>
      <w:r>
        <w:rPr>
          <w:rFonts w:hint="eastAsia" w:ascii="仿宋" w:hAnsi="仿宋" w:eastAsia="仿宋" w:cs="仿宋"/>
          <w:b/>
          <w:spacing w:val="23"/>
          <w:sz w:val="28"/>
          <w:szCs w:val="28"/>
          <w:highlight w:val="none"/>
        </w:rPr>
        <w:t>(供应商)：</w:t>
      </w:r>
      <w:r>
        <w:rPr>
          <w:rFonts w:hint="eastAsia" w:ascii="仿宋" w:hAnsi="仿宋" w:eastAsia="仿宋" w:cs="仿宋"/>
          <w:spacing w:val="23"/>
          <w:sz w:val="28"/>
          <w:szCs w:val="28"/>
          <w:highlight w:val="none"/>
          <w:u w:val="single"/>
        </w:rPr>
        <w:t></w:t>
      </w:r>
    </w:p>
    <w:p w14:paraId="56756C65">
      <w:pPr>
        <w:tabs>
          <w:tab w:val="left" w:pos="1995"/>
        </w:tabs>
        <w:spacing w:line="240" w:lineRule="auto"/>
        <w:ind w:left="1308" w:hanging="1308" w:hangingChars="400"/>
        <w:jc w:val="center"/>
        <w:rPr>
          <w:rFonts w:hint="eastAsia" w:ascii="仿宋" w:hAnsi="仿宋" w:eastAsia="仿宋" w:cs="仿宋"/>
          <w:bCs/>
          <w:sz w:val="28"/>
          <w:szCs w:val="28"/>
          <w:highlight w:val="none"/>
        </w:rPr>
      </w:pPr>
      <w:r>
        <w:rPr>
          <w:rFonts w:hint="eastAsia" w:ascii="仿宋" w:hAnsi="仿宋" w:eastAsia="仿宋" w:cs="仿宋"/>
          <w:b/>
          <w:spacing w:val="23"/>
          <w:sz w:val="28"/>
          <w:szCs w:val="28"/>
          <w:highlight w:val="none"/>
        </w:rPr>
        <w:t>签订时间：</w:t>
      </w:r>
      <w:r>
        <w:rPr>
          <w:rFonts w:hint="eastAsia" w:ascii="仿宋" w:hAnsi="仿宋" w:eastAsia="仿宋" w:cs="仿宋"/>
          <w:spacing w:val="23"/>
          <w:sz w:val="28"/>
          <w:szCs w:val="28"/>
          <w:highlight w:val="none"/>
          <w:u w:val="single"/>
        </w:rPr>
        <w:t></w:t>
      </w:r>
      <w:r>
        <w:rPr>
          <w:rFonts w:hint="eastAsia" w:ascii="仿宋" w:hAnsi="仿宋" w:eastAsia="仿宋" w:cs="仿宋"/>
          <w:b/>
          <w:spacing w:val="23"/>
          <w:sz w:val="28"/>
          <w:szCs w:val="28"/>
          <w:highlight w:val="none"/>
        </w:rPr>
        <w:t>年</w:t>
      </w:r>
      <w:r>
        <w:rPr>
          <w:rFonts w:hint="eastAsia" w:ascii="仿宋" w:hAnsi="仿宋" w:eastAsia="仿宋" w:cs="仿宋"/>
          <w:spacing w:val="23"/>
          <w:sz w:val="28"/>
          <w:szCs w:val="28"/>
          <w:highlight w:val="none"/>
          <w:u w:val="single"/>
        </w:rPr>
        <w:t></w:t>
      </w:r>
      <w:r>
        <w:rPr>
          <w:rFonts w:hint="eastAsia" w:ascii="仿宋" w:hAnsi="仿宋" w:eastAsia="仿宋" w:cs="仿宋"/>
          <w:b/>
          <w:spacing w:val="23"/>
          <w:sz w:val="28"/>
          <w:szCs w:val="28"/>
          <w:highlight w:val="none"/>
        </w:rPr>
        <w:t>月</w:t>
      </w:r>
      <w:r>
        <w:rPr>
          <w:rFonts w:hint="eastAsia" w:ascii="仿宋" w:hAnsi="仿宋" w:eastAsia="仿宋" w:cs="仿宋"/>
          <w:spacing w:val="23"/>
          <w:sz w:val="28"/>
          <w:szCs w:val="28"/>
          <w:highlight w:val="none"/>
          <w:u w:val="single"/>
        </w:rPr>
        <w:t></w:t>
      </w:r>
      <w:r>
        <w:rPr>
          <w:rFonts w:hint="eastAsia" w:ascii="仿宋" w:hAnsi="仿宋" w:eastAsia="仿宋" w:cs="仿宋"/>
          <w:b/>
          <w:spacing w:val="23"/>
          <w:sz w:val="28"/>
          <w:szCs w:val="28"/>
          <w:highlight w:val="none"/>
        </w:rPr>
        <w:t>日</w:t>
      </w:r>
    </w:p>
    <w:p w14:paraId="3276B0B7">
      <w:pPr>
        <w:spacing w:line="240" w:lineRule="auto"/>
        <w:rPr>
          <w:rFonts w:hint="eastAsia" w:ascii="仿宋" w:hAnsi="仿宋" w:eastAsia="仿宋" w:cs="仿宋"/>
          <w:bCs/>
          <w:sz w:val="20"/>
          <w:szCs w:val="20"/>
          <w:highlight w:val="none"/>
        </w:rPr>
      </w:pPr>
    </w:p>
    <w:p w14:paraId="329363A2">
      <w:pPr>
        <w:spacing w:line="240" w:lineRule="auto"/>
        <w:rPr>
          <w:rFonts w:hint="eastAsia" w:ascii="仿宋" w:hAnsi="仿宋" w:eastAsia="仿宋" w:cs="仿宋"/>
          <w:bCs/>
          <w:sz w:val="20"/>
          <w:szCs w:val="20"/>
          <w:highlight w:val="none"/>
        </w:rPr>
      </w:pPr>
    </w:p>
    <w:p w14:paraId="78985DEE">
      <w:pPr>
        <w:widowControl/>
        <w:spacing w:line="240" w:lineRule="auto"/>
        <w:rPr>
          <w:rFonts w:hint="eastAsia" w:ascii="仿宋" w:hAnsi="仿宋" w:eastAsia="仿宋" w:cs="仿宋"/>
          <w:sz w:val="20"/>
          <w:szCs w:val="20"/>
          <w:highlight w:val="none"/>
        </w:rPr>
      </w:pPr>
      <w:bookmarkStart w:id="0" w:name="OLE_LINK48"/>
      <w:r>
        <w:rPr>
          <w:rFonts w:hint="eastAsia" w:ascii="仿宋" w:hAnsi="仿宋" w:eastAsia="仿宋" w:cs="仿宋"/>
          <w:sz w:val="20"/>
          <w:szCs w:val="20"/>
          <w:highlight w:val="none"/>
        </w:rPr>
        <w:br w:type="page"/>
      </w:r>
      <w:bookmarkEnd w:id="0"/>
    </w:p>
    <w:p w14:paraId="33CD50D6">
      <w:pPr>
        <w:keepNext w:val="0"/>
        <w:keepLines w:val="0"/>
        <w:pageBreakBefore w:val="0"/>
        <w:widowControl/>
        <w:kinsoku/>
        <w:wordWrap/>
        <w:overflowPunct/>
        <w:topLinePunct w:val="0"/>
        <w:autoSpaceDE/>
        <w:autoSpaceDN/>
        <w:bidi w:val="0"/>
        <w:adjustRightInd/>
        <w:snapToGrid/>
        <w:spacing w:after="240" w:afterLines="100" w:line="240" w:lineRule="auto"/>
        <w:jc w:val="center"/>
        <w:textAlignment w:val="auto"/>
        <w:outlineLvl w:val="0"/>
        <w:rPr>
          <w:rFonts w:hint="eastAsia" w:ascii="仿宋" w:hAnsi="仿宋" w:eastAsia="仿宋" w:cs="仿宋"/>
          <w:b/>
          <w:bCs/>
          <w:sz w:val="20"/>
          <w:szCs w:val="20"/>
          <w:highlight w:val="none"/>
          <w:lang w:val="en-US" w:eastAsia="zh-CN"/>
        </w:rPr>
      </w:pPr>
      <w:r>
        <w:rPr>
          <w:rFonts w:hint="eastAsia" w:ascii="仿宋" w:hAnsi="仿宋" w:eastAsia="仿宋" w:cs="仿宋"/>
          <w:b/>
          <w:bCs/>
          <w:sz w:val="20"/>
          <w:szCs w:val="20"/>
          <w:highlight w:val="none"/>
        </w:rPr>
        <w:t>合同</w:t>
      </w:r>
      <w:r>
        <w:rPr>
          <w:rFonts w:hint="eastAsia" w:ascii="仿宋" w:hAnsi="仿宋" w:eastAsia="仿宋" w:cs="仿宋"/>
          <w:b/>
          <w:bCs/>
          <w:sz w:val="20"/>
          <w:szCs w:val="20"/>
          <w:highlight w:val="none"/>
          <w:lang w:val="en-US" w:eastAsia="zh-CN"/>
        </w:rPr>
        <w:t>书</w:t>
      </w:r>
    </w:p>
    <w:p w14:paraId="220E01E6">
      <w:pPr>
        <w:pStyle w:val="6"/>
        <w:keepNext w:val="0"/>
        <w:keepLines w:val="0"/>
        <w:pageBreakBefore w:val="0"/>
        <w:shd w:val="clear"/>
        <w:kinsoku/>
        <w:wordWrap/>
        <w:overflowPunct/>
        <w:topLinePunct w:val="0"/>
        <w:autoSpaceDE/>
        <w:autoSpaceDN/>
        <w:bidi w:val="0"/>
        <w:adjustRightInd/>
        <w:snapToGrid/>
        <w:spacing w:line="240" w:lineRule="auto"/>
        <w:ind w:firstLine="480"/>
        <w:jc w:val="left"/>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rPr>
        <w:t>合同编号：</w:t>
      </w:r>
      <w:r>
        <w:rPr>
          <w:rFonts w:hint="eastAsia" w:ascii="仿宋" w:hAnsi="仿宋" w:eastAsia="仿宋" w:cs="仿宋"/>
          <w:sz w:val="20"/>
          <w:szCs w:val="20"/>
          <w:highlight w:val="none"/>
          <w:u w:val="single"/>
          <w:lang w:val="en-US" w:eastAsia="zh-CN"/>
        </w:rPr>
        <w:t xml:space="preserve">            </w:t>
      </w:r>
    </w:p>
    <w:p w14:paraId="1816D0E8">
      <w:pPr>
        <w:pStyle w:val="6"/>
        <w:keepNext w:val="0"/>
        <w:keepLines w:val="0"/>
        <w:pageBreakBefore w:val="0"/>
        <w:kinsoku/>
        <w:wordWrap/>
        <w:overflowPunct/>
        <w:topLinePunct w:val="0"/>
        <w:autoSpaceDE/>
        <w:autoSpaceDN/>
        <w:bidi w:val="0"/>
        <w:adjustRightInd/>
        <w:snapToGrid/>
        <w:spacing w:line="240" w:lineRule="auto"/>
        <w:ind w:firstLine="480"/>
        <w:jc w:val="left"/>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签订地点：</w:t>
      </w:r>
      <w:r>
        <w:rPr>
          <w:rFonts w:hint="eastAsia" w:ascii="仿宋" w:hAnsi="仿宋" w:eastAsia="仿宋" w:cs="仿宋"/>
          <w:sz w:val="20"/>
          <w:szCs w:val="20"/>
          <w:highlight w:val="none"/>
          <w:u w:val="single"/>
          <w:lang w:val="en-US" w:eastAsia="zh-CN"/>
        </w:rPr>
        <w:t xml:space="preserve">            </w:t>
      </w:r>
    </w:p>
    <w:p w14:paraId="73873FE4">
      <w:pPr>
        <w:pStyle w:val="6"/>
        <w:keepNext w:val="0"/>
        <w:keepLines w:val="0"/>
        <w:pageBreakBefore w:val="0"/>
        <w:kinsoku/>
        <w:wordWrap/>
        <w:overflowPunct/>
        <w:topLinePunct w:val="0"/>
        <w:autoSpaceDE/>
        <w:autoSpaceDN/>
        <w:bidi w:val="0"/>
        <w:adjustRightInd/>
        <w:snapToGrid/>
        <w:spacing w:line="240" w:lineRule="auto"/>
        <w:ind w:firstLine="480"/>
        <w:jc w:val="left"/>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签订时间:</w:t>
      </w:r>
      <w:r>
        <w:rPr>
          <w:rFonts w:hint="eastAsia" w:ascii="仿宋" w:hAnsi="仿宋" w:eastAsia="仿宋" w:cs="仿宋"/>
          <w:sz w:val="20"/>
          <w:szCs w:val="20"/>
          <w:highlight w:val="none"/>
          <w:u w:val="single"/>
          <w:lang w:val="en-US" w:eastAsia="zh-CN"/>
        </w:rPr>
        <w:t xml:space="preserve">            </w:t>
      </w:r>
    </w:p>
    <w:p w14:paraId="71505A40">
      <w:pPr>
        <w:pStyle w:val="6"/>
        <w:keepNext w:val="0"/>
        <w:keepLines w:val="0"/>
        <w:pageBreakBefore w:val="0"/>
        <w:kinsoku/>
        <w:wordWrap/>
        <w:overflowPunct/>
        <w:topLinePunct w:val="0"/>
        <w:autoSpaceDE/>
        <w:autoSpaceDN/>
        <w:bidi w:val="0"/>
        <w:adjustRightInd/>
        <w:snapToGrid/>
        <w:spacing w:line="240" w:lineRule="auto"/>
        <w:ind w:firstLine="480"/>
        <w:jc w:val="left"/>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采购人（甲方）：</w:t>
      </w:r>
      <w:r>
        <w:rPr>
          <w:rFonts w:hint="eastAsia" w:ascii="仿宋" w:hAnsi="仿宋" w:eastAsia="仿宋" w:cs="仿宋"/>
          <w:sz w:val="20"/>
          <w:szCs w:val="20"/>
          <w:highlight w:val="none"/>
          <w:u w:val="single"/>
          <w:lang w:val="en-US" w:eastAsia="zh-CN"/>
        </w:rPr>
        <w:t xml:space="preserve">            </w:t>
      </w:r>
    </w:p>
    <w:p w14:paraId="52CEDB24">
      <w:pPr>
        <w:pStyle w:val="6"/>
        <w:keepNext w:val="0"/>
        <w:keepLines w:val="0"/>
        <w:pageBreakBefore w:val="0"/>
        <w:kinsoku/>
        <w:wordWrap/>
        <w:overflowPunct/>
        <w:topLinePunct w:val="0"/>
        <w:autoSpaceDE/>
        <w:autoSpaceDN/>
        <w:bidi w:val="0"/>
        <w:adjustRightInd/>
        <w:snapToGrid/>
        <w:spacing w:line="240" w:lineRule="auto"/>
        <w:ind w:firstLine="480"/>
        <w:jc w:val="left"/>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供应商（乙方）：</w:t>
      </w:r>
      <w:r>
        <w:rPr>
          <w:rFonts w:hint="eastAsia" w:ascii="仿宋" w:hAnsi="仿宋" w:eastAsia="仿宋" w:cs="仿宋"/>
          <w:sz w:val="20"/>
          <w:szCs w:val="20"/>
          <w:highlight w:val="none"/>
          <w:u w:val="single"/>
          <w:lang w:val="en-US" w:eastAsia="zh-CN"/>
        </w:rPr>
        <w:t xml:space="preserve">            </w:t>
      </w:r>
    </w:p>
    <w:p w14:paraId="17C3ACFF">
      <w:pPr>
        <w:pStyle w:val="6"/>
        <w:keepNext w:val="0"/>
        <w:keepLines w:val="0"/>
        <w:pageBreakBefore w:val="0"/>
        <w:kinsoku/>
        <w:wordWrap/>
        <w:overflowPunct/>
        <w:topLinePunct w:val="0"/>
        <w:autoSpaceDE/>
        <w:autoSpaceDN/>
        <w:bidi w:val="0"/>
        <w:adjustRightInd/>
        <w:snapToGrid/>
        <w:spacing w:before="120" w:beforeLines="50" w:line="240" w:lineRule="auto"/>
        <w:ind w:firstLine="480"/>
        <w:jc w:val="left"/>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根据《中华人民共和国政府采购法》及实施条例、《中华人民共和国民法典》和</w:t>
      </w:r>
      <w:r>
        <w:rPr>
          <w:rFonts w:hint="eastAsia" w:ascii="仿宋" w:hAnsi="仿宋" w:eastAsia="仿宋" w:cs="仿宋"/>
          <w:sz w:val="20"/>
          <w:szCs w:val="20"/>
          <w:highlight w:val="none"/>
          <w:lang w:val="en-US" w:eastAsia="zh-CN"/>
        </w:rPr>
        <w:t>该项目</w:t>
      </w:r>
      <w:r>
        <w:rPr>
          <w:rFonts w:hint="eastAsia" w:ascii="仿宋" w:hAnsi="仿宋" w:eastAsia="仿宋" w:cs="仿宋"/>
          <w:sz w:val="20"/>
          <w:szCs w:val="20"/>
          <w:highlight w:val="none"/>
        </w:rPr>
        <w:t>的磋商文件、响应文件等有关规定，为确保甲方采购项目的顺利实施，甲、乙双方在平等自愿原则下签订本合同，并共同遵守如下条款：</w:t>
      </w:r>
      <w:bookmarkStart w:id="53" w:name="_GoBack"/>
      <w:bookmarkEnd w:id="53"/>
    </w:p>
    <w:p w14:paraId="2F2A6F8A">
      <w:pPr>
        <w:pStyle w:val="6"/>
        <w:keepNext w:val="0"/>
        <w:keepLines w:val="0"/>
        <w:pageBreakBefore w:val="0"/>
        <w:numPr>
          <w:ilvl w:val="0"/>
          <w:numId w:val="1"/>
        </w:numPr>
        <w:kinsoku/>
        <w:wordWrap/>
        <w:overflowPunct/>
        <w:topLinePunct w:val="0"/>
        <w:autoSpaceDE/>
        <w:autoSpaceDN/>
        <w:bidi w:val="0"/>
        <w:adjustRightInd/>
        <w:snapToGrid/>
        <w:spacing w:before="120" w:beforeLines="50" w:line="240" w:lineRule="auto"/>
        <w:ind w:firstLine="0" w:firstLineChars="0"/>
        <w:jc w:val="left"/>
        <w:textAlignment w:val="auto"/>
        <w:rPr>
          <w:rFonts w:hint="eastAsia" w:ascii="仿宋" w:hAnsi="仿宋" w:eastAsia="仿宋" w:cs="仿宋"/>
          <w:b/>
          <w:sz w:val="20"/>
          <w:szCs w:val="20"/>
          <w:highlight w:val="none"/>
          <w:lang w:val="en-US" w:eastAsia="zh-CN"/>
        </w:rPr>
      </w:pPr>
      <w:r>
        <w:rPr>
          <w:rFonts w:hint="eastAsia" w:ascii="仿宋" w:hAnsi="仿宋" w:eastAsia="仿宋" w:cs="仿宋"/>
          <w:b/>
          <w:sz w:val="20"/>
          <w:szCs w:val="20"/>
          <w:highlight w:val="none"/>
          <w:lang w:val="en-US" w:eastAsia="zh-CN"/>
        </w:rPr>
        <w:t xml:space="preserve"> </w:t>
      </w:r>
      <w:r>
        <w:rPr>
          <w:rFonts w:hint="eastAsia" w:ascii="仿宋" w:hAnsi="仿宋" w:eastAsia="仿宋" w:cs="仿宋"/>
          <w:b/>
          <w:sz w:val="20"/>
          <w:szCs w:val="20"/>
          <w:highlight w:val="none"/>
        </w:rPr>
        <w:t>合同期限</w:t>
      </w:r>
    </w:p>
    <w:p w14:paraId="720947E9">
      <w:pPr>
        <w:pStyle w:val="6"/>
        <w:keepNext w:val="0"/>
        <w:keepLines w:val="0"/>
        <w:pageBreakBefore w:val="0"/>
        <w:numPr>
          <w:ilvl w:val="0"/>
          <w:numId w:val="0"/>
        </w:numPr>
        <w:kinsoku/>
        <w:wordWrap/>
        <w:overflowPunct/>
        <w:topLinePunct w:val="0"/>
        <w:autoSpaceDE/>
        <w:autoSpaceDN/>
        <w:bidi w:val="0"/>
        <w:adjustRightInd/>
        <w:snapToGrid/>
        <w:spacing w:before="120" w:beforeLines="50" w:line="240" w:lineRule="auto"/>
        <w:ind w:firstLine="400" w:firstLineChars="200"/>
        <w:jc w:val="left"/>
        <w:textAlignment w:val="auto"/>
        <w:rPr>
          <w:rFonts w:hint="default" w:ascii="仿宋" w:hAnsi="仿宋" w:eastAsia="仿宋" w:cs="仿宋"/>
          <w:b w:val="0"/>
          <w:bCs/>
          <w:sz w:val="20"/>
          <w:szCs w:val="20"/>
          <w:highlight w:val="none"/>
          <w:u w:val="none"/>
          <w:lang w:val="en-US" w:eastAsia="zh-CN"/>
        </w:rPr>
      </w:pPr>
      <w:r>
        <w:rPr>
          <w:rFonts w:hint="eastAsia" w:ascii="仿宋" w:hAnsi="仿宋" w:eastAsia="仿宋" w:cs="仿宋"/>
          <w:b w:val="0"/>
          <w:bCs/>
          <w:sz w:val="20"/>
          <w:szCs w:val="20"/>
          <w:highlight w:val="none"/>
          <w:u w:val="none"/>
        </w:rPr>
        <w:t>自合同签订之日起至盘点工作完成</w:t>
      </w:r>
      <w:r>
        <w:rPr>
          <w:rFonts w:hint="eastAsia" w:ascii="仿宋" w:hAnsi="仿宋" w:eastAsia="仿宋" w:cs="仿宋"/>
          <w:b w:val="0"/>
          <w:bCs/>
          <w:sz w:val="20"/>
          <w:szCs w:val="20"/>
          <w:highlight w:val="none"/>
          <w:u w:val="none"/>
          <w:lang w:eastAsia="zh-CN"/>
        </w:rPr>
        <w:t>。</w:t>
      </w:r>
      <w:r>
        <w:rPr>
          <w:rFonts w:hint="eastAsia" w:ascii="仿宋" w:hAnsi="仿宋" w:eastAsia="仿宋" w:cs="仿宋"/>
          <w:b w:val="0"/>
          <w:bCs/>
          <w:sz w:val="20"/>
          <w:szCs w:val="20"/>
          <w:highlight w:val="none"/>
          <w:u w:val="single"/>
          <w:lang w:val="en-US" w:eastAsia="zh-CN"/>
        </w:rPr>
        <w:t xml:space="preserve">    </w:t>
      </w:r>
      <w:r>
        <w:rPr>
          <w:rFonts w:hint="eastAsia" w:ascii="仿宋" w:hAnsi="仿宋" w:eastAsia="仿宋" w:cs="仿宋"/>
          <w:b w:val="0"/>
          <w:bCs/>
          <w:sz w:val="20"/>
          <w:szCs w:val="20"/>
          <w:highlight w:val="none"/>
          <w:u w:val="none"/>
          <w:lang w:val="en-US" w:eastAsia="zh-CN"/>
        </w:rPr>
        <w:t>年</w:t>
      </w:r>
      <w:r>
        <w:rPr>
          <w:rFonts w:hint="eastAsia" w:ascii="仿宋" w:hAnsi="仿宋" w:eastAsia="仿宋" w:cs="仿宋"/>
          <w:b w:val="0"/>
          <w:bCs/>
          <w:sz w:val="20"/>
          <w:szCs w:val="20"/>
          <w:highlight w:val="none"/>
          <w:u w:val="single"/>
          <w:lang w:val="en-US" w:eastAsia="zh-CN"/>
        </w:rPr>
        <w:t xml:space="preserve">    </w:t>
      </w:r>
      <w:r>
        <w:rPr>
          <w:rFonts w:hint="eastAsia" w:ascii="仿宋" w:hAnsi="仿宋" w:eastAsia="仿宋" w:cs="仿宋"/>
          <w:b w:val="0"/>
          <w:bCs/>
          <w:sz w:val="20"/>
          <w:szCs w:val="20"/>
          <w:highlight w:val="none"/>
          <w:u w:val="none"/>
          <w:lang w:val="en-US" w:eastAsia="zh-CN"/>
        </w:rPr>
        <w:t>月</w:t>
      </w:r>
      <w:r>
        <w:rPr>
          <w:rFonts w:hint="eastAsia" w:ascii="仿宋" w:hAnsi="仿宋" w:eastAsia="仿宋" w:cs="仿宋"/>
          <w:b w:val="0"/>
          <w:bCs/>
          <w:sz w:val="20"/>
          <w:szCs w:val="20"/>
          <w:highlight w:val="none"/>
          <w:u w:val="single"/>
          <w:lang w:val="en-US" w:eastAsia="zh-CN"/>
        </w:rPr>
        <w:t xml:space="preserve">    </w:t>
      </w:r>
      <w:r>
        <w:rPr>
          <w:rFonts w:hint="eastAsia" w:ascii="仿宋" w:hAnsi="仿宋" w:eastAsia="仿宋" w:cs="仿宋"/>
          <w:b w:val="0"/>
          <w:bCs/>
          <w:sz w:val="20"/>
          <w:szCs w:val="20"/>
          <w:highlight w:val="none"/>
          <w:u w:val="none"/>
          <w:lang w:val="en-US" w:eastAsia="zh-CN"/>
        </w:rPr>
        <w:t>日起至</w:t>
      </w:r>
      <w:r>
        <w:rPr>
          <w:rFonts w:hint="eastAsia" w:ascii="仿宋" w:hAnsi="仿宋" w:eastAsia="仿宋" w:cs="仿宋"/>
          <w:b w:val="0"/>
          <w:bCs/>
          <w:sz w:val="20"/>
          <w:szCs w:val="20"/>
          <w:highlight w:val="none"/>
          <w:u w:val="single"/>
          <w:lang w:val="en-US" w:eastAsia="zh-CN"/>
        </w:rPr>
        <w:t xml:space="preserve">    </w:t>
      </w:r>
      <w:r>
        <w:rPr>
          <w:rFonts w:hint="eastAsia" w:ascii="仿宋" w:hAnsi="仿宋" w:eastAsia="仿宋" w:cs="仿宋"/>
          <w:b w:val="0"/>
          <w:bCs/>
          <w:sz w:val="20"/>
          <w:szCs w:val="20"/>
          <w:highlight w:val="none"/>
          <w:u w:val="none"/>
          <w:lang w:val="en-US" w:eastAsia="zh-CN"/>
        </w:rPr>
        <w:t>年</w:t>
      </w:r>
      <w:r>
        <w:rPr>
          <w:rFonts w:hint="eastAsia" w:ascii="仿宋" w:hAnsi="仿宋" w:eastAsia="仿宋" w:cs="仿宋"/>
          <w:b w:val="0"/>
          <w:bCs/>
          <w:sz w:val="20"/>
          <w:szCs w:val="20"/>
          <w:highlight w:val="none"/>
          <w:u w:val="single"/>
          <w:lang w:val="en-US" w:eastAsia="zh-CN"/>
        </w:rPr>
        <w:t xml:space="preserve">    </w:t>
      </w:r>
      <w:r>
        <w:rPr>
          <w:rFonts w:hint="eastAsia" w:ascii="仿宋" w:hAnsi="仿宋" w:eastAsia="仿宋" w:cs="仿宋"/>
          <w:b w:val="0"/>
          <w:bCs/>
          <w:sz w:val="20"/>
          <w:szCs w:val="20"/>
          <w:highlight w:val="none"/>
          <w:u w:val="none"/>
          <w:lang w:val="en-US" w:eastAsia="zh-CN"/>
        </w:rPr>
        <w:t>月</w:t>
      </w:r>
      <w:r>
        <w:rPr>
          <w:rFonts w:hint="eastAsia" w:ascii="仿宋" w:hAnsi="仿宋" w:eastAsia="仿宋" w:cs="仿宋"/>
          <w:b w:val="0"/>
          <w:bCs/>
          <w:sz w:val="20"/>
          <w:szCs w:val="20"/>
          <w:highlight w:val="none"/>
          <w:u w:val="single"/>
          <w:lang w:val="en-US" w:eastAsia="zh-CN"/>
        </w:rPr>
        <w:t xml:space="preserve">    </w:t>
      </w:r>
      <w:r>
        <w:rPr>
          <w:rFonts w:hint="eastAsia" w:ascii="仿宋" w:hAnsi="仿宋" w:eastAsia="仿宋" w:cs="仿宋"/>
          <w:b w:val="0"/>
          <w:bCs/>
          <w:sz w:val="20"/>
          <w:szCs w:val="20"/>
          <w:highlight w:val="none"/>
          <w:u w:val="none"/>
          <w:lang w:val="en-US" w:eastAsia="zh-CN"/>
        </w:rPr>
        <w:t>日止</w:t>
      </w:r>
    </w:p>
    <w:p w14:paraId="2DF5B32C">
      <w:pPr>
        <w:pStyle w:val="6"/>
        <w:keepNext w:val="0"/>
        <w:keepLines w:val="0"/>
        <w:pageBreakBefore w:val="0"/>
        <w:kinsoku/>
        <w:wordWrap/>
        <w:overflowPunct/>
        <w:topLinePunct w:val="0"/>
        <w:autoSpaceDE/>
        <w:autoSpaceDN/>
        <w:bidi w:val="0"/>
        <w:adjustRightInd/>
        <w:snapToGrid/>
        <w:spacing w:before="120" w:beforeLines="50" w:line="240" w:lineRule="auto"/>
        <w:ind w:firstLine="0" w:firstLineChars="0"/>
        <w:jc w:val="left"/>
        <w:textAlignment w:val="auto"/>
        <w:rPr>
          <w:rFonts w:hint="eastAsia" w:ascii="仿宋" w:hAnsi="仿宋" w:eastAsia="仿宋" w:cs="仿宋"/>
          <w:b/>
          <w:sz w:val="20"/>
          <w:szCs w:val="20"/>
          <w:highlight w:val="none"/>
        </w:rPr>
      </w:pPr>
      <w:bookmarkStart w:id="1" w:name="_Toc211911348"/>
      <w:bookmarkStart w:id="2" w:name="_Toc283019214"/>
      <w:bookmarkStart w:id="3" w:name="_Toc241833903"/>
      <w:bookmarkStart w:id="4" w:name="_Toc282696226"/>
      <w:bookmarkStart w:id="5" w:name="_Toc286993786"/>
      <w:bookmarkStart w:id="6" w:name="_Toc232492928"/>
      <w:bookmarkStart w:id="7" w:name="_Toc225244852"/>
      <w:bookmarkStart w:id="8" w:name="_Toc251768862"/>
      <w:bookmarkStart w:id="9" w:name="_Toc247334841"/>
      <w:bookmarkStart w:id="10" w:name="_Toc212019594"/>
      <w:bookmarkStart w:id="11" w:name="_Toc225670751"/>
      <w:bookmarkStart w:id="12" w:name="_Toc239568418"/>
      <w:bookmarkStart w:id="13" w:name="_Toc237145406"/>
      <w:bookmarkStart w:id="14" w:name="_Toc238984975"/>
      <w:bookmarkStart w:id="15" w:name="_Toc225654644"/>
      <w:bookmarkStart w:id="16" w:name="_Toc239233914"/>
      <w:bookmarkStart w:id="17" w:name="_Toc185395249"/>
      <w:bookmarkStart w:id="18" w:name="_Toc211854449"/>
      <w:r>
        <w:rPr>
          <w:rFonts w:hint="eastAsia" w:ascii="仿宋" w:hAnsi="仿宋" w:eastAsia="仿宋" w:cs="仿宋"/>
          <w:b/>
          <w:sz w:val="20"/>
          <w:szCs w:val="20"/>
          <w:highlight w:val="none"/>
        </w:rPr>
        <w:t>第</w:t>
      </w:r>
      <w:r>
        <w:rPr>
          <w:rFonts w:hint="eastAsia" w:ascii="仿宋" w:hAnsi="仿宋" w:eastAsia="仿宋" w:cs="仿宋"/>
          <w:b/>
          <w:sz w:val="20"/>
          <w:szCs w:val="20"/>
          <w:highlight w:val="none"/>
          <w:lang w:val="en-US" w:eastAsia="zh-CN"/>
        </w:rPr>
        <w:t>二</w:t>
      </w:r>
      <w:r>
        <w:rPr>
          <w:rFonts w:hint="eastAsia" w:ascii="仿宋" w:hAnsi="仿宋" w:eastAsia="仿宋" w:cs="仿宋"/>
          <w:b/>
          <w:sz w:val="20"/>
          <w:szCs w:val="20"/>
          <w:highlight w:val="none"/>
        </w:rPr>
        <w:t>条</w:t>
      </w:r>
      <w:r>
        <w:rPr>
          <w:rFonts w:hint="eastAsia" w:ascii="仿宋" w:hAnsi="仿宋" w:eastAsia="仿宋" w:cs="仿宋"/>
          <w:b/>
          <w:sz w:val="20"/>
          <w:szCs w:val="20"/>
          <w:highlight w:val="none"/>
          <w:lang w:val="en-US" w:eastAsia="zh-CN"/>
        </w:rPr>
        <w:t xml:space="preserve">  </w:t>
      </w:r>
      <w:r>
        <w:rPr>
          <w:rFonts w:hint="eastAsia" w:ascii="仿宋" w:hAnsi="仿宋" w:eastAsia="仿宋" w:cs="仿宋"/>
          <w:b/>
          <w:sz w:val="20"/>
          <w:szCs w:val="20"/>
          <w:highlight w:val="none"/>
        </w:rPr>
        <w:t>服务内容</w:t>
      </w:r>
    </w:p>
    <w:p w14:paraId="53EE9896">
      <w:pPr>
        <w:pStyle w:val="6"/>
        <w:keepNext w:val="0"/>
        <w:keepLines w:val="0"/>
        <w:pageBreakBefore w:val="0"/>
        <w:numPr>
          <w:ilvl w:val="0"/>
          <w:numId w:val="0"/>
        </w:numPr>
        <w:kinsoku/>
        <w:wordWrap/>
        <w:overflowPunct/>
        <w:topLinePunct w:val="0"/>
        <w:autoSpaceDE/>
        <w:autoSpaceDN/>
        <w:bidi w:val="0"/>
        <w:adjustRightInd/>
        <w:snapToGrid/>
        <w:spacing w:before="120" w:beforeLines="50" w:line="240" w:lineRule="auto"/>
        <w:ind w:firstLine="400" w:firstLineChars="200"/>
        <w:jc w:val="left"/>
        <w:textAlignment w:val="auto"/>
        <w:rPr>
          <w:rFonts w:hint="default" w:ascii="仿宋" w:hAnsi="仿宋" w:eastAsia="仿宋" w:cs="仿宋"/>
          <w:b w:val="0"/>
          <w:bCs/>
          <w:sz w:val="20"/>
          <w:szCs w:val="20"/>
          <w:highlight w:val="none"/>
          <w:lang w:val="en-US" w:eastAsia="zh-CN"/>
        </w:rPr>
      </w:pPr>
      <w:r>
        <w:rPr>
          <w:rFonts w:hint="eastAsia" w:ascii="仿宋" w:hAnsi="仿宋" w:eastAsia="仿宋" w:cs="仿宋"/>
          <w:b w:val="0"/>
          <w:bCs/>
          <w:sz w:val="20"/>
          <w:szCs w:val="20"/>
          <w:highlight w:val="none"/>
          <w:lang w:val="en-US" w:eastAsia="zh-CN"/>
        </w:rPr>
        <w:t>1.制作并粘贴资产标签</w:t>
      </w:r>
    </w:p>
    <w:p w14:paraId="3E57D59B">
      <w:pPr>
        <w:pStyle w:val="6"/>
        <w:keepNext w:val="0"/>
        <w:keepLines w:val="0"/>
        <w:pageBreakBefore w:val="0"/>
        <w:numPr>
          <w:ilvl w:val="0"/>
          <w:numId w:val="0"/>
        </w:numPr>
        <w:kinsoku/>
        <w:wordWrap/>
        <w:overflowPunct/>
        <w:topLinePunct w:val="0"/>
        <w:autoSpaceDE/>
        <w:autoSpaceDN/>
        <w:bidi w:val="0"/>
        <w:adjustRightInd/>
        <w:snapToGrid/>
        <w:spacing w:before="120" w:beforeLines="50" w:line="240" w:lineRule="auto"/>
        <w:ind w:firstLine="400" w:firstLineChars="200"/>
        <w:jc w:val="left"/>
        <w:textAlignment w:val="auto"/>
        <w:rPr>
          <w:rFonts w:hint="eastAsia" w:ascii="仿宋" w:hAnsi="仿宋" w:eastAsia="仿宋" w:cs="仿宋"/>
          <w:b w:val="0"/>
          <w:bCs/>
          <w:sz w:val="20"/>
          <w:szCs w:val="20"/>
          <w:highlight w:val="none"/>
          <w:lang w:val="en-US" w:eastAsia="zh-CN"/>
        </w:rPr>
      </w:pPr>
      <w:r>
        <w:rPr>
          <w:rFonts w:hint="eastAsia" w:ascii="仿宋" w:hAnsi="仿宋" w:eastAsia="仿宋" w:cs="仿宋"/>
          <w:b w:val="0"/>
          <w:bCs/>
          <w:sz w:val="20"/>
          <w:szCs w:val="20"/>
          <w:highlight w:val="none"/>
          <w:lang w:val="en-US" w:eastAsia="zh-CN"/>
        </w:rPr>
        <w:t>2.资产实物需全部规范化清点，建立各部门资产实物台账，并按照部门梳理部门资产管理台账，完成部门资产签字确认工作。</w:t>
      </w:r>
    </w:p>
    <w:p w14:paraId="14B7AFA0">
      <w:pPr>
        <w:pStyle w:val="6"/>
        <w:keepNext w:val="0"/>
        <w:keepLines w:val="0"/>
        <w:pageBreakBefore w:val="0"/>
        <w:numPr>
          <w:ilvl w:val="0"/>
          <w:numId w:val="0"/>
        </w:numPr>
        <w:kinsoku/>
        <w:wordWrap/>
        <w:overflowPunct/>
        <w:topLinePunct w:val="0"/>
        <w:autoSpaceDE/>
        <w:autoSpaceDN/>
        <w:bidi w:val="0"/>
        <w:adjustRightInd/>
        <w:snapToGrid/>
        <w:spacing w:before="120" w:beforeLines="50" w:line="240" w:lineRule="auto"/>
        <w:ind w:firstLine="400" w:firstLineChars="200"/>
        <w:jc w:val="left"/>
        <w:textAlignment w:val="auto"/>
        <w:rPr>
          <w:rFonts w:hint="eastAsia" w:ascii="仿宋" w:hAnsi="仿宋" w:eastAsia="仿宋" w:cs="仿宋"/>
          <w:b w:val="0"/>
          <w:bCs/>
          <w:sz w:val="20"/>
          <w:szCs w:val="20"/>
          <w:highlight w:val="none"/>
          <w:lang w:val="en-US" w:eastAsia="zh-CN"/>
        </w:rPr>
      </w:pPr>
      <w:r>
        <w:rPr>
          <w:rFonts w:hint="eastAsia" w:ascii="仿宋" w:hAnsi="仿宋" w:eastAsia="仿宋" w:cs="仿宋"/>
          <w:b w:val="0"/>
          <w:bCs/>
          <w:sz w:val="20"/>
          <w:szCs w:val="20"/>
          <w:highlight w:val="none"/>
          <w:lang w:val="en-US" w:eastAsia="zh-CN"/>
        </w:rPr>
        <w:t>3.明确梳理出待处置资产明细，并针对待处置资产整理报批所需材料，协助甲方办理处置手续。</w:t>
      </w:r>
    </w:p>
    <w:p w14:paraId="42BB34A8">
      <w:pPr>
        <w:pStyle w:val="6"/>
        <w:keepNext w:val="0"/>
        <w:keepLines w:val="0"/>
        <w:pageBreakBefore w:val="0"/>
        <w:numPr>
          <w:ilvl w:val="0"/>
          <w:numId w:val="0"/>
        </w:numPr>
        <w:kinsoku/>
        <w:wordWrap/>
        <w:overflowPunct/>
        <w:topLinePunct w:val="0"/>
        <w:autoSpaceDE/>
        <w:autoSpaceDN/>
        <w:bidi w:val="0"/>
        <w:adjustRightInd/>
        <w:snapToGrid/>
        <w:spacing w:before="120" w:beforeLines="50" w:line="240" w:lineRule="auto"/>
        <w:ind w:firstLine="400" w:firstLineChars="200"/>
        <w:jc w:val="left"/>
        <w:textAlignment w:val="auto"/>
        <w:rPr>
          <w:rFonts w:hint="eastAsia" w:ascii="仿宋" w:hAnsi="仿宋" w:eastAsia="仿宋" w:cs="仿宋"/>
          <w:b w:val="0"/>
          <w:bCs/>
          <w:sz w:val="20"/>
          <w:szCs w:val="20"/>
          <w:highlight w:val="none"/>
          <w:lang w:val="en-US" w:eastAsia="zh-CN"/>
        </w:rPr>
      </w:pPr>
      <w:r>
        <w:rPr>
          <w:rFonts w:hint="eastAsia" w:ascii="仿宋" w:hAnsi="仿宋" w:eastAsia="仿宋" w:cs="仿宋"/>
          <w:b w:val="0"/>
          <w:bCs/>
          <w:sz w:val="20"/>
          <w:szCs w:val="20"/>
          <w:highlight w:val="none"/>
          <w:lang w:val="en-US" w:eastAsia="zh-CN"/>
        </w:rPr>
        <w:t>4.根据甲方资产管理现状，梳理贴合实际情况的资产管理制度。</w:t>
      </w:r>
    </w:p>
    <w:p w14:paraId="09D2B0F5">
      <w:pPr>
        <w:pStyle w:val="6"/>
        <w:keepNext w:val="0"/>
        <w:keepLines w:val="0"/>
        <w:pageBreakBefore w:val="0"/>
        <w:numPr>
          <w:ilvl w:val="0"/>
          <w:numId w:val="0"/>
        </w:numPr>
        <w:kinsoku/>
        <w:wordWrap/>
        <w:overflowPunct/>
        <w:topLinePunct w:val="0"/>
        <w:autoSpaceDE/>
        <w:autoSpaceDN/>
        <w:bidi w:val="0"/>
        <w:adjustRightInd/>
        <w:snapToGrid/>
        <w:spacing w:before="120" w:beforeLines="50" w:line="240" w:lineRule="auto"/>
        <w:ind w:firstLine="400" w:firstLineChars="200"/>
        <w:jc w:val="left"/>
        <w:textAlignment w:val="auto"/>
        <w:rPr>
          <w:rFonts w:hint="eastAsia" w:ascii="仿宋" w:hAnsi="仿宋" w:eastAsia="仿宋" w:cs="仿宋"/>
          <w:b w:val="0"/>
          <w:bCs/>
          <w:sz w:val="20"/>
          <w:szCs w:val="20"/>
          <w:highlight w:val="none"/>
          <w:lang w:val="en-US" w:eastAsia="zh-CN"/>
        </w:rPr>
      </w:pPr>
      <w:r>
        <w:rPr>
          <w:rFonts w:hint="eastAsia" w:ascii="仿宋" w:hAnsi="仿宋" w:eastAsia="仿宋" w:cs="仿宋"/>
          <w:b w:val="0"/>
          <w:bCs/>
          <w:sz w:val="20"/>
          <w:szCs w:val="20"/>
          <w:highlight w:val="none"/>
          <w:lang w:val="en-US" w:eastAsia="zh-CN"/>
        </w:rPr>
        <w:t>5.配合甲方完成资产管理方面合理范围内业务需求。</w:t>
      </w:r>
    </w:p>
    <w:p w14:paraId="3FCBE86E">
      <w:pPr>
        <w:pStyle w:val="6"/>
        <w:keepNext w:val="0"/>
        <w:keepLines w:val="0"/>
        <w:pageBreakBefore w:val="0"/>
        <w:numPr>
          <w:ilvl w:val="0"/>
          <w:numId w:val="0"/>
        </w:numPr>
        <w:kinsoku/>
        <w:wordWrap/>
        <w:overflowPunct/>
        <w:topLinePunct w:val="0"/>
        <w:autoSpaceDE/>
        <w:autoSpaceDN/>
        <w:bidi w:val="0"/>
        <w:adjustRightInd/>
        <w:snapToGrid/>
        <w:spacing w:before="120" w:beforeLines="50" w:line="240" w:lineRule="auto"/>
        <w:ind w:firstLine="400" w:firstLineChars="200"/>
        <w:jc w:val="left"/>
        <w:textAlignment w:val="auto"/>
        <w:rPr>
          <w:rFonts w:hint="eastAsia" w:ascii="仿宋" w:hAnsi="仿宋" w:eastAsia="仿宋" w:cs="仿宋"/>
          <w:b w:val="0"/>
          <w:bCs/>
          <w:kern w:val="2"/>
          <w:sz w:val="20"/>
          <w:szCs w:val="20"/>
          <w:highlight w:val="none"/>
          <w:lang w:val="en-US" w:eastAsia="zh-CN" w:bidi="ar-SA"/>
        </w:rPr>
      </w:pPr>
      <w:r>
        <w:rPr>
          <w:rFonts w:hint="eastAsia" w:ascii="仿宋" w:hAnsi="仿宋" w:eastAsia="仿宋" w:cs="仿宋"/>
          <w:b w:val="0"/>
          <w:bCs/>
          <w:sz w:val="20"/>
          <w:szCs w:val="20"/>
          <w:highlight w:val="none"/>
          <w:lang w:val="en-US" w:eastAsia="zh-CN"/>
        </w:rPr>
        <w:t>6.出具完善的固定资产清查报告，每份报告一式3份，按甲方要求装订成册（含电子版）。</w:t>
      </w:r>
    </w:p>
    <w:p w14:paraId="7748FD0F">
      <w:pPr>
        <w:pStyle w:val="6"/>
        <w:keepNext w:val="0"/>
        <w:keepLines w:val="0"/>
        <w:pageBreakBefore w:val="0"/>
        <w:kinsoku/>
        <w:wordWrap/>
        <w:overflowPunct/>
        <w:topLinePunct w:val="0"/>
        <w:autoSpaceDE/>
        <w:autoSpaceDN/>
        <w:bidi w:val="0"/>
        <w:adjustRightInd/>
        <w:snapToGrid/>
        <w:spacing w:before="120" w:beforeLines="50" w:line="240" w:lineRule="auto"/>
        <w:ind w:firstLine="0" w:firstLineChars="0"/>
        <w:jc w:val="left"/>
        <w:textAlignment w:val="auto"/>
        <w:rPr>
          <w:rFonts w:hint="eastAsia" w:ascii="仿宋" w:hAnsi="仿宋" w:eastAsia="仿宋" w:cs="仿宋"/>
          <w:b/>
          <w:bCs/>
          <w:sz w:val="20"/>
          <w:szCs w:val="20"/>
          <w:highlight w:val="none"/>
        </w:rPr>
      </w:pPr>
      <w:r>
        <w:rPr>
          <w:rFonts w:hint="eastAsia" w:ascii="仿宋" w:hAnsi="仿宋" w:eastAsia="仿宋" w:cs="仿宋"/>
          <w:b/>
          <w:sz w:val="20"/>
          <w:szCs w:val="20"/>
          <w:highlight w:val="none"/>
        </w:rPr>
        <w:t>第</w:t>
      </w:r>
      <w:r>
        <w:rPr>
          <w:rFonts w:hint="eastAsia" w:ascii="仿宋" w:hAnsi="仿宋" w:eastAsia="仿宋" w:cs="仿宋"/>
          <w:b/>
          <w:sz w:val="20"/>
          <w:szCs w:val="20"/>
          <w:highlight w:val="none"/>
          <w:lang w:val="en-US" w:eastAsia="zh-CN"/>
        </w:rPr>
        <w:t>三</w:t>
      </w:r>
      <w:r>
        <w:rPr>
          <w:rFonts w:hint="eastAsia" w:ascii="仿宋" w:hAnsi="仿宋" w:eastAsia="仿宋" w:cs="仿宋"/>
          <w:b/>
          <w:sz w:val="20"/>
          <w:szCs w:val="20"/>
          <w:highlight w:val="none"/>
        </w:rPr>
        <w:t>条</w:t>
      </w:r>
      <w:r>
        <w:rPr>
          <w:rFonts w:hint="eastAsia" w:ascii="仿宋" w:hAnsi="仿宋" w:eastAsia="仿宋" w:cs="仿宋"/>
          <w:b/>
          <w:sz w:val="20"/>
          <w:szCs w:val="20"/>
          <w:highlight w:val="none"/>
          <w:lang w:val="en-US" w:eastAsia="zh-CN"/>
        </w:rPr>
        <w:t xml:space="preserve">  </w:t>
      </w:r>
      <w:r>
        <w:rPr>
          <w:rFonts w:hint="eastAsia" w:ascii="仿宋" w:hAnsi="仿宋" w:eastAsia="仿宋" w:cs="仿宋"/>
          <w:b/>
          <w:sz w:val="20"/>
          <w:szCs w:val="20"/>
          <w:highlight w:val="none"/>
        </w:rPr>
        <w:t>合同价款</w:t>
      </w:r>
    </w:p>
    <w:p w14:paraId="2D6FF2DA">
      <w:pPr>
        <w:keepNext w:val="0"/>
        <w:keepLines w:val="0"/>
        <w:pageBreakBefore w:val="0"/>
        <w:kinsoku/>
        <w:wordWrap/>
        <w:overflowPunct/>
        <w:topLinePunct w:val="0"/>
        <w:autoSpaceDE/>
        <w:autoSpaceDN/>
        <w:bidi w:val="0"/>
        <w:adjustRightInd/>
        <w:snapToGrid/>
        <w:spacing w:line="240" w:lineRule="auto"/>
        <w:ind w:firstLine="400" w:firstLineChars="200"/>
        <w:jc w:val="left"/>
        <w:textAlignment w:val="auto"/>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lang w:val="zh-CN"/>
        </w:rPr>
        <w:t>1.合同形式：固定总价合同；</w:t>
      </w:r>
    </w:p>
    <w:p w14:paraId="430FF0AA">
      <w:pPr>
        <w:keepNext w:val="0"/>
        <w:keepLines w:val="0"/>
        <w:pageBreakBefore w:val="0"/>
        <w:kinsoku/>
        <w:wordWrap/>
        <w:overflowPunct/>
        <w:topLinePunct w:val="0"/>
        <w:autoSpaceDE/>
        <w:autoSpaceDN/>
        <w:bidi w:val="0"/>
        <w:adjustRightInd/>
        <w:snapToGrid/>
        <w:spacing w:line="240" w:lineRule="auto"/>
        <w:ind w:firstLine="400" w:firstLineChars="200"/>
        <w:jc w:val="left"/>
        <w:textAlignment w:val="auto"/>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lang w:val="zh-CN"/>
        </w:rPr>
        <w:t>2.合同总价：大写：人民币</w:t>
      </w:r>
      <w:r>
        <w:rPr>
          <w:rFonts w:hint="eastAsia" w:ascii="仿宋" w:hAnsi="仿宋" w:eastAsia="仿宋" w:cs="仿宋"/>
          <w:bCs/>
          <w:sz w:val="20"/>
          <w:szCs w:val="20"/>
          <w:highlight w:val="none"/>
          <w:u w:val="single"/>
          <w:lang w:val="zh-CN"/>
        </w:rPr>
        <w:t xml:space="preserve">         </w:t>
      </w:r>
      <w:r>
        <w:rPr>
          <w:rFonts w:hint="eastAsia" w:ascii="仿宋" w:hAnsi="仿宋" w:eastAsia="仿宋" w:cs="仿宋"/>
          <w:bCs/>
          <w:sz w:val="20"/>
          <w:szCs w:val="20"/>
          <w:highlight w:val="none"/>
          <w:lang w:val="zh-CN"/>
        </w:rPr>
        <w:t>；小写：¥</w:t>
      </w:r>
      <w:r>
        <w:rPr>
          <w:rFonts w:hint="eastAsia" w:ascii="仿宋" w:hAnsi="仿宋" w:eastAsia="仿宋" w:cs="仿宋"/>
          <w:bCs/>
          <w:sz w:val="20"/>
          <w:szCs w:val="20"/>
          <w:highlight w:val="none"/>
          <w:u w:val="single"/>
          <w:lang w:val="zh-CN"/>
        </w:rPr>
        <w:t xml:space="preserve">         </w:t>
      </w:r>
      <w:r>
        <w:rPr>
          <w:rFonts w:hint="eastAsia" w:ascii="仿宋" w:hAnsi="仿宋" w:eastAsia="仿宋" w:cs="仿宋"/>
          <w:bCs/>
          <w:sz w:val="20"/>
          <w:szCs w:val="20"/>
          <w:highlight w:val="none"/>
          <w:lang w:val="zh-CN"/>
        </w:rPr>
        <w:t>元</w:t>
      </w:r>
    </w:p>
    <w:p w14:paraId="287F0564">
      <w:pPr>
        <w:keepNext w:val="0"/>
        <w:keepLines w:val="0"/>
        <w:pageBreakBefore w:val="0"/>
        <w:kinsoku/>
        <w:wordWrap/>
        <w:overflowPunct/>
        <w:topLinePunct w:val="0"/>
        <w:autoSpaceDE/>
        <w:autoSpaceDN/>
        <w:bidi w:val="0"/>
        <w:adjustRightInd/>
        <w:snapToGrid/>
        <w:spacing w:line="240" w:lineRule="auto"/>
        <w:ind w:firstLine="400" w:firstLineChars="200"/>
        <w:jc w:val="left"/>
        <w:textAlignment w:val="auto"/>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lang w:val="zh-CN"/>
        </w:rPr>
        <w:t>3.合同总价包括人工费、成果费、管理费、社保费、采购代理服务费、税金等其他一切相关费用。本合同执行期间</w:t>
      </w:r>
      <w:r>
        <w:rPr>
          <w:rFonts w:hint="eastAsia" w:ascii="仿宋" w:hAnsi="仿宋" w:eastAsia="仿宋" w:cs="仿宋"/>
          <w:bCs/>
          <w:sz w:val="20"/>
          <w:szCs w:val="20"/>
          <w:highlight w:val="none"/>
          <w:lang w:val="en-US" w:eastAsia="zh-CN"/>
        </w:rPr>
        <w:t>合同总价</w:t>
      </w:r>
      <w:r>
        <w:rPr>
          <w:rFonts w:hint="eastAsia" w:ascii="仿宋" w:hAnsi="仿宋" w:eastAsia="仿宋" w:cs="仿宋"/>
          <w:bCs/>
          <w:sz w:val="20"/>
          <w:szCs w:val="20"/>
          <w:highlight w:val="none"/>
          <w:lang w:val="zh-CN"/>
        </w:rPr>
        <w:t>不变，甲方无须另向乙方支付本合同规定之外的其他任何费用。</w:t>
      </w:r>
    </w:p>
    <w:p w14:paraId="2B4B65F5">
      <w:pPr>
        <w:pStyle w:val="6"/>
        <w:keepNext w:val="0"/>
        <w:keepLines w:val="0"/>
        <w:pageBreakBefore w:val="0"/>
        <w:kinsoku/>
        <w:wordWrap/>
        <w:overflowPunct/>
        <w:topLinePunct w:val="0"/>
        <w:autoSpaceDE/>
        <w:autoSpaceDN/>
        <w:bidi w:val="0"/>
        <w:adjustRightInd/>
        <w:snapToGrid/>
        <w:spacing w:before="120" w:beforeLines="50" w:line="240" w:lineRule="auto"/>
        <w:ind w:firstLine="0" w:firstLineChars="0"/>
        <w:jc w:val="left"/>
        <w:textAlignment w:val="auto"/>
        <w:rPr>
          <w:rFonts w:hint="eastAsia" w:ascii="仿宋" w:hAnsi="仿宋" w:eastAsia="仿宋" w:cs="仿宋"/>
          <w:b/>
          <w:sz w:val="20"/>
          <w:szCs w:val="20"/>
          <w:highlight w:val="none"/>
        </w:rPr>
      </w:pPr>
      <w:r>
        <w:rPr>
          <w:rFonts w:hint="eastAsia" w:ascii="仿宋" w:hAnsi="仿宋" w:eastAsia="仿宋" w:cs="仿宋"/>
          <w:b/>
          <w:sz w:val="20"/>
          <w:szCs w:val="20"/>
          <w:highlight w:val="none"/>
        </w:rPr>
        <w:t>第</w:t>
      </w:r>
      <w:r>
        <w:rPr>
          <w:rFonts w:hint="eastAsia" w:ascii="仿宋" w:hAnsi="仿宋" w:eastAsia="仿宋" w:cs="仿宋"/>
          <w:b/>
          <w:sz w:val="20"/>
          <w:szCs w:val="20"/>
          <w:highlight w:val="none"/>
          <w:lang w:val="en-US" w:eastAsia="zh-CN"/>
        </w:rPr>
        <w:t>四</w:t>
      </w:r>
      <w:r>
        <w:rPr>
          <w:rFonts w:hint="eastAsia" w:ascii="仿宋" w:hAnsi="仿宋" w:eastAsia="仿宋" w:cs="仿宋"/>
          <w:b/>
          <w:sz w:val="20"/>
          <w:szCs w:val="20"/>
          <w:highlight w:val="none"/>
        </w:rPr>
        <w:t>条</w:t>
      </w:r>
      <w:r>
        <w:rPr>
          <w:rFonts w:hint="eastAsia" w:ascii="仿宋" w:hAnsi="仿宋" w:eastAsia="仿宋" w:cs="仿宋"/>
          <w:b/>
          <w:sz w:val="20"/>
          <w:szCs w:val="20"/>
          <w:highlight w:val="none"/>
          <w:lang w:val="en-US" w:eastAsia="zh-CN"/>
        </w:rPr>
        <w:t xml:space="preserve">  </w:t>
      </w:r>
      <w:r>
        <w:rPr>
          <w:rFonts w:hint="eastAsia" w:ascii="仿宋" w:hAnsi="仿宋" w:eastAsia="仿宋" w:cs="仿宋"/>
          <w:b/>
          <w:sz w:val="20"/>
          <w:szCs w:val="20"/>
          <w:highlight w:val="none"/>
        </w:rPr>
        <w:t>付款方式及要求</w:t>
      </w:r>
    </w:p>
    <w:p w14:paraId="4F021286">
      <w:pPr>
        <w:keepNext w:val="0"/>
        <w:keepLines w:val="0"/>
        <w:pageBreakBefore w:val="0"/>
        <w:widowControl/>
        <w:shd w:val="clear"/>
        <w:kinsoku/>
        <w:wordWrap/>
        <w:overflowPunct/>
        <w:topLinePunct w:val="0"/>
        <w:autoSpaceDE/>
        <w:autoSpaceDN/>
        <w:bidi w:val="0"/>
        <w:adjustRightInd/>
        <w:snapToGrid/>
        <w:spacing w:line="240" w:lineRule="auto"/>
        <w:ind w:firstLine="420"/>
        <w:textAlignment w:val="auto"/>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固定资产清查完成，且乙方提交经甲方验收合格的固定资产清查报告后，30日内甲方向乙方支付合同总金额的100%。</w:t>
      </w:r>
    </w:p>
    <w:p w14:paraId="4AABF460">
      <w:pPr>
        <w:keepNext w:val="0"/>
        <w:keepLines w:val="0"/>
        <w:pageBreakBefore w:val="0"/>
        <w:widowControl/>
        <w:shd w:val="clear"/>
        <w:kinsoku/>
        <w:wordWrap/>
        <w:overflowPunct/>
        <w:topLinePunct w:val="0"/>
        <w:autoSpaceDE/>
        <w:autoSpaceDN/>
        <w:bidi w:val="0"/>
        <w:adjustRightInd/>
        <w:snapToGrid/>
        <w:spacing w:line="240" w:lineRule="auto"/>
        <w:ind w:firstLine="420"/>
        <w:textAlignment w:val="auto"/>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注:</w:t>
      </w:r>
      <w:r>
        <w:rPr>
          <w:rFonts w:hint="eastAsia" w:ascii="仿宋" w:hAnsi="仿宋" w:eastAsia="仿宋" w:cs="仿宋"/>
          <w:color w:val="auto"/>
          <w:kern w:val="0"/>
          <w:sz w:val="20"/>
          <w:szCs w:val="20"/>
          <w:highlight w:val="none"/>
          <w:lang w:val="en-US" w:eastAsia="zh-CN"/>
        </w:rPr>
        <w:t>甲方付款前，</w:t>
      </w:r>
      <w:r>
        <w:rPr>
          <w:rFonts w:hint="eastAsia" w:ascii="仿宋" w:hAnsi="仿宋" w:eastAsia="仿宋" w:cs="仿宋"/>
          <w:color w:val="auto"/>
          <w:kern w:val="0"/>
          <w:sz w:val="20"/>
          <w:szCs w:val="20"/>
          <w:highlight w:val="none"/>
        </w:rPr>
        <w:t>乙方应向甲方出具符合国家财税规定的增值税发票,否则甲方有权延迟履行付款义务。如因乙方缘故(如开具增值税发票延误等)导致甲方无法按时付款，甲方不承担约责任。如通突发事件，付款日期则以实际付款日期为准。</w:t>
      </w:r>
    </w:p>
    <w:p w14:paraId="62A4D35F">
      <w:pPr>
        <w:pStyle w:val="6"/>
        <w:keepNext w:val="0"/>
        <w:keepLines w:val="0"/>
        <w:pageBreakBefore w:val="0"/>
        <w:kinsoku/>
        <w:wordWrap/>
        <w:overflowPunct/>
        <w:topLinePunct w:val="0"/>
        <w:autoSpaceDE/>
        <w:autoSpaceDN/>
        <w:bidi w:val="0"/>
        <w:adjustRightInd/>
        <w:snapToGrid/>
        <w:spacing w:before="120" w:beforeLines="50" w:line="240" w:lineRule="auto"/>
        <w:ind w:firstLine="0" w:firstLineChars="0"/>
        <w:jc w:val="left"/>
        <w:textAlignment w:val="auto"/>
        <w:rPr>
          <w:rFonts w:hint="eastAsia" w:ascii="仿宋" w:hAnsi="仿宋" w:eastAsia="仿宋" w:cs="仿宋"/>
          <w:b/>
          <w:sz w:val="20"/>
          <w:szCs w:val="20"/>
          <w:highlight w:val="none"/>
        </w:rPr>
      </w:pPr>
      <w:r>
        <w:rPr>
          <w:rFonts w:hint="eastAsia" w:ascii="仿宋" w:hAnsi="仿宋" w:eastAsia="仿宋" w:cs="仿宋"/>
          <w:b/>
          <w:sz w:val="20"/>
          <w:szCs w:val="20"/>
          <w:highlight w:val="none"/>
        </w:rPr>
        <w:t>第</w:t>
      </w:r>
      <w:r>
        <w:rPr>
          <w:rFonts w:hint="eastAsia" w:ascii="仿宋" w:hAnsi="仿宋" w:eastAsia="仿宋" w:cs="仿宋"/>
          <w:b/>
          <w:sz w:val="20"/>
          <w:szCs w:val="20"/>
          <w:highlight w:val="none"/>
          <w:lang w:val="en-US" w:eastAsia="zh-CN"/>
        </w:rPr>
        <w:t>五</w:t>
      </w:r>
      <w:r>
        <w:rPr>
          <w:rFonts w:hint="eastAsia" w:ascii="仿宋" w:hAnsi="仿宋" w:eastAsia="仿宋" w:cs="仿宋"/>
          <w:b/>
          <w:sz w:val="20"/>
          <w:szCs w:val="20"/>
          <w:highlight w:val="none"/>
        </w:rPr>
        <w:t>条  知识产权</w:t>
      </w:r>
    </w:p>
    <w:p w14:paraId="29AF69FB">
      <w:pPr>
        <w:keepNext w:val="0"/>
        <w:keepLines w:val="0"/>
        <w:pageBreakBefore w:val="0"/>
        <w:kinsoku/>
        <w:wordWrap/>
        <w:overflowPunct/>
        <w:topLinePunct w:val="0"/>
        <w:autoSpaceDE/>
        <w:autoSpaceDN/>
        <w:bidi w:val="0"/>
        <w:adjustRightInd/>
        <w:snapToGrid/>
        <w:spacing w:line="240" w:lineRule="auto"/>
        <w:ind w:firstLine="400" w:firstLineChars="200"/>
        <w:jc w:val="left"/>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乙方应保证所提供的服务或其任何一部分均不会侵犯任何第三方的专利权、商标权或著作权。</w:t>
      </w:r>
    </w:p>
    <w:p w14:paraId="30C621C2">
      <w:pPr>
        <w:keepNext w:val="0"/>
        <w:keepLines w:val="0"/>
        <w:pageBreakBefore w:val="0"/>
        <w:widowControl/>
        <w:kinsoku/>
        <w:wordWrap/>
        <w:overflowPunct/>
        <w:topLinePunct w:val="0"/>
        <w:autoSpaceDE/>
        <w:autoSpaceDN/>
        <w:bidi w:val="0"/>
        <w:adjustRightInd/>
        <w:snapToGrid/>
        <w:spacing w:before="120" w:beforeLines="50" w:after="120" w:afterLines="50" w:line="240" w:lineRule="auto"/>
        <w:jc w:val="left"/>
        <w:textAlignment w:val="auto"/>
        <w:rPr>
          <w:rFonts w:hint="eastAsia" w:ascii="仿宋" w:hAnsi="仿宋" w:eastAsia="仿宋" w:cs="仿宋"/>
          <w:b/>
          <w:sz w:val="20"/>
          <w:szCs w:val="20"/>
          <w:highlight w:val="none"/>
        </w:rPr>
      </w:pPr>
      <w:r>
        <w:rPr>
          <w:rFonts w:hint="eastAsia" w:ascii="仿宋" w:hAnsi="仿宋" w:eastAsia="仿宋" w:cs="仿宋"/>
          <w:b/>
          <w:sz w:val="20"/>
          <w:szCs w:val="20"/>
          <w:highlight w:val="none"/>
        </w:rPr>
        <w:t>第</w:t>
      </w:r>
      <w:r>
        <w:rPr>
          <w:rFonts w:hint="eastAsia" w:ascii="仿宋" w:hAnsi="仿宋" w:eastAsia="仿宋" w:cs="仿宋"/>
          <w:b/>
          <w:sz w:val="20"/>
          <w:szCs w:val="20"/>
          <w:highlight w:val="none"/>
          <w:lang w:val="en-US" w:eastAsia="zh-CN"/>
        </w:rPr>
        <w:t>六</w:t>
      </w:r>
      <w:r>
        <w:rPr>
          <w:rFonts w:hint="eastAsia" w:ascii="仿宋" w:hAnsi="仿宋" w:eastAsia="仿宋" w:cs="仿宋"/>
          <w:b/>
          <w:sz w:val="20"/>
          <w:szCs w:val="20"/>
          <w:highlight w:val="none"/>
        </w:rPr>
        <w:t>条  甲方的权利和义务</w:t>
      </w:r>
    </w:p>
    <w:p w14:paraId="4660F7FB">
      <w:pPr>
        <w:keepNext w:val="0"/>
        <w:keepLines w:val="0"/>
        <w:pageBreakBefore w:val="0"/>
        <w:widowControl/>
        <w:kinsoku/>
        <w:wordWrap/>
        <w:overflowPunct/>
        <w:topLinePunct w:val="0"/>
        <w:autoSpaceDE/>
        <w:autoSpaceDN/>
        <w:bidi w:val="0"/>
        <w:adjustRightInd/>
        <w:snapToGrid/>
        <w:spacing w:before="120" w:beforeLines="50" w:after="120" w:afterLines="50" w:line="240" w:lineRule="auto"/>
        <w:ind w:firstLine="400" w:firstLineChars="200"/>
        <w:jc w:val="left"/>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lang w:val="en-US" w:eastAsia="zh-CN"/>
        </w:rPr>
        <w:t>1.</w:t>
      </w:r>
      <w:r>
        <w:rPr>
          <w:rFonts w:hint="eastAsia" w:ascii="仿宋" w:hAnsi="仿宋" w:eastAsia="仿宋" w:cs="仿宋"/>
          <w:bCs/>
          <w:sz w:val="20"/>
          <w:szCs w:val="20"/>
          <w:highlight w:val="none"/>
        </w:rPr>
        <w:t>甲方有权对合同规定范围内乙方的服务行为进行监督和检查，拥有监管权。对甲方认为不合理的部分有权下达整改通知书，并要求乙方限期整改。</w:t>
      </w:r>
    </w:p>
    <w:p w14:paraId="71C12316">
      <w:pPr>
        <w:keepNext w:val="0"/>
        <w:keepLines w:val="0"/>
        <w:pageBreakBefore w:val="0"/>
        <w:widowControl/>
        <w:kinsoku/>
        <w:wordWrap/>
        <w:overflowPunct/>
        <w:topLinePunct w:val="0"/>
        <w:autoSpaceDE/>
        <w:autoSpaceDN/>
        <w:bidi w:val="0"/>
        <w:adjustRightInd/>
        <w:snapToGrid/>
        <w:spacing w:before="120" w:beforeLines="50" w:after="120" w:afterLines="50" w:line="240" w:lineRule="auto"/>
        <w:ind w:firstLine="400" w:firstLineChars="200"/>
        <w:jc w:val="left"/>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lang w:val="en-US" w:eastAsia="zh-CN"/>
        </w:rPr>
        <w:t>2.</w:t>
      </w:r>
      <w:r>
        <w:rPr>
          <w:rFonts w:hint="eastAsia" w:ascii="仿宋" w:hAnsi="仿宋" w:eastAsia="仿宋" w:cs="仿宋"/>
          <w:bCs/>
          <w:sz w:val="20"/>
          <w:szCs w:val="20"/>
          <w:highlight w:val="none"/>
        </w:rPr>
        <w:t>负责检查监督乙方管理工作的实施及制度的执行情况。</w:t>
      </w:r>
    </w:p>
    <w:p w14:paraId="15A653BA">
      <w:pPr>
        <w:keepNext w:val="0"/>
        <w:keepLines w:val="0"/>
        <w:pageBreakBefore w:val="0"/>
        <w:widowControl/>
        <w:kinsoku/>
        <w:wordWrap/>
        <w:overflowPunct/>
        <w:topLinePunct w:val="0"/>
        <w:autoSpaceDE/>
        <w:autoSpaceDN/>
        <w:bidi w:val="0"/>
        <w:adjustRightInd/>
        <w:snapToGrid/>
        <w:spacing w:before="120" w:beforeLines="50" w:after="120" w:afterLines="50" w:line="240" w:lineRule="auto"/>
        <w:ind w:firstLine="400" w:firstLineChars="200"/>
        <w:jc w:val="left"/>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lang w:val="en-US" w:eastAsia="zh-CN"/>
        </w:rPr>
        <w:t>3.</w:t>
      </w:r>
      <w:r>
        <w:rPr>
          <w:rFonts w:hint="eastAsia" w:ascii="仿宋" w:hAnsi="仿宋" w:eastAsia="仿宋" w:cs="仿宋"/>
          <w:bCs/>
          <w:sz w:val="20"/>
          <w:szCs w:val="20"/>
          <w:highlight w:val="none"/>
        </w:rPr>
        <w:t>根据本合同规定，按时向乙方支付应付服务费用。</w:t>
      </w:r>
    </w:p>
    <w:p w14:paraId="514255C1">
      <w:pPr>
        <w:keepNext w:val="0"/>
        <w:keepLines w:val="0"/>
        <w:pageBreakBefore w:val="0"/>
        <w:widowControl/>
        <w:kinsoku/>
        <w:wordWrap/>
        <w:overflowPunct/>
        <w:topLinePunct w:val="0"/>
        <w:autoSpaceDE/>
        <w:autoSpaceDN/>
        <w:bidi w:val="0"/>
        <w:adjustRightInd/>
        <w:snapToGrid/>
        <w:spacing w:before="120" w:beforeLines="50" w:after="120" w:afterLines="50" w:line="240" w:lineRule="auto"/>
        <w:ind w:firstLine="400" w:firstLineChars="200"/>
        <w:jc w:val="left"/>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lang w:val="en-US" w:eastAsia="zh-CN"/>
        </w:rPr>
        <w:t>4.</w:t>
      </w:r>
      <w:r>
        <w:rPr>
          <w:rFonts w:hint="eastAsia" w:ascii="仿宋" w:hAnsi="仿宋" w:eastAsia="仿宋" w:cs="仿宋"/>
          <w:bCs/>
          <w:sz w:val="20"/>
          <w:szCs w:val="20"/>
          <w:highlight w:val="none"/>
        </w:rPr>
        <w:t>国家法律、法规所规定由甲方承担的其它责任。</w:t>
      </w:r>
    </w:p>
    <w:p w14:paraId="66A972EC">
      <w:pPr>
        <w:keepNext w:val="0"/>
        <w:keepLines w:val="0"/>
        <w:pageBreakBefore w:val="0"/>
        <w:widowControl/>
        <w:kinsoku/>
        <w:wordWrap/>
        <w:overflowPunct/>
        <w:topLinePunct w:val="0"/>
        <w:autoSpaceDE/>
        <w:autoSpaceDN/>
        <w:bidi w:val="0"/>
        <w:adjustRightInd/>
        <w:snapToGrid/>
        <w:spacing w:before="120" w:beforeLines="50" w:after="120" w:afterLines="50" w:line="240" w:lineRule="auto"/>
        <w:jc w:val="left"/>
        <w:textAlignment w:val="auto"/>
        <w:rPr>
          <w:rFonts w:hint="eastAsia" w:ascii="仿宋" w:hAnsi="仿宋" w:eastAsia="仿宋" w:cs="仿宋"/>
          <w:b/>
          <w:sz w:val="20"/>
          <w:szCs w:val="20"/>
          <w:highlight w:val="none"/>
        </w:rPr>
      </w:pPr>
      <w:r>
        <w:rPr>
          <w:rFonts w:hint="eastAsia" w:ascii="仿宋" w:hAnsi="仿宋" w:eastAsia="仿宋" w:cs="仿宋"/>
          <w:b/>
          <w:sz w:val="20"/>
          <w:szCs w:val="20"/>
          <w:highlight w:val="none"/>
        </w:rPr>
        <w:t>第</w:t>
      </w:r>
      <w:r>
        <w:rPr>
          <w:rFonts w:hint="eastAsia" w:ascii="仿宋" w:hAnsi="仿宋" w:eastAsia="仿宋" w:cs="仿宋"/>
          <w:b/>
          <w:sz w:val="20"/>
          <w:szCs w:val="20"/>
          <w:highlight w:val="none"/>
          <w:lang w:val="en-US" w:eastAsia="zh-CN"/>
        </w:rPr>
        <w:t>七</w:t>
      </w:r>
      <w:r>
        <w:rPr>
          <w:rFonts w:hint="eastAsia" w:ascii="仿宋" w:hAnsi="仿宋" w:eastAsia="仿宋" w:cs="仿宋"/>
          <w:b/>
          <w:sz w:val="20"/>
          <w:szCs w:val="20"/>
          <w:highlight w:val="none"/>
        </w:rPr>
        <w:t>条  乙方的权利和义务</w:t>
      </w:r>
    </w:p>
    <w:p w14:paraId="6409602F">
      <w:pPr>
        <w:keepNext w:val="0"/>
        <w:keepLines w:val="0"/>
        <w:pageBreakBefore w:val="0"/>
        <w:kinsoku/>
        <w:wordWrap/>
        <w:overflowPunct/>
        <w:topLinePunct w:val="0"/>
        <w:autoSpaceDE/>
        <w:autoSpaceDN/>
        <w:bidi w:val="0"/>
        <w:adjustRightInd/>
        <w:snapToGrid/>
        <w:spacing w:line="240" w:lineRule="auto"/>
        <w:ind w:firstLine="400" w:firstLineChars="200"/>
        <w:jc w:val="left"/>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lang w:val="en-US" w:eastAsia="zh-CN"/>
        </w:rPr>
        <w:t>1.</w:t>
      </w:r>
      <w:r>
        <w:rPr>
          <w:rFonts w:hint="eastAsia" w:ascii="仿宋" w:hAnsi="仿宋" w:eastAsia="仿宋" w:cs="仿宋"/>
          <w:bCs/>
          <w:sz w:val="20"/>
          <w:szCs w:val="20"/>
          <w:highlight w:val="none"/>
        </w:rPr>
        <w:t>乙方应按国家规定和现行相关标准进行编制，按本合同约定时间向甲方交付成果文件，并对以上文件、资料的准确性、真实性负责。</w:t>
      </w:r>
    </w:p>
    <w:p w14:paraId="1498B202">
      <w:pPr>
        <w:keepNext w:val="0"/>
        <w:keepLines w:val="0"/>
        <w:pageBreakBefore w:val="0"/>
        <w:kinsoku/>
        <w:wordWrap/>
        <w:overflowPunct/>
        <w:topLinePunct w:val="0"/>
        <w:autoSpaceDE/>
        <w:autoSpaceDN/>
        <w:bidi w:val="0"/>
        <w:adjustRightInd/>
        <w:snapToGrid/>
        <w:spacing w:line="240" w:lineRule="auto"/>
        <w:ind w:firstLine="400" w:firstLineChars="200"/>
        <w:jc w:val="left"/>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lang w:val="en-US" w:eastAsia="zh-CN"/>
        </w:rPr>
        <w:t>2.</w:t>
      </w:r>
      <w:r>
        <w:rPr>
          <w:rFonts w:hint="eastAsia" w:ascii="仿宋" w:hAnsi="仿宋" w:eastAsia="仿宋" w:cs="仿宋"/>
          <w:bCs/>
          <w:sz w:val="20"/>
          <w:szCs w:val="20"/>
          <w:highlight w:val="none"/>
        </w:rPr>
        <w:t>及时向甲方通告本项目服务范围内有关服务的重大事项，及时配合处理甲方使用过程中出现的问题。</w:t>
      </w:r>
    </w:p>
    <w:p w14:paraId="5AAA8B09">
      <w:pPr>
        <w:keepNext w:val="0"/>
        <w:keepLines w:val="0"/>
        <w:pageBreakBefore w:val="0"/>
        <w:kinsoku/>
        <w:wordWrap/>
        <w:overflowPunct/>
        <w:topLinePunct w:val="0"/>
        <w:autoSpaceDE/>
        <w:autoSpaceDN/>
        <w:bidi w:val="0"/>
        <w:adjustRightInd/>
        <w:snapToGrid/>
        <w:spacing w:line="240" w:lineRule="auto"/>
        <w:ind w:firstLine="400" w:firstLineChars="200"/>
        <w:jc w:val="left"/>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lang w:val="en-US" w:eastAsia="zh-CN"/>
        </w:rPr>
        <w:t>3.</w:t>
      </w:r>
      <w:r>
        <w:rPr>
          <w:rFonts w:hint="eastAsia" w:ascii="仿宋" w:hAnsi="仿宋" w:eastAsia="仿宋" w:cs="仿宋"/>
          <w:bCs/>
          <w:sz w:val="20"/>
          <w:szCs w:val="20"/>
          <w:highlight w:val="none"/>
        </w:rPr>
        <w:t>接受项目行业管理部门及政府有关部门的指导，接受甲方的监督。</w:t>
      </w:r>
    </w:p>
    <w:p w14:paraId="24634A7C">
      <w:pPr>
        <w:keepNext w:val="0"/>
        <w:keepLines w:val="0"/>
        <w:pageBreakBefore w:val="0"/>
        <w:kinsoku/>
        <w:wordWrap/>
        <w:overflowPunct/>
        <w:topLinePunct w:val="0"/>
        <w:autoSpaceDE/>
        <w:autoSpaceDN/>
        <w:bidi w:val="0"/>
        <w:adjustRightInd/>
        <w:snapToGrid/>
        <w:spacing w:line="240" w:lineRule="auto"/>
        <w:ind w:firstLine="400" w:firstLineChars="200"/>
        <w:jc w:val="left"/>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lang w:val="en-US" w:eastAsia="zh-CN"/>
        </w:rPr>
        <w:t>4.</w:t>
      </w:r>
      <w:r>
        <w:rPr>
          <w:rFonts w:hint="eastAsia" w:ascii="仿宋" w:hAnsi="仿宋" w:eastAsia="仿宋" w:cs="仿宋"/>
          <w:bCs/>
          <w:sz w:val="20"/>
          <w:szCs w:val="20"/>
          <w:highlight w:val="none"/>
        </w:rPr>
        <w:t>国家法律、法规所规定由乙方承担的其它责任。</w:t>
      </w:r>
    </w:p>
    <w:p w14:paraId="2997B07B">
      <w:pPr>
        <w:keepNext w:val="0"/>
        <w:keepLines w:val="0"/>
        <w:pageBreakBefore w:val="0"/>
        <w:widowControl/>
        <w:kinsoku/>
        <w:wordWrap/>
        <w:overflowPunct/>
        <w:topLinePunct w:val="0"/>
        <w:autoSpaceDE/>
        <w:autoSpaceDN/>
        <w:bidi w:val="0"/>
        <w:adjustRightInd/>
        <w:snapToGrid/>
        <w:spacing w:before="120" w:beforeLines="50" w:after="120" w:afterLines="50" w:line="240" w:lineRule="auto"/>
        <w:jc w:val="left"/>
        <w:textAlignment w:val="auto"/>
        <w:rPr>
          <w:rFonts w:hint="default" w:ascii="仿宋" w:hAnsi="仿宋" w:eastAsia="仿宋" w:cs="仿宋"/>
          <w:b/>
          <w:sz w:val="20"/>
          <w:szCs w:val="20"/>
          <w:highlight w:val="none"/>
          <w:lang w:val="en-US" w:eastAsia="zh-CN"/>
        </w:rPr>
      </w:pPr>
      <w:r>
        <w:rPr>
          <w:rFonts w:hint="eastAsia" w:ascii="仿宋" w:hAnsi="仿宋" w:eastAsia="仿宋" w:cs="仿宋"/>
          <w:b/>
          <w:sz w:val="20"/>
          <w:szCs w:val="20"/>
          <w:highlight w:val="none"/>
        </w:rPr>
        <w:t>第</w:t>
      </w:r>
      <w:r>
        <w:rPr>
          <w:rFonts w:hint="eastAsia" w:ascii="仿宋" w:hAnsi="仿宋" w:eastAsia="仿宋" w:cs="仿宋"/>
          <w:b/>
          <w:sz w:val="20"/>
          <w:szCs w:val="20"/>
          <w:highlight w:val="none"/>
          <w:lang w:val="en-US" w:eastAsia="zh-CN"/>
        </w:rPr>
        <w:t>八</w:t>
      </w:r>
      <w:r>
        <w:rPr>
          <w:rFonts w:hint="eastAsia" w:ascii="仿宋" w:hAnsi="仿宋" w:eastAsia="仿宋" w:cs="仿宋"/>
          <w:b/>
          <w:sz w:val="20"/>
          <w:szCs w:val="20"/>
          <w:highlight w:val="none"/>
        </w:rPr>
        <w:t>条</w:t>
      </w:r>
      <w:r>
        <w:rPr>
          <w:rFonts w:hint="eastAsia" w:ascii="仿宋" w:hAnsi="仿宋" w:eastAsia="仿宋" w:cs="仿宋"/>
          <w:b/>
          <w:sz w:val="20"/>
          <w:szCs w:val="20"/>
          <w:highlight w:val="none"/>
          <w:lang w:val="en-US" w:eastAsia="zh-CN"/>
        </w:rPr>
        <w:t xml:space="preserve">  质量保证</w:t>
      </w:r>
    </w:p>
    <w:p w14:paraId="1A05473C">
      <w:pPr>
        <w:keepNext w:val="0"/>
        <w:keepLines w:val="0"/>
        <w:pageBreakBefore w:val="0"/>
        <w:kinsoku/>
        <w:wordWrap/>
        <w:overflowPunct/>
        <w:topLinePunct w:val="0"/>
        <w:autoSpaceDE/>
        <w:autoSpaceDN/>
        <w:bidi w:val="0"/>
        <w:adjustRightInd/>
        <w:snapToGrid/>
        <w:spacing w:line="240" w:lineRule="auto"/>
        <w:ind w:firstLine="400" w:firstLineChars="200"/>
        <w:jc w:val="left"/>
        <w:textAlignment w:val="auto"/>
        <w:rPr>
          <w:rFonts w:hint="eastAsia" w:ascii="仿宋" w:hAnsi="仿宋" w:eastAsia="仿宋" w:cs="仿宋"/>
          <w:bCs/>
          <w:sz w:val="20"/>
          <w:szCs w:val="20"/>
          <w:highlight w:val="none"/>
          <w:lang w:val="en-US" w:eastAsia="zh-CN"/>
        </w:rPr>
      </w:pPr>
      <w:r>
        <w:rPr>
          <w:rFonts w:hint="eastAsia" w:ascii="仿宋" w:hAnsi="仿宋" w:eastAsia="仿宋" w:cs="仿宋"/>
          <w:bCs/>
          <w:sz w:val="20"/>
          <w:szCs w:val="20"/>
          <w:highlight w:val="none"/>
          <w:lang w:val="en-US" w:eastAsia="zh-CN"/>
        </w:rPr>
        <w:t>1.服务方案科学、可行，人员配置合理，满足甲方要求。</w:t>
      </w:r>
    </w:p>
    <w:p w14:paraId="24B0B822">
      <w:pPr>
        <w:keepNext w:val="0"/>
        <w:keepLines w:val="0"/>
        <w:pageBreakBefore w:val="0"/>
        <w:kinsoku/>
        <w:wordWrap/>
        <w:overflowPunct/>
        <w:topLinePunct w:val="0"/>
        <w:autoSpaceDE/>
        <w:autoSpaceDN/>
        <w:bidi w:val="0"/>
        <w:adjustRightInd/>
        <w:snapToGrid/>
        <w:spacing w:line="240" w:lineRule="auto"/>
        <w:ind w:firstLine="400" w:firstLineChars="200"/>
        <w:jc w:val="left"/>
        <w:textAlignment w:val="auto"/>
        <w:rPr>
          <w:rFonts w:hint="eastAsia" w:ascii="仿宋" w:hAnsi="仿宋" w:eastAsia="仿宋" w:cs="仿宋"/>
          <w:bCs/>
          <w:sz w:val="20"/>
          <w:szCs w:val="20"/>
          <w:highlight w:val="none"/>
          <w:lang w:val="en-US" w:eastAsia="zh-CN"/>
        </w:rPr>
      </w:pPr>
      <w:r>
        <w:rPr>
          <w:rFonts w:hint="eastAsia" w:ascii="仿宋" w:hAnsi="仿宋" w:eastAsia="仿宋" w:cs="仿宋"/>
          <w:bCs/>
          <w:sz w:val="20"/>
          <w:szCs w:val="20"/>
          <w:highlight w:val="none"/>
          <w:lang w:val="en-US" w:eastAsia="zh-CN"/>
        </w:rPr>
        <w:t>2.符合国家有关服务规范要求，确保各项服务达到磋商文件的技术服务要求。</w:t>
      </w:r>
    </w:p>
    <w:p w14:paraId="49CB3A66">
      <w:pPr>
        <w:keepNext w:val="0"/>
        <w:keepLines w:val="0"/>
        <w:pageBreakBefore w:val="0"/>
        <w:widowControl/>
        <w:kinsoku/>
        <w:wordWrap/>
        <w:overflowPunct/>
        <w:topLinePunct w:val="0"/>
        <w:autoSpaceDE/>
        <w:autoSpaceDN/>
        <w:bidi w:val="0"/>
        <w:adjustRightInd/>
        <w:snapToGrid/>
        <w:spacing w:before="120" w:beforeLines="50" w:after="120" w:afterLines="50" w:line="240" w:lineRule="auto"/>
        <w:jc w:val="left"/>
        <w:textAlignment w:val="auto"/>
        <w:rPr>
          <w:rFonts w:hint="eastAsia" w:ascii="仿宋" w:hAnsi="仿宋" w:eastAsia="仿宋" w:cs="仿宋"/>
          <w:b/>
          <w:sz w:val="20"/>
          <w:szCs w:val="20"/>
          <w:highlight w:val="none"/>
          <w:lang w:eastAsia="zh-CN"/>
        </w:rPr>
      </w:pPr>
      <w:r>
        <w:rPr>
          <w:rFonts w:hint="eastAsia" w:ascii="仿宋" w:hAnsi="仿宋" w:eastAsia="仿宋" w:cs="仿宋"/>
          <w:b/>
          <w:sz w:val="20"/>
          <w:szCs w:val="20"/>
          <w:highlight w:val="none"/>
        </w:rPr>
        <w:t>第</w:t>
      </w:r>
      <w:r>
        <w:rPr>
          <w:rFonts w:hint="eastAsia" w:ascii="仿宋" w:hAnsi="仿宋" w:eastAsia="仿宋" w:cs="仿宋"/>
          <w:b/>
          <w:sz w:val="20"/>
          <w:szCs w:val="20"/>
          <w:highlight w:val="none"/>
          <w:lang w:val="en-US" w:eastAsia="zh-CN"/>
        </w:rPr>
        <w:t>九</w:t>
      </w:r>
      <w:r>
        <w:rPr>
          <w:rFonts w:hint="eastAsia" w:ascii="仿宋" w:hAnsi="仿宋" w:eastAsia="仿宋" w:cs="仿宋"/>
          <w:b/>
          <w:sz w:val="20"/>
          <w:szCs w:val="20"/>
          <w:highlight w:val="none"/>
        </w:rPr>
        <w:t>条</w:t>
      </w:r>
      <w:r>
        <w:rPr>
          <w:rFonts w:hint="eastAsia" w:ascii="仿宋" w:hAnsi="仿宋" w:eastAsia="仿宋" w:cs="仿宋"/>
          <w:b/>
          <w:sz w:val="20"/>
          <w:szCs w:val="20"/>
          <w:highlight w:val="none"/>
          <w:lang w:val="en-US" w:eastAsia="zh-CN"/>
        </w:rPr>
        <w:t xml:space="preserve">  验收</w:t>
      </w:r>
    </w:p>
    <w:p w14:paraId="44807F80">
      <w:pPr>
        <w:keepNext w:val="0"/>
        <w:keepLines w:val="0"/>
        <w:pageBreakBefore w:val="0"/>
        <w:kinsoku/>
        <w:wordWrap/>
        <w:overflowPunct/>
        <w:topLinePunct w:val="0"/>
        <w:autoSpaceDE/>
        <w:autoSpaceDN/>
        <w:bidi w:val="0"/>
        <w:adjustRightInd/>
        <w:snapToGrid/>
        <w:spacing w:line="240" w:lineRule="auto"/>
        <w:ind w:firstLine="400" w:firstLineChars="200"/>
        <w:jc w:val="left"/>
        <w:textAlignment w:val="auto"/>
        <w:rPr>
          <w:rFonts w:hint="eastAsia" w:ascii="仿宋" w:hAnsi="仿宋" w:eastAsia="仿宋" w:cs="仿宋"/>
          <w:bCs/>
          <w:sz w:val="20"/>
          <w:szCs w:val="20"/>
          <w:highlight w:val="none"/>
          <w:lang w:val="en-US" w:eastAsia="zh-CN"/>
        </w:rPr>
      </w:pPr>
      <w:r>
        <w:rPr>
          <w:rFonts w:hint="eastAsia" w:ascii="仿宋" w:hAnsi="仿宋" w:eastAsia="仿宋" w:cs="仿宋"/>
          <w:bCs/>
          <w:sz w:val="20"/>
          <w:szCs w:val="20"/>
          <w:highlight w:val="none"/>
          <w:lang w:val="en-US" w:eastAsia="zh-CN"/>
        </w:rPr>
        <w:t>1.按国家有关服务规范等要求进行验收。</w:t>
      </w:r>
    </w:p>
    <w:p w14:paraId="43CF4C80">
      <w:pPr>
        <w:keepNext w:val="0"/>
        <w:keepLines w:val="0"/>
        <w:pageBreakBefore w:val="0"/>
        <w:kinsoku/>
        <w:wordWrap/>
        <w:overflowPunct/>
        <w:topLinePunct w:val="0"/>
        <w:autoSpaceDE/>
        <w:autoSpaceDN/>
        <w:bidi w:val="0"/>
        <w:adjustRightInd/>
        <w:snapToGrid/>
        <w:spacing w:line="240" w:lineRule="auto"/>
        <w:ind w:firstLine="400" w:firstLineChars="200"/>
        <w:jc w:val="left"/>
        <w:textAlignment w:val="auto"/>
        <w:rPr>
          <w:rFonts w:hint="eastAsia" w:ascii="仿宋" w:hAnsi="仿宋" w:eastAsia="仿宋" w:cs="仿宋"/>
          <w:bCs/>
          <w:sz w:val="20"/>
          <w:szCs w:val="20"/>
          <w:highlight w:val="none"/>
          <w:lang w:val="en-US" w:eastAsia="zh-CN"/>
        </w:rPr>
      </w:pPr>
      <w:r>
        <w:rPr>
          <w:rFonts w:hint="eastAsia" w:ascii="仿宋" w:hAnsi="仿宋" w:eastAsia="仿宋" w:cs="仿宋"/>
          <w:bCs/>
          <w:sz w:val="20"/>
          <w:szCs w:val="20"/>
          <w:highlight w:val="none"/>
          <w:lang w:val="en-US" w:eastAsia="zh-CN"/>
        </w:rPr>
        <w:t>2.验收依据</w:t>
      </w:r>
    </w:p>
    <w:p w14:paraId="7E94C63B">
      <w:pPr>
        <w:keepNext w:val="0"/>
        <w:keepLines w:val="0"/>
        <w:pageBreakBefore w:val="0"/>
        <w:kinsoku/>
        <w:wordWrap/>
        <w:overflowPunct/>
        <w:topLinePunct w:val="0"/>
        <w:autoSpaceDE/>
        <w:autoSpaceDN/>
        <w:bidi w:val="0"/>
        <w:adjustRightInd/>
        <w:snapToGrid/>
        <w:spacing w:line="240" w:lineRule="auto"/>
        <w:ind w:firstLine="400" w:firstLineChars="200"/>
        <w:jc w:val="left"/>
        <w:textAlignment w:val="auto"/>
        <w:rPr>
          <w:rFonts w:hint="eastAsia" w:ascii="仿宋" w:hAnsi="仿宋" w:eastAsia="仿宋" w:cs="仿宋"/>
          <w:bCs/>
          <w:sz w:val="20"/>
          <w:szCs w:val="20"/>
          <w:highlight w:val="none"/>
          <w:lang w:val="en-US" w:eastAsia="zh-CN"/>
        </w:rPr>
      </w:pPr>
      <w:r>
        <w:rPr>
          <w:rFonts w:hint="eastAsia" w:ascii="仿宋" w:hAnsi="仿宋" w:eastAsia="仿宋" w:cs="仿宋"/>
          <w:bCs/>
          <w:sz w:val="20"/>
          <w:szCs w:val="20"/>
          <w:highlight w:val="none"/>
          <w:lang w:val="en-US" w:eastAsia="zh-CN"/>
        </w:rPr>
        <w:t>①本项目磋商文件、响应文件、成交通知书；</w:t>
      </w:r>
    </w:p>
    <w:p w14:paraId="573AFE56">
      <w:pPr>
        <w:keepNext w:val="0"/>
        <w:keepLines w:val="0"/>
        <w:pageBreakBefore w:val="0"/>
        <w:kinsoku/>
        <w:wordWrap/>
        <w:overflowPunct/>
        <w:topLinePunct w:val="0"/>
        <w:autoSpaceDE/>
        <w:autoSpaceDN/>
        <w:bidi w:val="0"/>
        <w:adjustRightInd/>
        <w:snapToGrid/>
        <w:spacing w:line="240" w:lineRule="auto"/>
        <w:ind w:firstLine="400" w:firstLineChars="200"/>
        <w:jc w:val="left"/>
        <w:textAlignment w:val="auto"/>
        <w:rPr>
          <w:rFonts w:hint="eastAsia" w:ascii="仿宋" w:hAnsi="仿宋" w:eastAsia="仿宋" w:cs="仿宋"/>
          <w:bCs/>
          <w:sz w:val="20"/>
          <w:szCs w:val="20"/>
          <w:highlight w:val="none"/>
          <w:lang w:val="en-US" w:eastAsia="zh-CN"/>
        </w:rPr>
      </w:pPr>
      <w:r>
        <w:rPr>
          <w:rFonts w:hint="eastAsia" w:ascii="仿宋" w:hAnsi="仿宋" w:eastAsia="仿宋" w:cs="仿宋"/>
          <w:bCs/>
          <w:sz w:val="20"/>
          <w:szCs w:val="20"/>
          <w:highlight w:val="none"/>
          <w:lang w:val="en-US" w:eastAsia="zh-CN"/>
        </w:rPr>
        <w:t>②采购合同；</w:t>
      </w:r>
    </w:p>
    <w:p w14:paraId="53078408">
      <w:pPr>
        <w:keepNext w:val="0"/>
        <w:keepLines w:val="0"/>
        <w:pageBreakBefore w:val="0"/>
        <w:kinsoku/>
        <w:wordWrap/>
        <w:overflowPunct/>
        <w:topLinePunct w:val="0"/>
        <w:autoSpaceDE/>
        <w:autoSpaceDN/>
        <w:bidi w:val="0"/>
        <w:adjustRightInd/>
        <w:snapToGrid/>
        <w:spacing w:line="240" w:lineRule="auto"/>
        <w:ind w:firstLine="400" w:firstLineChars="200"/>
        <w:jc w:val="left"/>
        <w:textAlignment w:val="auto"/>
        <w:rPr>
          <w:rFonts w:hint="eastAsia" w:ascii="仿宋" w:hAnsi="仿宋" w:eastAsia="仿宋" w:cs="仿宋"/>
          <w:bCs/>
          <w:sz w:val="20"/>
          <w:szCs w:val="20"/>
          <w:highlight w:val="none"/>
          <w:lang w:val="en-US" w:eastAsia="zh-CN"/>
        </w:rPr>
      </w:pPr>
      <w:r>
        <w:rPr>
          <w:rFonts w:hint="eastAsia" w:ascii="仿宋" w:hAnsi="仿宋" w:eastAsia="仿宋" w:cs="仿宋"/>
          <w:bCs/>
          <w:sz w:val="20"/>
          <w:szCs w:val="20"/>
          <w:highlight w:val="none"/>
          <w:lang w:val="en-US" w:eastAsia="zh-CN"/>
        </w:rPr>
        <w:t>③合同签订时国家及行业现行的标准和技术规范。</w:t>
      </w:r>
    </w:p>
    <w:p w14:paraId="304D2BD4">
      <w:pPr>
        <w:keepNext w:val="0"/>
        <w:keepLines w:val="0"/>
        <w:pageBreakBefore w:val="0"/>
        <w:kinsoku/>
        <w:wordWrap/>
        <w:overflowPunct/>
        <w:topLinePunct w:val="0"/>
        <w:autoSpaceDE/>
        <w:autoSpaceDN/>
        <w:bidi w:val="0"/>
        <w:adjustRightInd/>
        <w:snapToGrid/>
        <w:spacing w:line="240" w:lineRule="auto"/>
        <w:ind w:firstLine="400" w:firstLineChars="200"/>
        <w:jc w:val="left"/>
        <w:textAlignment w:val="auto"/>
        <w:rPr>
          <w:rFonts w:hint="eastAsia" w:ascii="仿宋" w:hAnsi="仿宋" w:eastAsia="仿宋" w:cs="仿宋"/>
          <w:bCs/>
          <w:sz w:val="20"/>
          <w:szCs w:val="20"/>
          <w:highlight w:val="none"/>
          <w:lang w:val="en-US" w:eastAsia="zh-CN"/>
        </w:rPr>
      </w:pPr>
      <w:r>
        <w:rPr>
          <w:rFonts w:hint="eastAsia" w:ascii="仿宋" w:hAnsi="仿宋" w:eastAsia="仿宋" w:cs="仿宋"/>
          <w:bCs/>
          <w:sz w:val="20"/>
          <w:szCs w:val="20"/>
          <w:highlight w:val="none"/>
          <w:lang w:val="en-US" w:eastAsia="zh-CN"/>
        </w:rPr>
        <w:t>④乙方应向甲方提交项目实施过程中的所有资料，以便甲方日后管理和审计。</w:t>
      </w:r>
    </w:p>
    <w:p w14:paraId="09B3153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仿宋" w:hAnsi="仿宋" w:eastAsia="仿宋" w:cs="仿宋"/>
          <w:b/>
          <w:sz w:val="20"/>
          <w:szCs w:val="20"/>
          <w:highlight w:val="none"/>
        </w:rPr>
      </w:pPr>
      <w:r>
        <w:rPr>
          <w:rFonts w:hint="eastAsia" w:ascii="仿宋" w:hAnsi="仿宋" w:eastAsia="仿宋" w:cs="仿宋"/>
          <w:b/>
          <w:sz w:val="20"/>
          <w:szCs w:val="20"/>
          <w:highlight w:val="none"/>
        </w:rPr>
        <w:t>第十条  违约责任</w:t>
      </w:r>
    </w:p>
    <w:p w14:paraId="7FE2550F">
      <w:pPr>
        <w:keepNext w:val="0"/>
        <w:keepLines w:val="0"/>
        <w:pageBreakBefore w:val="0"/>
        <w:kinsoku/>
        <w:wordWrap/>
        <w:overflowPunct/>
        <w:topLinePunct w:val="0"/>
        <w:autoSpaceDE/>
        <w:autoSpaceDN/>
        <w:bidi w:val="0"/>
        <w:adjustRightInd/>
        <w:snapToGrid/>
        <w:spacing w:line="240" w:lineRule="auto"/>
        <w:ind w:firstLine="400" w:firstLineChars="200"/>
        <w:jc w:val="left"/>
        <w:textAlignment w:val="auto"/>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按《中华人民共和国民法典》中的相关条款和本合同的约定执行。</w:t>
      </w:r>
    </w:p>
    <w:p w14:paraId="356A5542">
      <w:pPr>
        <w:keepNext w:val="0"/>
        <w:keepLines w:val="0"/>
        <w:pageBreakBefore w:val="0"/>
        <w:kinsoku/>
        <w:wordWrap/>
        <w:overflowPunct/>
        <w:topLinePunct w:val="0"/>
        <w:autoSpaceDE/>
        <w:autoSpaceDN/>
        <w:bidi w:val="0"/>
        <w:adjustRightInd/>
        <w:snapToGrid/>
        <w:spacing w:line="240" w:lineRule="auto"/>
        <w:ind w:firstLine="400" w:firstLineChars="200"/>
        <w:jc w:val="left"/>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1.甲乙双方必须遵守本合同并执行合同中的各项规定，保证本合同的正常履行。</w:t>
      </w:r>
    </w:p>
    <w:p w14:paraId="3326EF91">
      <w:pPr>
        <w:keepNext w:val="0"/>
        <w:keepLines w:val="0"/>
        <w:pageBreakBefore w:val="0"/>
        <w:kinsoku/>
        <w:wordWrap/>
        <w:overflowPunct/>
        <w:topLinePunct w:val="0"/>
        <w:autoSpaceDE/>
        <w:autoSpaceDN/>
        <w:bidi w:val="0"/>
        <w:adjustRightInd/>
        <w:snapToGrid/>
        <w:spacing w:line="240" w:lineRule="auto"/>
        <w:ind w:firstLine="400" w:firstLineChars="200"/>
        <w:jc w:val="left"/>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0E02BFB7">
      <w:pPr>
        <w:keepNext w:val="0"/>
        <w:keepLines w:val="0"/>
        <w:pageBreakBefore w:val="0"/>
        <w:widowControl/>
        <w:kinsoku/>
        <w:wordWrap/>
        <w:overflowPunct/>
        <w:topLinePunct w:val="0"/>
        <w:autoSpaceDE/>
        <w:autoSpaceDN/>
        <w:bidi w:val="0"/>
        <w:adjustRightInd/>
        <w:snapToGrid/>
        <w:spacing w:line="240" w:lineRule="auto"/>
        <w:ind w:firstLine="420"/>
        <w:textAlignment w:val="auto"/>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lang w:val="en-US" w:eastAsia="zh-CN"/>
        </w:rPr>
        <w:t>3</w:t>
      </w:r>
      <w:r>
        <w:rPr>
          <w:rFonts w:hint="eastAsia" w:ascii="仿宋" w:hAnsi="仿宋" w:eastAsia="仿宋" w:cs="仿宋"/>
          <w:kern w:val="0"/>
          <w:sz w:val="20"/>
          <w:szCs w:val="20"/>
          <w:highlight w:val="none"/>
        </w:rPr>
        <w:t>.如乙方事先未征得甲方同意单方面延迟交付工作成果，每延误一天的赔偿费按迟延交付成果或未提供服务的服务费用的百分之零点五(0.5％)计收，直至交货或提供服务为止。甲方有权在支付合同款项时扣除迟延交付违约金。迟延交付超过30日的，甲方有权单方解除合同且有权要求乙方根据前述承担违约责任。</w:t>
      </w:r>
    </w:p>
    <w:p w14:paraId="57D11C78">
      <w:pPr>
        <w:keepNext w:val="0"/>
        <w:keepLines w:val="0"/>
        <w:pageBreakBefore w:val="0"/>
        <w:widowControl/>
        <w:kinsoku/>
        <w:wordWrap/>
        <w:overflowPunct/>
        <w:topLinePunct w:val="0"/>
        <w:autoSpaceDE/>
        <w:autoSpaceDN/>
        <w:bidi w:val="0"/>
        <w:adjustRightInd/>
        <w:snapToGrid/>
        <w:spacing w:line="240" w:lineRule="auto"/>
        <w:ind w:firstLine="420"/>
        <w:textAlignment w:val="auto"/>
        <w:rPr>
          <w:rFonts w:hint="eastAsia" w:ascii="仿宋" w:hAnsi="仿宋" w:eastAsia="仿宋" w:cs="仿宋"/>
          <w:sz w:val="20"/>
          <w:szCs w:val="20"/>
          <w:highlight w:val="none"/>
          <w:lang w:val="en-US" w:eastAsia="zh-CN"/>
        </w:rPr>
      </w:pPr>
      <w:r>
        <w:rPr>
          <w:rFonts w:hint="eastAsia" w:ascii="仿宋" w:hAnsi="仿宋" w:eastAsia="仿宋" w:cs="仿宋"/>
          <w:kern w:val="0"/>
          <w:sz w:val="20"/>
          <w:szCs w:val="20"/>
          <w:highlight w:val="none"/>
          <w:lang w:val="en-US" w:eastAsia="zh-CN"/>
        </w:rPr>
        <w:t>4</w:t>
      </w:r>
      <w:r>
        <w:rPr>
          <w:rFonts w:hint="eastAsia" w:ascii="仿宋" w:hAnsi="仿宋" w:eastAsia="仿宋" w:cs="仿宋"/>
          <w:kern w:val="0"/>
          <w:sz w:val="20"/>
          <w:szCs w:val="20"/>
          <w:highlight w:val="none"/>
        </w:rPr>
        <w:t>、乙方未按合同要求提供工作成果或其质量不能满足甲方相关要求的，甲方有权单方解除合同且有权要求乙方按照合同总额的10％向甲方承担违约责任。</w:t>
      </w:r>
    </w:p>
    <w:p w14:paraId="0B6B20FA">
      <w:pPr>
        <w:keepNext w:val="0"/>
        <w:keepLines w:val="0"/>
        <w:pageBreakBefore w:val="0"/>
        <w:widowControl/>
        <w:kinsoku/>
        <w:wordWrap/>
        <w:overflowPunct/>
        <w:topLinePunct w:val="0"/>
        <w:autoSpaceDE/>
        <w:autoSpaceDN/>
        <w:bidi w:val="0"/>
        <w:adjustRightInd/>
        <w:snapToGrid/>
        <w:spacing w:before="120" w:beforeLines="50" w:after="120" w:afterLines="50" w:line="240" w:lineRule="auto"/>
        <w:jc w:val="left"/>
        <w:textAlignment w:val="auto"/>
        <w:rPr>
          <w:rFonts w:hint="eastAsia" w:ascii="仿宋" w:hAnsi="仿宋" w:eastAsia="仿宋" w:cs="仿宋"/>
          <w:b/>
          <w:sz w:val="20"/>
          <w:szCs w:val="20"/>
          <w:highlight w:val="none"/>
        </w:rPr>
      </w:pPr>
      <w:r>
        <w:rPr>
          <w:rFonts w:hint="eastAsia" w:ascii="仿宋" w:hAnsi="仿宋" w:eastAsia="仿宋" w:cs="仿宋"/>
          <w:b/>
          <w:sz w:val="20"/>
          <w:szCs w:val="20"/>
          <w:highlight w:val="none"/>
        </w:rPr>
        <w:t>第</w:t>
      </w:r>
      <w:r>
        <w:rPr>
          <w:rFonts w:hint="eastAsia" w:ascii="仿宋" w:hAnsi="仿宋" w:eastAsia="仿宋" w:cs="仿宋"/>
          <w:b/>
          <w:sz w:val="20"/>
          <w:szCs w:val="20"/>
          <w:highlight w:val="none"/>
          <w:lang w:val="en-US" w:eastAsia="zh-CN"/>
        </w:rPr>
        <w:t>十一</w:t>
      </w:r>
      <w:r>
        <w:rPr>
          <w:rFonts w:hint="eastAsia" w:ascii="仿宋" w:hAnsi="仿宋" w:eastAsia="仿宋" w:cs="仿宋"/>
          <w:b/>
          <w:sz w:val="20"/>
          <w:szCs w:val="20"/>
          <w:highlight w:val="none"/>
        </w:rPr>
        <w:t>条  不可抗力事件处理</w:t>
      </w:r>
    </w:p>
    <w:p w14:paraId="7495B7F7">
      <w:pPr>
        <w:keepNext w:val="0"/>
        <w:keepLines w:val="0"/>
        <w:pageBreakBefore w:val="0"/>
        <w:kinsoku/>
        <w:wordWrap/>
        <w:overflowPunct/>
        <w:topLinePunct w:val="0"/>
        <w:autoSpaceDE/>
        <w:autoSpaceDN/>
        <w:bidi w:val="0"/>
        <w:adjustRightInd/>
        <w:snapToGrid/>
        <w:spacing w:line="240" w:lineRule="auto"/>
        <w:ind w:firstLine="400" w:firstLineChars="200"/>
        <w:jc w:val="left"/>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1.在合同有效期内，任何一方因不可抗力事件导致不能履行合同，则合同履行期可延长，其延长期与不可抗力影响期相同。</w:t>
      </w:r>
    </w:p>
    <w:p w14:paraId="5AE69C28">
      <w:pPr>
        <w:keepNext w:val="0"/>
        <w:keepLines w:val="0"/>
        <w:pageBreakBefore w:val="0"/>
        <w:kinsoku/>
        <w:wordWrap/>
        <w:overflowPunct/>
        <w:topLinePunct w:val="0"/>
        <w:autoSpaceDE/>
        <w:autoSpaceDN/>
        <w:bidi w:val="0"/>
        <w:adjustRightInd/>
        <w:snapToGrid/>
        <w:spacing w:line="240" w:lineRule="auto"/>
        <w:ind w:firstLine="400" w:firstLineChars="200"/>
        <w:jc w:val="left"/>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2.不可抗力事件发生后，应立即通知对方，并寄送有关权威机构出具的证明。</w:t>
      </w:r>
    </w:p>
    <w:p w14:paraId="75FCC743">
      <w:pPr>
        <w:keepNext w:val="0"/>
        <w:keepLines w:val="0"/>
        <w:pageBreakBefore w:val="0"/>
        <w:kinsoku/>
        <w:wordWrap/>
        <w:overflowPunct/>
        <w:topLinePunct w:val="0"/>
        <w:autoSpaceDE/>
        <w:autoSpaceDN/>
        <w:bidi w:val="0"/>
        <w:adjustRightInd/>
        <w:snapToGrid/>
        <w:spacing w:line="240" w:lineRule="auto"/>
        <w:ind w:firstLine="400" w:firstLineChars="200"/>
        <w:jc w:val="left"/>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3.不可抗力事件延续</w:t>
      </w:r>
      <w:r>
        <w:rPr>
          <w:rFonts w:hint="eastAsia" w:ascii="仿宋" w:hAnsi="仿宋" w:eastAsia="仿宋" w:cs="仿宋"/>
          <w:bCs/>
          <w:sz w:val="20"/>
          <w:szCs w:val="20"/>
          <w:highlight w:val="none"/>
          <w:u w:val="single"/>
          <w:lang w:val="en-US" w:eastAsia="zh-CN"/>
        </w:rPr>
        <w:t xml:space="preserve">   </w:t>
      </w:r>
      <w:r>
        <w:rPr>
          <w:rFonts w:hint="eastAsia" w:ascii="仿宋" w:hAnsi="仿宋" w:eastAsia="仿宋" w:cs="仿宋"/>
          <w:bCs/>
          <w:sz w:val="20"/>
          <w:szCs w:val="20"/>
          <w:highlight w:val="none"/>
          <w:u w:val="none"/>
        </w:rPr>
        <w:t>天</w:t>
      </w:r>
      <w:r>
        <w:rPr>
          <w:rFonts w:hint="eastAsia" w:ascii="仿宋" w:hAnsi="仿宋" w:eastAsia="仿宋" w:cs="仿宋"/>
          <w:bCs/>
          <w:sz w:val="20"/>
          <w:szCs w:val="20"/>
          <w:highlight w:val="none"/>
        </w:rPr>
        <w:t>以上，双方应通过友好协商，确定是否继续履行合同。</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413FDF70">
      <w:pPr>
        <w:keepNext w:val="0"/>
        <w:keepLines w:val="0"/>
        <w:pageBreakBefore w:val="0"/>
        <w:widowControl/>
        <w:kinsoku/>
        <w:wordWrap/>
        <w:overflowPunct/>
        <w:topLinePunct w:val="0"/>
        <w:autoSpaceDE/>
        <w:autoSpaceDN/>
        <w:bidi w:val="0"/>
        <w:adjustRightInd/>
        <w:snapToGrid/>
        <w:spacing w:before="120" w:beforeLines="50" w:after="120" w:afterLines="50" w:line="240" w:lineRule="auto"/>
        <w:jc w:val="left"/>
        <w:textAlignment w:val="auto"/>
        <w:rPr>
          <w:rFonts w:hint="eastAsia" w:ascii="仿宋" w:hAnsi="仿宋" w:eastAsia="仿宋" w:cs="仿宋"/>
          <w:b/>
          <w:sz w:val="20"/>
          <w:szCs w:val="20"/>
          <w:highlight w:val="none"/>
        </w:rPr>
      </w:pPr>
      <w:bookmarkStart w:id="19" w:name="_Toc241833908"/>
      <w:bookmarkStart w:id="20" w:name="_Toc211854454"/>
      <w:bookmarkStart w:id="21" w:name="_Toc225654649"/>
      <w:bookmarkStart w:id="22" w:name="_Toc247334846"/>
      <w:bookmarkStart w:id="23" w:name="_Toc251768867"/>
      <w:bookmarkStart w:id="24" w:name="_Toc225670756"/>
      <w:bookmarkStart w:id="25" w:name="_Toc286993792"/>
      <w:bookmarkStart w:id="26" w:name="_Toc185395254"/>
      <w:bookmarkStart w:id="27" w:name="_Toc211911353"/>
      <w:bookmarkStart w:id="28" w:name="_Toc237145411"/>
      <w:bookmarkStart w:id="29" w:name="_Toc239568423"/>
      <w:bookmarkStart w:id="30" w:name="_Toc232492933"/>
      <w:bookmarkStart w:id="31" w:name="_Toc239233919"/>
      <w:bookmarkStart w:id="32" w:name="_Toc212019599"/>
      <w:bookmarkStart w:id="33" w:name="_Toc238984980"/>
      <w:bookmarkStart w:id="34" w:name="_Toc225244857"/>
      <w:r>
        <w:rPr>
          <w:rFonts w:hint="eastAsia" w:ascii="仿宋" w:hAnsi="仿宋" w:eastAsia="仿宋" w:cs="仿宋"/>
          <w:b/>
          <w:sz w:val="20"/>
          <w:szCs w:val="20"/>
          <w:highlight w:val="none"/>
        </w:rPr>
        <w:t>第</w:t>
      </w:r>
      <w:r>
        <w:rPr>
          <w:rFonts w:hint="eastAsia" w:ascii="仿宋" w:hAnsi="仿宋" w:eastAsia="仿宋" w:cs="仿宋"/>
          <w:b/>
          <w:sz w:val="20"/>
          <w:szCs w:val="20"/>
          <w:highlight w:val="none"/>
          <w:lang w:val="en-US" w:eastAsia="zh-CN"/>
        </w:rPr>
        <w:t>十二</w:t>
      </w:r>
      <w:r>
        <w:rPr>
          <w:rFonts w:hint="eastAsia" w:ascii="仿宋" w:hAnsi="仿宋" w:eastAsia="仿宋" w:cs="仿宋"/>
          <w:b/>
          <w:sz w:val="20"/>
          <w:szCs w:val="20"/>
          <w:highlight w:val="none"/>
        </w:rPr>
        <w:t>条  合同的变更</w:t>
      </w:r>
    </w:p>
    <w:p w14:paraId="46AB63B4">
      <w:pPr>
        <w:keepNext w:val="0"/>
        <w:keepLines w:val="0"/>
        <w:pageBreakBefore w:val="0"/>
        <w:widowControl/>
        <w:kinsoku/>
        <w:wordWrap/>
        <w:overflowPunct/>
        <w:topLinePunct w:val="0"/>
        <w:autoSpaceDE/>
        <w:autoSpaceDN/>
        <w:bidi w:val="0"/>
        <w:adjustRightInd/>
        <w:snapToGrid/>
        <w:spacing w:before="120" w:beforeLines="50" w:after="120" w:afterLines="50" w:line="240" w:lineRule="auto"/>
        <w:jc w:val="left"/>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除本合同约定，合同一经签订，不得擅自变更、中止或者终止合同。对确需变更、调整或者中止、终止合同的，应按规定履行相应的手续。</w:t>
      </w:r>
    </w:p>
    <w:p w14:paraId="6FACE127">
      <w:pPr>
        <w:keepNext w:val="0"/>
        <w:keepLines w:val="0"/>
        <w:pageBreakBefore w:val="0"/>
        <w:widowControl/>
        <w:kinsoku/>
        <w:wordWrap/>
        <w:overflowPunct/>
        <w:topLinePunct w:val="0"/>
        <w:autoSpaceDE/>
        <w:autoSpaceDN/>
        <w:bidi w:val="0"/>
        <w:adjustRightInd/>
        <w:snapToGrid/>
        <w:spacing w:before="120" w:beforeLines="50" w:after="120" w:afterLines="50" w:line="240" w:lineRule="auto"/>
        <w:jc w:val="left"/>
        <w:textAlignment w:val="auto"/>
        <w:rPr>
          <w:rFonts w:hint="eastAsia" w:ascii="仿宋" w:hAnsi="仿宋" w:eastAsia="仿宋" w:cs="仿宋"/>
          <w:b/>
          <w:sz w:val="20"/>
          <w:szCs w:val="20"/>
          <w:highlight w:val="none"/>
        </w:rPr>
      </w:pPr>
      <w:r>
        <w:rPr>
          <w:rFonts w:hint="eastAsia" w:ascii="仿宋" w:hAnsi="仿宋" w:eastAsia="仿宋" w:cs="仿宋"/>
          <w:b/>
          <w:sz w:val="20"/>
          <w:szCs w:val="20"/>
          <w:highlight w:val="none"/>
        </w:rPr>
        <w:t>第</w:t>
      </w:r>
      <w:r>
        <w:rPr>
          <w:rFonts w:hint="eastAsia" w:ascii="仿宋" w:hAnsi="仿宋" w:eastAsia="仿宋" w:cs="仿宋"/>
          <w:b/>
          <w:sz w:val="20"/>
          <w:szCs w:val="20"/>
          <w:highlight w:val="none"/>
          <w:lang w:val="en-US" w:eastAsia="zh-CN"/>
        </w:rPr>
        <w:t>十三</w:t>
      </w:r>
      <w:r>
        <w:rPr>
          <w:rFonts w:hint="eastAsia" w:ascii="仿宋" w:hAnsi="仿宋" w:eastAsia="仿宋" w:cs="仿宋"/>
          <w:b/>
          <w:sz w:val="20"/>
          <w:szCs w:val="20"/>
          <w:highlight w:val="none"/>
        </w:rPr>
        <w:t>条  解决合同纠纷的方式</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21DD3DDC">
      <w:pPr>
        <w:keepNext w:val="0"/>
        <w:keepLines w:val="0"/>
        <w:pageBreakBefore w:val="0"/>
        <w:kinsoku/>
        <w:wordWrap/>
        <w:overflowPunct/>
        <w:topLinePunct w:val="0"/>
        <w:autoSpaceDE/>
        <w:autoSpaceDN/>
        <w:bidi w:val="0"/>
        <w:adjustRightInd/>
        <w:snapToGrid/>
        <w:spacing w:line="240" w:lineRule="auto"/>
        <w:ind w:firstLine="400" w:firstLineChars="200"/>
        <w:jc w:val="left"/>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在执行本合同中发生的或与本合同有关的争端，双方应通过友好协商解决，协商达不成一致时，双方均有权向甲方所在地有管辖权的人民法院提起诉讼。</w:t>
      </w:r>
    </w:p>
    <w:p w14:paraId="0265C27D">
      <w:pPr>
        <w:keepNext w:val="0"/>
        <w:keepLines w:val="0"/>
        <w:pageBreakBefore w:val="0"/>
        <w:widowControl/>
        <w:kinsoku/>
        <w:wordWrap/>
        <w:overflowPunct/>
        <w:topLinePunct w:val="0"/>
        <w:autoSpaceDE/>
        <w:autoSpaceDN/>
        <w:bidi w:val="0"/>
        <w:adjustRightInd/>
        <w:snapToGrid/>
        <w:spacing w:before="120" w:beforeLines="50" w:after="120" w:afterLines="50" w:line="240" w:lineRule="auto"/>
        <w:jc w:val="left"/>
        <w:textAlignment w:val="auto"/>
        <w:rPr>
          <w:rFonts w:hint="eastAsia" w:ascii="仿宋" w:hAnsi="仿宋" w:eastAsia="仿宋" w:cs="仿宋"/>
          <w:b/>
          <w:sz w:val="20"/>
          <w:szCs w:val="20"/>
          <w:highlight w:val="none"/>
        </w:rPr>
      </w:pPr>
      <w:bookmarkStart w:id="35" w:name="_Toc211911354"/>
      <w:bookmarkStart w:id="36" w:name="_Toc185395255"/>
      <w:bookmarkStart w:id="37" w:name="_Toc282696231"/>
      <w:bookmarkStart w:id="38" w:name="_Toc238984981"/>
      <w:bookmarkStart w:id="39" w:name="_Toc239568424"/>
      <w:bookmarkStart w:id="40" w:name="_Toc237145412"/>
      <w:bookmarkStart w:id="41" w:name="_Toc225244858"/>
      <w:bookmarkStart w:id="42" w:name="_Toc232492934"/>
      <w:bookmarkStart w:id="43" w:name="_Toc212019600"/>
      <w:bookmarkStart w:id="44" w:name="_Toc286993793"/>
      <w:bookmarkStart w:id="45" w:name="_Toc239233920"/>
      <w:bookmarkStart w:id="46" w:name="_Toc225670757"/>
      <w:bookmarkStart w:id="47" w:name="_Toc225654650"/>
      <w:bookmarkStart w:id="48" w:name="_Toc283019219"/>
      <w:bookmarkStart w:id="49" w:name="_Toc247334847"/>
      <w:bookmarkStart w:id="50" w:name="_Toc241833909"/>
      <w:bookmarkStart w:id="51" w:name="_Toc251768868"/>
      <w:bookmarkStart w:id="52" w:name="_Toc211854455"/>
      <w:r>
        <w:rPr>
          <w:rFonts w:hint="eastAsia" w:ascii="仿宋" w:hAnsi="仿宋" w:eastAsia="仿宋" w:cs="仿宋"/>
          <w:b/>
          <w:sz w:val="20"/>
          <w:szCs w:val="20"/>
          <w:highlight w:val="none"/>
        </w:rPr>
        <w:t>第</w:t>
      </w:r>
      <w:r>
        <w:rPr>
          <w:rFonts w:hint="eastAsia" w:ascii="仿宋" w:hAnsi="仿宋" w:eastAsia="仿宋" w:cs="仿宋"/>
          <w:b/>
          <w:sz w:val="20"/>
          <w:szCs w:val="20"/>
          <w:highlight w:val="none"/>
          <w:lang w:val="en-US" w:eastAsia="zh-CN"/>
        </w:rPr>
        <w:t>十四</w:t>
      </w:r>
      <w:r>
        <w:rPr>
          <w:rFonts w:hint="eastAsia" w:ascii="仿宋" w:hAnsi="仿宋" w:eastAsia="仿宋" w:cs="仿宋"/>
          <w:b/>
          <w:sz w:val="20"/>
          <w:szCs w:val="20"/>
          <w:highlight w:val="none"/>
        </w:rPr>
        <w:t>条  合同</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Pr>
          <w:rFonts w:hint="eastAsia" w:ascii="仿宋" w:hAnsi="仿宋" w:eastAsia="仿宋" w:cs="仿宋"/>
          <w:b/>
          <w:sz w:val="20"/>
          <w:szCs w:val="20"/>
          <w:highlight w:val="none"/>
        </w:rPr>
        <w:t>生效及其他</w:t>
      </w:r>
    </w:p>
    <w:p w14:paraId="0B65252E">
      <w:pPr>
        <w:keepNext w:val="0"/>
        <w:keepLines w:val="0"/>
        <w:pageBreakBefore w:val="0"/>
        <w:kinsoku/>
        <w:wordWrap/>
        <w:overflowPunct/>
        <w:topLinePunct w:val="0"/>
        <w:autoSpaceDE/>
        <w:autoSpaceDN/>
        <w:bidi w:val="0"/>
        <w:adjustRightInd/>
        <w:snapToGrid/>
        <w:spacing w:line="240" w:lineRule="auto"/>
        <w:ind w:firstLine="400" w:firstLineChars="200"/>
        <w:jc w:val="left"/>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1.合同经双方法定代表人或委托代理人签字并加盖单位章后生效。</w:t>
      </w:r>
    </w:p>
    <w:p w14:paraId="4603B79D">
      <w:pPr>
        <w:keepNext w:val="0"/>
        <w:keepLines w:val="0"/>
        <w:pageBreakBefore w:val="0"/>
        <w:kinsoku/>
        <w:wordWrap/>
        <w:overflowPunct/>
        <w:topLinePunct w:val="0"/>
        <w:autoSpaceDE/>
        <w:autoSpaceDN/>
        <w:bidi w:val="0"/>
        <w:adjustRightInd/>
        <w:snapToGrid/>
        <w:spacing w:line="240" w:lineRule="auto"/>
        <w:ind w:firstLine="400" w:firstLineChars="200"/>
        <w:jc w:val="left"/>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2.合同执行中涉及采购资金和采购内容修改或补充的，须经政府采购监管部门审批，并签书面补充协议报政府采购监督管理部门备案，方可作为主合同不可分割的一部分。</w:t>
      </w:r>
    </w:p>
    <w:p w14:paraId="2D56C7E4">
      <w:pPr>
        <w:keepNext w:val="0"/>
        <w:keepLines w:val="0"/>
        <w:pageBreakBefore w:val="0"/>
        <w:kinsoku/>
        <w:wordWrap/>
        <w:overflowPunct/>
        <w:topLinePunct w:val="0"/>
        <w:autoSpaceDE/>
        <w:autoSpaceDN/>
        <w:bidi w:val="0"/>
        <w:adjustRightInd/>
        <w:snapToGrid/>
        <w:spacing w:line="240" w:lineRule="auto"/>
        <w:ind w:firstLine="400" w:firstLineChars="200"/>
        <w:jc w:val="left"/>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3.本合同一式</w:t>
      </w:r>
      <w:r>
        <w:rPr>
          <w:rFonts w:hint="eastAsia" w:ascii="仿宋" w:hAnsi="仿宋" w:eastAsia="仿宋" w:cs="仿宋"/>
          <w:bCs/>
          <w:sz w:val="20"/>
          <w:szCs w:val="20"/>
          <w:highlight w:val="none"/>
          <w:lang w:val="en-US" w:eastAsia="zh-CN"/>
        </w:rPr>
        <w:t>6</w:t>
      </w:r>
      <w:r>
        <w:rPr>
          <w:rFonts w:hint="eastAsia" w:ascii="仿宋" w:hAnsi="仿宋" w:eastAsia="仿宋" w:cs="仿宋"/>
          <w:bCs/>
          <w:sz w:val="20"/>
          <w:szCs w:val="20"/>
          <w:highlight w:val="none"/>
        </w:rPr>
        <w:t>份，自双方签章之日起起效。甲方</w:t>
      </w:r>
      <w:r>
        <w:rPr>
          <w:rFonts w:hint="eastAsia" w:ascii="仿宋" w:hAnsi="仿宋" w:eastAsia="仿宋" w:cs="仿宋"/>
          <w:bCs/>
          <w:sz w:val="20"/>
          <w:szCs w:val="20"/>
          <w:highlight w:val="none"/>
          <w:lang w:val="en-US" w:eastAsia="zh-CN"/>
        </w:rPr>
        <w:t>3</w:t>
      </w:r>
      <w:r>
        <w:rPr>
          <w:rFonts w:hint="eastAsia" w:ascii="仿宋" w:hAnsi="仿宋" w:eastAsia="仿宋" w:cs="仿宋"/>
          <w:bCs/>
          <w:sz w:val="20"/>
          <w:szCs w:val="20"/>
          <w:highlight w:val="none"/>
        </w:rPr>
        <w:t>份，乙方</w:t>
      </w:r>
      <w:r>
        <w:rPr>
          <w:rFonts w:hint="eastAsia" w:ascii="仿宋" w:hAnsi="仿宋" w:eastAsia="仿宋" w:cs="仿宋"/>
          <w:bCs/>
          <w:sz w:val="20"/>
          <w:szCs w:val="20"/>
          <w:highlight w:val="none"/>
          <w:lang w:val="en-US" w:eastAsia="zh-CN"/>
        </w:rPr>
        <w:t>3</w:t>
      </w:r>
      <w:r>
        <w:rPr>
          <w:rFonts w:hint="eastAsia" w:ascii="仿宋" w:hAnsi="仿宋" w:eastAsia="仿宋" w:cs="仿宋"/>
          <w:bCs/>
          <w:sz w:val="20"/>
          <w:szCs w:val="20"/>
          <w:highlight w:val="none"/>
        </w:rPr>
        <w:t>份具有同等法律效力。</w:t>
      </w:r>
    </w:p>
    <w:p w14:paraId="06B39598">
      <w:pPr>
        <w:spacing w:line="240" w:lineRule="auto"/>
        <w:ind w:firstLine="400" w:firstLineChars="200"/>
        <w:jc w:val="left"/>
        <w:rPr>
          <w:rFonts w:hint="eastAsia" w:ascii="仿宋" w:hAnsi="仿宋" w:eastAsia="仿宋" w:cs="仿宋"/>
          <w:bCs/>
          <w:sz w:val="20"/>
          <w:szCs w:val="20"/>
          <w:highlight w:val="none"/>
        </w:rPr>
      </w:pPr>
    </w:p>
    <w:tbl>
      <w:tblPr>
        <w:tblStyle w:val="4"/>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14:paraId="07C240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261" w:type="dxa"/>
            <w:tcBorders>
              <w:tl2br w:val="nil"/>
              <w:tr2bl w:val="nil"/>
            </w:tcBorders>
            <w:vAlign w:val="top"/>
          </w:tcPr>
          <w:p w14:paraId="23DEA8A9">
            <w:pPr>
              <w:spacing w:line="360" w:lineRule="auto"/>
              <w:rPr>
                <w:rFonts w:hint="eastAsia" w:ascii="仿宋" w:hAnsi="仿宋" w:eastAsia="仿宋" w:cs="仿宋"/>
                <w:sz w:val="20"/>
                <w:szCs w:val="20"/>
                <w:highlight w:val="none"/>
              </w:rPr>
            </w:pPr>
            <w:r>
              <w:rPr>
                <w:rFonts w:hint="eastAsia" w:ascii="仿宋" w:hAnsi="仿宋" w:eastAsia="仿宋" w:cs="仿宋"/>
                <w:kern w:val="0"/>
                <w:sz w:val="20"/>
                <w:szCs w:val="20"/>
                <w:highlight w:val="none"/>
              </w:rPr>
              <w:t>甲 方：</w:t>
            </w:r>
            <w:r>
              <w:rPr>
                <w:rFonts w:hint="eastAsia" w:ascii="仿宋" w:hAnsi="仿宋" w:eastAsia="仿宋" w:cs="仿宋"/>
                <w:kern w:val="0"/>
                <w:sz w:val="20"/>
                <w:szCs w:val="20"/>
                <w:highlight w:val="none"/>
                <w:u w:val="single"/>
              </w:rPr>
              <w:t xml:space="preserve">     （盖章）    </w:t>
            </w:r>
          </w:p>
          <w:p w14:paraId="69D0E571">
            <w:pPr>
              <w:spacing w:line="360" w:lineRule="auto"/>
              <w:rPr>
                <w:rFonts w:hint="eastAsia" w:ascii="仿宋" w:hAnsi="仿宋" w:eastAsia="仿宋" w:cs="仿宋"/>
                <w:sz w:val="20"/>
                <w:szCs w:val="20"/>
                <w:highlight w:val="none"/>
              </w:rPr>
            </w:pPr>
            <w:r>
              <w:rPr>
                <w:rFonts w:hint="eastAsia" w:ascii="仿宋" w:hAnsi="仿宋" w:eastAsia="仿宋" w:cs="仿宋"/>
                <w:kern w:val="0"/>
                <w:sz w:val="20"/>
                <w:szCs w:val="20"/>
                <w:highlight w:val="none"/>
              </w:rPr>
              <w:t>地 址：</w:t>
            </w:r>
            <w:r>
              <w:rPr>
                <w:rFonts w:hint="eastAsia" w:ascii="仿宋" w:hAnsi="仿宋" w:eastAsia="仿宋" w:cs="仿宋"/>
                <w:kern w:val="0"/>
                <w:sz w:val="20"/>
                <w:szCs w:val="20"/>
                <w:highlight w:val="none"/>
                <w:u w:val="single"/>
              </w:rPr>
              <w:t xml:space="preserve">                 </w:t>
            </w:r>
          </w:p>
          <w:p w14:paraId="61F0A7CF">
            <w:pPr>
              <w:spacing w:line="360" w:lineRule="auto"/>
              <w:rPr>
                <w:rFonts w:hint="eastAsia" w:ascii="仿宋" w:hAnsi="仿宋" w:eastAsia="仿宋" w:cs="仿宋"/>
                <w:sz w:val="20"/>
                <w:szCs w:val="20"/>
                <w:highlight w:val="none"/>
              </w:rPr>
            </w:pPr>
            <w:r>
              <w:rPr>
                <w:rFonts w:hint="eastAsia" w:ascii="仿宋" w:hAnsi="仿宋" w:eastAsia="仿宋" w:cs="仿宋"/>
                <w:kern w:val="0"/>
                <w:sz w:val="20"/>
                <w:szCs w:val="20"/>
                <w:highlight w:val="none"/>
              </w:rPr>
              <w:t>邮政编码：</w:t>
            </w:r>
            <w:r>
              <w:rPr>
                <w:rFonts w:hint="eastAsia" w:ascii="仿宋" w:hAnsi="仿宋" w:eastAsia="仿宋" w:cs="仿宋"/>
                <w:kern w:val="0"/>
                <w:sz w:val="20"/>
                <w:szCs w:val="20"/>
                <w:highlight w:val="none"/>
                <w:u w:val="single"/>
              </w:rPr>
              <w:t xml:space="preserve">              </w:t>
            </w:r>
          </w:p>
          <w:p w14:paraId="36B4AAD2">
            <w:pPr>
              <w:spacing w:line="360" w:lineRule="auto"/>
              <w:rPr>
                <w:rFonts w:hint="eastAsia" w:ascii="仿宋" w:hAnsi="仿宋" w:eastAsia="仿宋" w:cs="仿宋"/>
                <w:sz w:val="20"/>
                <w:szCs w:val="20"/>
                <w:highlight w:val="none"/>
              </w:rPr>
            </w:pPr>
            <w:r>
              <w:rPr>
                <w:rFonts w:hint="eastAsia" w:ascii="仿宋" w:hAnsi="仿宋" w:eastAsia="仿宋" w:cs="仿宋"/>
                <w:kern w:val="0"/>
                <w:sz w:val="20"/>
                <w:szCs w:val="20"/>
                <w:highlight w:val="none"/>
              </w:rPr>
              <w:t>法定代表人或其授权</w:t>
            </w:r>
          </w:p>
          <w:p w14:paraId="7A4E572B">
            <w:pPr>
              <w:spacing w:line="360" w:lineRule="auto"/>
              <w:rPr>
                <w:rFonts w:hint="eastAsia" w:ascii="仿宋" w:hAnsi="仿宋" w:eastAsia="仿宋" w:cs="仿宋"/>
                <w:sz w:val="20"/>
                <w:szCs w:val="20"/>
                <w:highlight w:val="none"/>
              </w:rPr>
            </w:pPr>
            <w:r>
              <w:rPr>
                <w:rFonts w:hint="eastAsia" w:ascii="仿宋" w:hAnsi="仿宋" w:eastAsia="仿宋" w:cs="仿宋"/>
                <w:kern w:val="0"/>
                <w:sz w:val="20"/>
                <w:szCs w:val="20"/>
                <w:highlight w:val="none"/>
              </w:rPr>
              <w:t>的代理人：</w:t>
            </w:r>
            <w:r>
              <w:rPr>
                <w:rFonts w:hint="eastAsia" w:ascii="仿宋" w:hAnsi="仿宋" w:eastAsia="仿宋" w:cs="仿宋"/>
                <w:kern w:val="0"/>
                <w:sz w:val="20"/>
                <w:szCs w:val="20"/>
                <w:highlight w:val="none"/>
                <w:u w:val="single"/>
              </w:rPr>
              <w:t xml:space="preserve">（签字）      </w:t>
            </w:r>
          </w:p>
          <w:p w14:paraId="4131A957">
            <w:pPr>
              <w:spacing w:line="360" w:lineRule="auto"/>
              <w:rPr>
                <w:rFonts w:hint="eastAsia" w:ascii="仿宋" w:hAnsi="仿宋" w:eastAsia="仿宋" w:cs="仿宋"/>
                <w:sz w:val="20"/>
                <w:szCs w:val="20"/>
                <w:highlight w:val="none"/>
              </w:rPr>
            </w:pPr>
            <w:r>
              <w:rPr>
                <w:rFonts w:hint="eastAsia" w:ascii="仿宋" w:hAnsi="仿宋" w:eastAsia="仿宋" w:cs="仿宋"/>
                <w:kern w:val="0"/>
                <w:sz w:val="20"/>
                <w:szCs w:val="20"/>
                <w:highlight w:val="none"/>
              </w:rPr>
              <w:t>开户银行：</w:t>
            </w:r>
            <w:r>
              <w:rPr>
                <w:rFonts w:hint="eastAsia" w:ascii="仿宋" w:hAnsi="仿宋" w:eastAsia="仿宋" w:cs="仿宋"/>
                <w:kern w:val="0"/>
                <w:sz w:val="20"/>
                <w:szCs w:val="20"/>
                <w:highlight w:val="none"/>
                <w:u w:val="single"/>
              </w:rPr>
              <w:t xml:space="preserve">              </w:t>
            </w:r>
          </w:p>
          <w:p w14:paraId="6187F7DB">
            <w:pPr>
              <w:spacing w:line="360" w:lineRule="auto"/>
              <w:rPr>
                <w:rFonts w:hint="eastAsia" w:ascii="仿宋" w:hAnsi="仿宋" w:eastAsia="仿宋" w:cs="仿宋"/>
                <w:sz w:val="20"/>
                <w:szCs w:val="20"/>
                <w:highlight w:val="none"/>
              </w:rPr>
            </w:pPr>
            <w:r>
              <w:rPr>
                <w:rFonts w:hint="eastAsia" w:ascii="仿宋" w:hAnsi="仿宋" w:eastAsia="仿宋" w:cs="仿宋"/>
                <w:kern w:val="0"/>
                <w:sz w:val="20"/>
                <w:szCs w:val="20"/>
                <w:highlight w:val="none"/>
              </w:rPr>
              <w:t>账号：</w:t>
            </w:r>
            <w:r>
              <w:rPr>
                <w:rFonts w:hint="eastAsia" w:ascii="仿宋" w:hAnsi="仿宋" w:eastAsia="仿宋" w:cs="仿宋"/>
                <w:kern w:val="0"/>
                <w:sz w:val="20"/>
                <w:szCs w:val="20"/>
                <w:highlight w:val="none"/>
                <w:u w:val="single"/>
              </w:rPr>
              <w:t xml:space="preserve">                  </w:t>
            </w:r>
          </w:p>
          <w:p w14:paraId="208D1388">
            <w:pPr>
              <w:spacing w:line="360" w:lineRule="auto"/>
              <w:rPr>
                <w:rFonts w:hint="eastAsia" w:ascii="仿宋" w:hAnsi="仿宋" w:eastAsia="仿宋" w:cs="仿宋"/>
                <w:sz w:val="20"/>
                <w:szCs w:val="20"/>
                <w:highlight w:val="none"/>
              </w:rPr>
            </w:pPr>
            <w:r>
              <w:rPr>
                <w:rFonts w:hint="eastAsia" w:ascii="仿宋" w:hAnsi="仿宋" w:eastAsia="仿宋" w:cs="仿宋"/>
                <w:kern w:val="0"/>
                <w:sz w:val="20"/>
                <w:szCs w:val="20"/>
                <w:highlight w:val="none"/>
              </w:rPr>
              <w:t>电话：</w:t>
            </w:r>
            <w:r>
              <w:rPr>
                <w:rFonts w:hint="eastAsia" w:ascii="仿宋" w:hAnsi="仿宋" w:eastAsia="仿宋" w:cs="仿宋"/>
                <w:kern w:val="0"/>
                <w:sz w:val="20"/>
                <w:szCs w:val="20"/>
                <w:highlight w:val="none"/>
                <w:u w:val="single"/>
              </w:rPr>
              <w:t xml:space="preserve">                  </w:t>
            </w:r>
          </w:p>
          <w:p w14:paraId="7FE7533D">
            <w:pPr>
              <w:spacing w:line="360" w:lineRule="auto"/>
              <w:rPr>
                <w:rFonts w:hint="eastAsia" w:ascii="仿宋" w:hAnsi="仿宋" w:eastAsia="仿宋" w:cs="仿宋"/>
                <w:sz w:val="20"/>
                <w:szCs w:val="20"/>
                <w:highlight w:val="none"/>
              </w:rPr>
            </w:pPr>
            <w:r>
              <w:rPr>
                <w:rFonts w:hint="eastAsia" w:ascii="仿宋" w:hAnsi="仿宋" w:eastAsia="仿宋" w:cs="仿宋"/>
                <w:kern w:val="0"/>
                <w:sz w:val="20"/>
                <w:szCs w:val="20"/>
                <w:highlight w:val="none"/>
              </w:rPr>
              <w:t>传真：</w:t>
            </w:r>
            <w:r>
              <w:rPr>
                <w:rFonts w:hint="eastAsia" w:ascii="仿宋" w:hAnsi="仿宋" w:eastAsia="仿宋" w:cs="仿宋"/>
                <w:kern w:val="0"/>
                <w:sz w:val="20"/>
                <w:szCs w:val="20"/>
                <w:highlight w:val="none"/>
                <w:u w:val="single"/>
              </w:rPr>
              <w:t xml:space="preserve">                  </w:t>
            </w:r>
          </w:p>
          <w:p w14:paraId="1657BE5E">
            <w:pPr>
              <w:spacing w:line="360" w:lineRule="auto"/>
              <w:rPr>
                <w:rFonts w:hint="eastAsia" w:ascii="仿宋" w:hAnsi="仿宋" w:eastAsia="仿宋" w:cs="仿宋"/>
                <w:kern w:val="0"/>
                <w:sz w:val="20"/>
                <w:szCs w:val="20"/>
                <w:highlight w:val="none"/>
                <w:u w:val="single"/>
              </w:rPr>
            </w:pPr>
            <w:r>
              <w:rPr>
                <w:rFonts w:hint="eastAsia" w:ascii="仿宋" w:hAnsi="仿宋" w:eastAsia="仿宋" w:cs="仿宋"/>
                <w:kern w:val="0"/>
                <w:sz w:val="20"/>
                <w:szCs w:val="20"/>
                <w:highlight w:val="none"/>
              </w:rPr>
              <w:t>电子邮箱：</w:t>
            </w:r>
            <w:r>
              <w:rPr>
                <w:rFonts w:hint="eastAsia" w:ascii="仿宋" w:hAnsi="仿宋" w:eastAsia="仿宋" w:cs="仿宋"/>
                <w:kern w:val="0"/>
                <w:sz w:val="20"/>
                <w:szCs w:val="20"/>
                <w:highlight w:val="none"/>
                <w:u w:val="single"/>
              </w:rPr>
              <w:t xml:space="preserve">              </w:t>
            </w:r>
          </w:p>
          <w:p w14:paraId="326A5C5E">
            <w:pPr>
              <w:spacing w:line="360" w:lineRule="auto"/>
              <w:rPr>
                <w:rFonts w:hint="eastAsia" w:ascii="仿宋" w:hAnsi="仿宋" w:eastAsia="仿宋" w:cs="仿宋"/>
                <w:kern w:val="0"/>
                <w:sz w:val="20"/>
                <w:szCs w:val="20"/>
                <w:highlight w:val="none"/>
                <w:u w:val="single"/>
              </w:rPr>
            </w:pPr>
            <w:r>
              <w:rPr>
                <w:rFonts w:hint="eastAsia" w:ascii="仿宋" w:hAnsi="仿宋" w:eastAsia="仿宋" w:cs="仿宋"/>
                <w:bCs/>
                <w:sz w:val="20"/>
                <w:szCs w:val="20"/>
                <w:highlight w:val="none"/>
              </w:rPr>
              <w:t>签约日期：</w:t>
            </w:r>
            <w:r>
              <w:rPr>
                <w:rFonts w:hint="eastAsia" w:ascii="仿宋" w:hAnsi="仿宋" w:eastAsia="仿宋" w:cs="仿宋"/>
                <w:bCs/>
                <w:sz w:val="20"/>
                <w:szCs w:val="20"/>
                <w:highlight w:val="none"/>
                <w:lang w:val="en-US" w:eastAsia="zh-CN"/>
              </w:rPr>
              <w:t xml:space="preserve">   </w:t>
            </w:r>
            <w:r>
              <w:rPr>
                <w:rFonts w:hint="eastAsia" w:ascii="仿宋" w:hAnsi="仿宋" w:eastAsia="仿宋" w:cs="仿宋"/>
                <w:bCs/>
                <w:sz w:val="20"/>
                <w:szCs w:val="20"/>
                <w:highlight w:val="none"/>
              </w:rPr>
              <w:t>年</w:t>
            </w:r>
            <w:r>
              <w:rPr>
                <w:rFonts w:hint="eastAsia" w:ascii="仿宋" w:hAnsi="仿宋" w:eastAsia="仿宋" w:cs="仿宋"/>
                <w:bCs/>
                <w:sz w:val="20"/>
                <w:szCs w:val="20"/>
                <w:highlight w:val="none"/>
                <w:lang w:val="en-US" w:eastAsia="zh-CN"/>
              </w:rPr>
              <w:t xml:space="preserve">   </w:t>
            </w:r>
            <w:r>
              <w:rPr>
                <w:rFonts w:hint="eastAsia" w:ascii="仿宋" w:hAnsi="仿宋" w:eastAsia="仿宋" w:cs="仿宋"/>
                <w:bCs/>
                <w:sz w:val="20"/>
                <w:szCs w:val="20"/>
                <w:highlight w:val="none"/>
              </w:rPr>
              <w:t>月</w:t>
            </w:r>
            <w:r>
              <w:rPr>
                <w:rFonts w:hint="eastAsia" w:ascii="仿宋" w:hAnsi="仿宋" w:eastAsia="仿宋" w:cs="仿宋"/>
                <w:bCs/>
                <w:sz w:val="20"/>
                <w:szCs w:val="20"/>
                <w:highlight w:val="none"/>
                <w:lang w:val="en-US" w:eastAsia="zh-CN"/>
              </w:rPr>
              <w:t xml:space="preserve">   </w:t>
            </w:r>
            <w:r>
              <w:rPr>
                <w:rFonts w:hint="eastAsia" w:ascii="仿宋" w:hAnsi="仿宋" w:eastAsia="仿宋" w:cs="仿宋"/>
                <w:bCs/>
                <w:sz w:val="20"/>
                <w:szCs w:val="20"/>
                <w:highlight w:val="none"/>
              </w:rPr>
              <w:t>日</w:t>
            </w:r>
          </w:p>
        </w:tc>
        <w:tc>
          <w:tcPr>
            <w:tcW w:w="4261" w:type="dxa"/>
            <w:tcBorders>
              <w:tl2br w:val="nil"/>
              <w:tr2bl w:val="nil"/>
            </w:tcBorders>
            <w:vAlign w:val="top"/>
          </w:tcPr>
          <w:p w14:paraId="6EB73E29">
            <w:pPr>
              <w:spacing w:line="360" w:lineRule="auto"/>
              <w:rPr>
                <w:rFonts w:hint="eastAsia" w:ascii="仿宋" w:hAnsi="仿宋" w:eastAsia="仿宋" w:cs="仿宋"/>
                <w:sz w:val="20"/>
                <w:szCs w:val="20"/>
                <w:highlight w:val="none"/>
              </w:rPr>
            </w:pPr>
            <w:r>
              <w:rPr>
                <w:rFonts w:hint="eastAsia" w:ascii="仿宋" w:hAnsi="仿宋" w:eastAsia="仿宋" w:cs="仿宋"/>
                <w:kern w:val="0"/>
                <w:sz w:val="20"/>
                <w:szCs w:val="20"/>
                <w:highlight w:val="none"/>
              </w:rPr>
              <w:t>乙 方：</w:t>
            </w:r>
            <w:r>
              <w:rPr>
                <w:rFonts w:hint="eastAsia" w:ascii="仿宋" w:hAnsi="仿宋" w:eastAsia="仿宋" w:cs="仿宋"/>
                <w:kern w:val="0"/>
                <w:sz w:val="20"/>
                <w:szCs w:val="20"/>
                <w:highlight w:val="none"/>
                <w:u w:val="single"/>
              </w:rPr>
              <w:t xml:space="preserve">     （盖章）    </w:t>
            </w:r>
          </w:p>
          <w:p w14:paraId="2820C116">
            <w:pPr>
              <w:spacing w:line="360" w:lineRule="auto"/>
              <w:rPr>
                <w:rFonts w:hint="eastAsia" w:ascii="仿宋" w:hAnsi="仿宋" w:eastAsia="仿宋" w:cs="仿宋"/>
                <w:sz w:val="20"/>
                <w:szCs w:val="20"/>
                <w:highlight w:val="none"/>
              </w:rPr>
            </w:pPr>
            <w:r>
              <w:rPr>
                <w:rFonts w:hint="eastAsia" w:ascii="仿宋" w:hAnsi="仿宋" w:eastAsia="仿宋" w:cs="仿宋"/>
                <w:kern w:val="0"/>
                <w:sz w:val="20"/>
                <w:szCs w:val="20"/>
                <w:highlight w:val="none"/>
              </w:rPr>
              <w:t>地 址：</w:t>
            </w:r>
            <w:r>
              <w:rPr>
                <w:rFonts w:hint="eastAsia" w:ascii="仿宋" w:hAnsi="仿宋" w:eastAsia="仿宋" w:cs="仿宋"/>
                <w:kern w:val="0"/>
                <w:sz w:val="20"/>
                <w:szCs w:val="20"/>
                <w:highlight w:val="none"/>
                <w:u w:val="single"/>
              </w:rPr>
              <w:t xml:space="preserve">                 </w:t>
            </w:r>
          </w:p>
          <w:p w14:paraId="734D13F4">
            <w:pPr>
              <w:spacing w:line="360" w:lineRule="auto"/>
              <w:rPr>
                <w:rFonts w:hint="eastAsia" w:ascii="仿宋" w:hAnsi="仿宋" w:eastAsia="仿宋" w:cs="仿宋"/>
                <w:sz w:val="20"/>
                <w:szCs w:val="20"/>
                <w:highlight w:val="none"/>
              </w:rPr>
            </w:pPr>
            <w:r>
              <w:rPr>
                <w:rFonts w:hint="eastAsia" w:ascii="仿宋" w:hAnsi="仿宋" w:eastAsia="仿宋" w:cs="仿宋"/>
                <w:kern w:val="0"/>
                <w:sz w:val="20"/>
                <w:szCs w:val="20"/>
                <w:highlight w:val="none"/>
              </w:rPr>
              <w:t>邮政编码：</w:t>
            </w:r>
            <w:r>
              <w:rPr>
                <w:rFonts w:hint="eastAsia" w:ascii="仿宋" w:hAnsi="仿宋" w:eastAsia="仿宋" w:cs="仿宋"/>
                <w:kern w:val="0"/>
                <w:sz w:val="20"/>
                <w:szCs w:val="20"/>
                <w:highlight w:val="none"/>
                <w:u w:val="single"/>
              </w:rPr>
              <w:t xml:space="preserve">              </w:t>
            </w:r>
          </w:p>
          <w:p w14:paraId="0A751EEF">
            <w:pPr>
              <w:spacing w:line="360" w:lineRule="auto"/>
              <w:rPr>
                <w:rFonts w:hint="eastAsia" w:ascii="仿宋" w:hAnsi="仿宋" w:eastAsia="仿宋" w:cs="仿宋"/>
                <w:sz w:val="20"/>
                <w:szCs w:val="20"/>
                <w:highlight w:val="none"/>
              </w:rPr>
            </w:pPr>
            <w:r>
              <w:rPr>
                <w:rFonts w:hint="eastAsia" w:ascii="仿宋" w:hAnsi="仿宋" w:eastAsia="仿宋" w:cs="仿宋"/>
                <w:kern w:val="0"/>
                <w:sz w:val="20"/>
                <w:szCs w:val="20"/>
                <w:highlight w:val="none"/>
              </w:rPr>
              <w:t>法定代表人或其授权</w:t>
            </w:r>
          </w:p>
          <w:p w14:paraId="59D4C793">
            <w:pPr>
              <w:spacing w:line="360" w:lineRule="auto"/>
              <w:rPr>
                <w:rFonts w:hint="eastAsia" w:ascii="仿宋" w:hAnsi="仿宋" w:eastAsia="仿宋" w:cs="仿宋"/>
                <w:sz w:val="20"/>
                <w:szCs w:val="20"/>
                <w:highlight w:val="none"/>
              </w:rPr>
            </w:pPr>
            <w:r>
              <w:rPr>
                <w:rFonts w:hint="eastAsia" w:ascii="仿宋" w:hAnsi="仿宋" w:eastAsia="仿宋" w:cs="仿宋"/>
                <w:kern w:val="0"/>
                <w:sz w:val="20"/>
                <w:szCs w:val="20"/>
                <w:highlight w:val="none"/>
              </w:rPr>
              <w:t>的代理人：</w:t>
            </w:r>
            <w:r>
              <w:rPr>
                <w:rFonts w:hint="eastAsia" w:ascii="仿宋" w:hAnsi="仿宋" w:eastAsia="仿宋" w:cs="仿宋"/>
                <w:kern w:val="0"/>
                <w:sz w:val="20"/>
                <w:szCs w:val="20"/>
                <w:highlight w:val="none"/>
                <w:u w:val="single"/>
              </w:rPr>
              <w:t xml:space="preserve">（签字）      </w:t>
            </w:r>
          </w:p>
          <w:p w14:paraId="40F0BB62">
            <w:pPr>
              <w:spacing w:line="360" w:lineRule="auto"/>
              <w:rPr>
                <w:rFonts w:hint="eastAsia" w:ascii="仿宋" w:hAnsi="仿宋" w:eastAsia="仿宋" w:cs="仿宋"/>
                <w:sz w:val="20"/>
                <w:szCs w:val="20"/>
                <w:highlight w:val="none"/>
              </w:rPr>
            </w:pPr>
            <w:r>
              <w:rPr>
                <w:rFonts w:hint="eastAsia" w:ascii="仿宋" w:hAnsi="仿宋" w:eastAsia="仿宋" w:cs="仿宋"/>
                <w:kern w:val="0"/>
                <w:sz w:val="20"/>
                <w:szCs w:val="20"/>
                <w:highlight w:val="none"/>
              </w:rPr>
              <w:t>开户银行：</w:t>
            </w:r>
            <w:r>
              <w:rPr>
                <w:rFonts w:hint="eastAsia" w:ascii="仿宋" w:hAnsi="仿宋" w:eastAsia="仿宋" w:cs="仿宋"/>
                <w:kern w:val="0"/>
                <w:sz w:val="20"/>
                <w:szCs w:val="20"/>
                <w:highlight w:val="none"/>
                <w:u w:val="single"/>
              </w:rPr>
              <w:t xml:space="preserve">              </w:t>
            </w:r>
          </w:p>
          <w:p w14:paraId="5E87A6FE">
            <w:pPr>
              <w:spacing w:line="360" w:lineRule="auto"/>
              <w:rPr>
                <w:rFonts w:hint="eastAsia" w:ascii="仿宋" w:hAnsi="仿宋" w:eastAsia="仿宋" w:cs="仿宋"/>
                <w:sz w:val="20"/>
                <w:szCs w:val="20"/>
                <w:highlight w:val="none"/>
              </w:rPr>
            </w:pPr>
            <w:r>
              <w:rPr>
                <w:rFonts w:hint="eastAsia" w:ascii="仿宋" w:hAnsi="仿宋" w:eastAsia="仿宋" w:cs="仿宋"/>
                <w:kern w:val="0"/>
                <w:sz w:val="20"/>
                <w:szCs w:val="20"/>
                <w:highlight w:val="none"/>
              </w:rPr>
              <w:t>账号：</w:t>
            </w:r>
            <w:r>
              <w:rPr>
                <w:rFonts w:hint="eastAsia" w:ascii="仿宋" w:hAnsi="仿宋" w:eastAsia="仿宋" w:cs="仿宋"/>
                <w:kern w:val="0"/>
                <w:sz w:val="20"/>
                <w:szCs w:val="20"/>
                <w:highlight w:val="none"/>
                <w:u w:val="single"/>
              </w:rPr>
              <w:t xml:space="preserve">                  </w:t>
            </w:r>
          </w:p>
          <w:p w14:paraId="17ADDF5A">
            <w:pPr>
              <w:spacing w:line="360" w:lineRule="auto"/>
              <w:rPr>
                <w:rFonts w:hint="eastAsia" w:ascii="仿宋" w:hAnsi="仿宋" w:eastAsia="仿宋" w:cs="仿宋"/>
                <w:sz w:val="20"/>
                <w:szCs w:val="20"/>
                <w:highlight w:val="none"/>
              </w:rPr>
            </w:pPr>
            <w:r>
              <w:rPr>
                <w:rFonts w:hint="eastAsia" w:ascii="仿宋" w:hAnsi="仿宋" w:eastAsia="仿宋" w:cs="仿宋"/>
                <w:kern w:val="0"/>
                <w:sz w:val="20"/>
                <w:szCs w:val="20"/>
                <w:highlight w:val="none"/>
              </w:rPr>
              <w:t>电话：</w:t>
            </w:r>
            <w:r>
              <w:rPr>
                <w:rFonts w:hint="eastAsia" w:ascii="仿宋" w:hAnsi="仿宋" w:eastAsia="仿宋" w:cs="仿宋"/>
                <w:kern w:val="0"/>
                <w:sz w:val="20"/>
                <w:szCs w:val="20"/>
                <w:highlight w:val="none"/>
                <w:u w:val="single"/>
              </w:rPr>
              <w:t xml:space="preserve">                  </w:t>
            </w:r>
          </w:p>
          <w:p w14:paraId="20548239">
            <w:pPr>
              <w:spacing w:line="360" w:lineRule="auto"/>
              <w:rPr>
                <w:rFonts w:hint="eastAsia" w:ascii="仿宋" w:hAnsi="仿宋" w:eastAsia="仿宋" w:cs="仿宋"/>
                <w:sz w:val="20"/>
                <w:szCs w:val="20"/>
                <w:highlight w:val="none"/>
              </w:rPr>
            </w:pPr>
            <w:r>
              <w:rPr>
                <w:rFonts w:hint="eastAsia" w:ascii="仿宋" w:hAnsi="仿宋" w:eastAsia="仿宋" w:cs="仿宋"/>
                <w:kern w:val="0"/>
                <w:sz w:val="20"/>
                <w:szCs w:val="20"/>
                <w:highlight w:val="none"/>
              </w:rPr>
              <w:t>传真：</w:t>
            </w:r>
            <w:r>
              <w:rPr>
                <w:rFonts w:hint="eastAsia" w:ascii="仿宋" w:hAnsi="仿宋" w:eastAsia="仿宋" w:cs="仿宋"/>
                <w:kern w:val="0"/>
                <w:sz w:val="20"/>
                <w:szCs w:val="20"/>
                <w:highlight w:val="none"/>
                <w:u w:val="single"/>
              </w:rPr>
              <w:t xml:space="preserve">                  </w:t>
            </w:r>
          </w:p>
          <w:p w14:paraId="7947CC44">
            <w:pPr>
              <w:spacing w:line="360" w:lineRule="auto"/>
              <w:rPr>
                <w:rFonts w:hint="eastAsia" w:ascii="仿宋" w:hAnsi="仿宋" w:eastAsia="仿宋" w:cs="仿宋"/>
                <w:kern w:val="0"/>
                <w:sz w:val="20"/>
                <w:szCs w:val="20"/>
                <w:highlight w:val="none"/>
                <w:u w:val="single"/>
              </w:rPr>
            </w:pPr>
            <w:r>
              <w:rPr>
                <w:rFonts w:hint="eastAsia" w:ascii="仿宋" w:hAnsi="仿宋" w:eastAsia="仿宋" w:cs="仿宋"/>
                <w:kern w:val="0"/>
                <w:sz w:val="20"/>
                <w:szCs w:val="20"/>
                <w:highlight w:val="none"/>
              </w:rPr>
              <w:t>电子邮箱：</w:t>
            </w:r>
            <w:r>
              <w:rPr>
                <w:rFonts w:hint="eastAsia" w:ascii="仿宋" w:hAnsi="仿宋" w:eastAsia="仿宋" w:cs="仿宋"/>
                <w:kern w:val="0"/>
                <w:sz w:val="20"/>
                <w:szCs w:val="20"/>
                <w:highlight w:val="none"/>
                <w:u w:val="single"/>
              </w:rPr>
              <w:t xml:space="preserve">              </w:t>
            </w:r>
          </w:p>
          <w:p w14:paraId="1B15582A">
            <w:pPr>
              <w:spacing w:line="360" w:lineRule="auto"/>
              <w:rPr>
                <w:rFonts w:hint="eastAsia" w:ascii="仿宋" w:hAnsi="仿宋" w:eastAsia="仿宋" w:cs="仿宋"/>
                <w:kern w:val="0"/>
                <w:sz w:val="20"/>
                <w:szCs w:val="20"/>
                <w:highlight w:val="none"/>
              </w:rPr>
            </w:pPr>
            <w:r>
              <w:rPr>
                <w:rFonts w:hint="eastAsia" w:ascii="仿宋" w:hAnsi="仿宋" w:eastAsia="仿宋" w:cs="仿宋"/>
                <w:bCs/>
                <w:sz w:val="20"/>
                <w:szCs w:val="20"/>
                <w:highlight w:val="none"/>
              </w:rPr>
              <w:t>签约日期：</w:t>
            </w:r>
            <w:r>
              <w:rPr>
                <w:rFonts w:hint="eastAsia" w:ascii="仿宋" w:hAnsi="仿宋" w:eastAsia="仿宋" w:cs="仿宋"/>
                <w:bCs/>
                <w:sz w:val="20"/>
                <w:szCs w:val="20"/>
                <w:highlight w:val="none"/>
                <w:lang w:val="en-US" w:eastAsia="zh-CN"/>
              </w:rPr>
              <w:t xml:space="preserve">   </w:t>
            </w:r>
            <w:r>
              <w:rPr>
                <w:rFonts w:hint="eastAsia" w:ascii="仿宋" w:hAnsi="仿宋" w:eastAsia="仿宋" w:cs="仿宋"/>
                <w:bCs/>
                <w:sz w:val="20"/>
                <w:szCs w:val="20"/>
                <w:highlight w:val="none"/>
              </w:rPr>
              <w:t>年</w:t>
            </w:r>
            <w:r>
              <w:rPr>
                <w:rFonts w:hint="eastAsia" w:ascii="仿宋" w:hAnsi="仿宋" w:eastAsia="仿宋" w:cs="仿宋"/>
                <w:bCs/>
                <w:sz w:val="20"/>
                <w:szCs w:val="20"/>
                <w:highlight w:val="none"/>
                <w:lang w:val="en-US" w:eastAsia="zh-CN"/>
              </w:rPr>
              <w:t xml:space="preserve">   </w:t>
            </w:r>
            <w:r>
              <w:rPr>
                <w:rFonts w:hint="eastAsia" w:ascii="仿宋" w:hAnsi="仿宋" w:eastAsia="仿宋" w:cs="仿宋"/>
                <w:bCs/>
                <w:sz w:val="20"/>
                <w:szCs w:val="20"/>
                <w:highlight w:val="none"/>
              </w:rPr>
              <w:t>月</w:t>
            </w:r>
            <w:r>
              <w:rPr>
                <w:rFonts w:hint="eastAsia" w:ascii="仿宋" w:hAnsi="仿宋" w:eastAsia="仿宋" w:cs="仿宋"/>
                <w:bCs/>
                <w:sz w:val="20"/>
                <w:szCs w:val="20"/>
                <w:highlight w:val="none"/>
                <w:lang w:val="en-US" w:eastAsia="zh-CN"/>
              </w:rPr>
              <w:t xml:space="preserve">   </w:t>
            </w:r>
            <w:r>
              <w:rPr>
                <w:rFonts w:hint="eastAsia" w:ascii="仿宋" w:hAnsi="仿宋" w:eastAsia="仿宋" w:cs="仿宋"/>
                <w:bCs/>
                <w:sz w:val="20"/>
                <w:szCs w:val="20"/>
                <w:highlight w:val="none"/>
              </w:rPr>
              <w:t>日</w:t>
            </w:r>
          </w:p>
        </w:tc>
      </w:tr>
    </w:tbl>
    <w:p w14:paraId="3CAFB02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3121B13"/>
    <w:multiLevelType w:val="singleLevel"/>
    <w:tmpl w:val="E3121B13"/>
    <w:lvl w:ilvl="0" w:tentative="0">
      <w:start w:val="1"/>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BA0E41"/>
    <w:rsid w:val="19BA0E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99"/>
    <w:pPr>
      <w:spacing w:after="120"/>
    </w:p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
    <w:name w:val="样式 首行缩进:  2 字符"/>
    <w:basedOn w:val="1"/>
    <w:qFormat/>
    <w:uiPriority w:val="0"/>
    <w:pPr>
      <w:spacing w:line="400" w:lineRule="exact"/>
      <w:ind w:firstLine="200" w:firstLineChars="200"/>
    </w:pPr>
    <w:rPr>
      <w:rFonts w:cs="宋体"/>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2025-07-11T12:15:00Z</dcterms:created>
  <dc:creator>W</dc:creator>
  <cp:lastModifiedBy>W</cp:lastModifiedBy>
  <dcterms:modified xsi:type="dcterms:W3CDTF">2025-07-11T12:16:27Z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340CB5C3F19C4765A504382BA035628E_11</vt:lpwstr>
  </property>
  <property fmtid="{D5CDD505-2E9C-101B-9397-08002B2CF9AE}" pid="4" name="KSOTemplateDocerSaveRecord">
    <vt:lpwstr>eyJoZGlkIjoiOGQxZDQyYjEzNTMyMmM2MjRlM2NjM2ExN2I0YjhmNzciLCJ1c2VySWQiOiI0MTA1MzM4NDYifQ==</vt:lpwstr>
  </property>
</Properties>
</file>