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B6552">
      <w:pPr>
        <w:spacing w:line="360" w:lineRule="auto"/>
        <w:jc w:val="center"/>
        <w:rPr>
          <w:rFonts w:hint="eastAsia" w:ascii="宋体" w:hAnsi="宋体"/>
          <w:b/>
          <w:sz w:val="30"/>
          <w:szCs w:val="30"/>
        </w:rPr>
      </w:pPr>
      <w:r>
        <w:rPr>
          <w:rFonts w:hint="eastAsia" w:ascii="宋体" w:hAnsi="宋体"/>
          <w:b/>
          <w:sz w:val="30"/>
          <w:szCs w:val="30"/>
        </w:rPr>
        <w:t>资格证明文件</w:t>
      </w:r>
    </w:p>
    <w:p w14:paraId="0558086B">
      <w:pPr>
        <w:pStyle w:val="4"/>
      </w:pPr>
    </w:p>
    <w:p w14:paraId="0568C9EC">
      <w:pPr>
        <w:pStyle w:val="10"/>
        <w:spacing w:line="360" w:lineRule="auto"/>
        <w:ind w:left="479" w:leftChars="228" w:firstLine="0" w:firstLineChars="0"/>
        <w:rPr>
          <w:rFonts w:ascii="宋体" w:hAnsi="宋体"/>
          <w:kern w:val="2"/>
          <w:sz w:val="24"/>
        </w:rPr>
      </w:pPr>
      <w:r>
        <w:rPr>
          <w:rFonts w:hint="eastAsia" w:ascii="宋体" w:hAnsi="宋体"/>
          <w:kern w:val="2"/>
          <w:sz w:val="24"/>
        </w:rPr>
        <w:t>一、供应商应具备《中华人民共和国政府采购法》第二十二条规定的条件：</w:t>
      </w:r>
    </w:p>
    <w:p w14:paraId="36D7DAF6">
      <w:pPr>
        <w:pStyle w:val="10"/>
        <w:spacing w:line="360" w:lineRule="auto"/>
        <w:ind w:firstLine="480"/>
        <w:rPr>
          <w:rFonts w:hint="eastAsia" w:ascii="宋体" w:hAnsi="宋体"/>
          <w:kern w:val="2"/>
          <w:sz w:val="24"/>
        </w:rPr>
      </w:pPr>
      <w:r>
        <w:rPr>
          <w:rFonts w:hint="eastAsia" w:ascii="宋体" w:hAnsi="宋体"/>
          <w:kern w:val="2"/>
          <w:sz w:val="24"/>
        </w:rPr>
        <w:t>1.财务状况报告：提供具有财务审计资质单位出具的2023年度或2024年财务报告</w:t>
      </w:r>
      <w:r>
        <w:rPr>
          <w:rFonts w:hint="eastAsia" w:ascii="宋体" w:hAnsi="宋体"/>
          <w:kern w:val="2"/>
          <w:sz w:val="24"/>
          <w:lang w:eastAsia="zh-CN"/>
        </w:rPr>
        <w:t>；</w:t>
      </w:r>
      <w:r>
        <w:rPr>
          <w:rFonts w:hint="eastAsia" w:ascii="宋体" w:hAnsi="宋体"/>
          <w:kern w:val="2"/>
          <w:sz w:val="24"/>
        </w:rPr>
        <w:t>或开标前六个月内其基本账户银行出具的资信证明</w:t>
      </w:r>
      <w:r>
        <w:rPr>
          <w:rFonts w:hint="eastAsia" w:ascii="宋体" w:hAnsi="宋体"/>
          <w:kern w:val="2"/>
          <w:sz w:val="24"/>
          <w:lang w:eastAsia="zh-CN"/>
        </w:rPr>
        <w:t>；</w:t>
      </w:r>
      <w:r>
        <w:rPr>
          <w:rFonts w:hint="eastAsia" w:ascii="宋体" w:hAnsi="宋体"/>
          <w:kern w:val="2"/>
          <w:sz w:val="24"/>
        </w:rPr>
        <w:t>或政府采购信用担保机构出具的担保函；</w:t>
      </w:r>
    </w:p>
    <w:p w14:paraId="73CEBF0E">
      <w:pPr>
        <w:pStyle w:val="10"/>
        <w:spacing w:line="360" w:lineRule="auto"/>
        <w:ind w:firstLine="480"/>
        <w:rPr>
          <w:rFonts w:hint="eastAsia" w:ascii="宋体" w:hAnsi="宋体"/>
          <w:kern w:val="2"/>
          <w:sz w:val="24"/>
        </w:rPr>
      </w:pPr>
      <w:r>
        <w:rPr>
          <w:rFonts w:hint="eastAsia" w:ascii="宋体" w:hAnsi="宋体"/>
          <w:kern w:val="2"/>
          <w:sz w:val="24"/>
        </w:rPr>
        <w:t>2.税收缴纳证明：提供截止至开标时间前六个月内任意一个月的缴纳凭据；（依法免税的供应商应提供相关文件证明）</w:t>
      </w:r>
    </w:p>
    <w:p w14:paraId="427766D6">
      <w:pPr>
        <w:pStyle w:val="10"/>
        <w:spacing w:line="360" w:lineRule="auto"/>
        <w:ind w:firstLine="480"/>
        <w:rPr>
          <w:rFonts w:hint="eastAsia" w:ascii="宋体" w:hAnsi="宋体"/>
          <w:kern w:val="2"/>
          <w:sz w:val="24"/>
        </w:rPr>
      </w:pPr>
      <w:r>
        <w:rPr>
          <w:rFonts w:hint="eastAsia" w:ascii="宋体" w:hAnsi="宋体"/>
          <w:kern w:val="2"/>
          <w:sz w:val="24"/>
        </w:rPr>
        <w:t>3.社会保障资金缴纳证明：提供截止至开标时间前六个月内任意一个月的社保缴纳凭据或社保机构开具的社会保险参保缴纳情况证明；（依法不需要缴纳社会保障资金的供应商应提供相关证明）</w:t>
      </w:r>
      <w:bookmarkStart w:id="0" w:name="_GoBack"/>
      <w:bookmarkEnd w:id="0"/>
    </w:p>
    <w:p w14:paraId="4AA04FE1">
      <w:pPr>
        <w:pStyle w:val="10"/>
        <w:spacing w:line="360" w:lineRule="auto"/>
        <w:ind w:firstLine="480"/>
        <w:rPr>
          <w:rFonts w:hint="eastAsia" w:ascii="宋体" w:hAnsi="宋体"/>
          <w:kern w:val="2"/>
          <w:sz w:val="24"/>
        </w:rPr>
      </w:pPr>
      <w:r>
        <w:rPr>
          <w:rFonts w:hint="eastAsia" w:ascii="宋体" w:hAnsi="宋体"/>
          <w:kern w:val="2"/>
          <w:sz w:val="24"/>
        </w:rPr>
        <w:t>4.提供具有履行本合同所必需的设备和专业技术能力的承诺函（加盖供应商公章）；</w:t>
      </w:r>
    </w:p>
    <w:p w14:paraId="2152F457">
      <w:pPr>
        <w:pStyle w:val="10"/>
        <w:spacing w:line="360" w:lineRule="auto"/>
        <w:ind w:firstLine="480"/>
        <w:rPr>
          <w:rFonts w:hint="eastAsia" w:ascii="宋体" w:hAnsi="宋体"/>
          <w:kern w:val="2"/>
          <w:sz w:val="24"/>
        </w:rPr>
      </w:pPr>
      <w:r>
        <w:rPr>
          <w:rFonts w:hint="eastAsia" w:ascii="宋体" w:hAnsi="宋体"/>
          <w:kern w:val="2"/>
          <w:sz w:val="24"/>
        </w:rPr>
        <w:t>5.提供参加政府采购活动前三年内在经营活动中没有重大违法记录的书面声明（加盖供应商公章）。</w:t>
      </w:r>
    </w:p>
    <w:p w14:paraId="28BCCFBC">
      <w:pPr>
        <w:pStyle w:val="10"/>
        <w:spacing w:line="360" w:lineRule="auto"/>
        <w:ind w:firstLine="480"/>
        <w:rPr>
          <w:rFonts w:ascii="宋体" w:hAnsi="宋体"/>
          <w:kern w:val="2"/>
          <w:sz w:val="24"/>
        </w:rPr>
      </w:pPr>
      <w:r>
        <w:rPr>
          <w:rFonts w:hint="eastAsia" w:ascii="宋体" w:hAnsi="宋体"/>
          <w:kern w:val="2"/>
          <w:sz w:val="24"/>
        </w:rPr>
        <w:t>注：供应商需在项目电子化交易系统中按要求上传相应证明文件并进行电子签章。</w:t>
      </w:r>
    </w:p>
    <w:p w14:paraId="1EB268B5">
      <w:pPr>
        <w:widowControl/>
        <w:tabs>
          <w:tab w:val="left" w:pos="1620"/>
        </w:tabs>
        <w:wordWrap w:val="0"/>
        <w:spacing w:line="360" w:lineRule="auto"/>
        <w:ind w:right="-197" w:rightChars="-94" w:firstLine="480" w:firstLineChars="200"/>
        <w:jc w:val="left"/>
        <w:rPr>
          <w:rFonts w:hint="eastAsia" w:ascii="宋体" w:hAnsi="宋体"/>
          <w:sz w:val="24"/>
        </w:rPr>
      </w:pPr>
      <w:r>
        <w:rPr>
          <w:rFonts w:hint="eastAsia" w:ascii="宋体" w:hAnsi="宋体"/>
          <w:sz w:val="24"/>
          <w:lang w:eastAsia="zh-CN"/>
        </w:rPr>
        <w:t>二</w:t>
      </w:r>
      <w:r>
        <w:rPr>
          <w:rFonts w:hint="eastAsia" w:ascii="宋体" w:hAnsi="宋体"/>
          <w:sz w:val="24"/>
        </w:rPr>
        <w:t>、供应商应是独立承担民事责任能力的法人、其他组织或自然人[法人、其他组织须提供合法有效的营业执照（或事业单位法人证书）等证明资料，自然人须提供身份证明。</w:t>
      </w:r>
    </w:p>
    <w:p w14:paraId="33DADD07">
      <w:pPr>
        <w:widowControl/>
        <w:tabs>
          <w:tab w:val="left" w:pos="1620"/>
        </w:tabs>
        <w:wordWrap w:val="0"/>
        <w:spacing w:line="360" w:lineRule="auto"/>
        <w:ind w:right="-197" w:rightChars="-94" w:firstLine="480" w:firstLineChars="200"/>
        <w:jc w:val="left"/>
        <w:rPr>
          <w:rFonts w:ascii="宋体" w:hAnsi="宋体"/>
          <w:sz w:val="24"/>
        </w:rPr>
      </w:pPr>
      <w:r>
        <w:rPr>
          <w:rFonts w:hint="eastAsia" w:ascii="宋体" w:hAnsi="宋体"/>
          <w:sz w:val="24"/>
          <w:lang w:eastAsia="zh-CN"/>
        </w:rPr>
        <w:t>注：</w:t>
      </w:r>
      <w:r>
        <w:rPr>
          <w:rFonts w:hint="eastAsia" w:ascii="宋体" w:hAnsi="宋体"/>
          <w:sz w:val="24"/>
        </w:rPr>
        <w:t>供应商需在项目电子化交易系统中按要求上传相应证明文件并进行电子签章。</w:t>
      </w:r>
    </w:p>
    <w:p w14:paraId="16559A0B">
      <w:pPr>
        <w:widowControl/>
        <w:numPr>
          <w:ilvl w:val="0"/>
          <w:numId w:val="0"/>
        </w:numPr>
        <w:tabs>
          <w:tab w:val="left" w:pos="1620"/>
        </w:tabs>
        <w:wordWrap w:val="0"/>
        <w:spacing w:line="360" w:lineRule="auto"/>
        <w:ind w:right="-197" w:rightChars="-94" w:firstLine="480" w:firstLineChars="200"/>
        <w:jc w:val="left"/>
        <w:rPr>
          <w:rFonts w:hint="eastAsia" w:ascii="宋体" w:hAnsi="宋体"/>
          <w:sz w:val="24"/>
          <w:lang w:eastAsia="zh-CN"/>
        </w:rPr>
      </w:pPr>
      <w:r>
        <w:rPr>
          <w:rFonts w:hint="eastAsia" w:ascii="宋体" w:hAnsi="宋体"/>
          <w:sz w:val="24"/>
          <w:lang w:eastAsia="zh-CN"/>
        </w:rPr>
        <w:t>三、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当天在网站的查询结果为准（截图留存），如相关失信记录已失效，需提供相关证明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2ODgzNWMwYzFhNTg2ZjliNWNlOTYxNTE0MDFmYmUifQ=="/>
  </w:docVars>
  <w:rsids>
    <w:rsidRoot w:val="00E1497D"/>
    <w:rsid w:val="000A5BAB"/>
    <w:rsid w:val="00304AC9"/>
    <w:rsid w:val="0044265F"/>
    <w:rsid w:val="0053060F"/>
    <w:rsid w:val="006A0837"/>
    <w:rsid w:val="00744AA4"/>
    <w:rsid w:val="00A227B2"/>
    <w:rsid w:val="00AC04EE"/>
    <w:rsid w:val="00B10C2F"/>
    <w:rsid w:val="00BE3D77"/>
    <w:rsid w:val="00BF3B22"/>
    <w:rsid w:val="00C24B99"/>
    <w:rsid w:val="00E1497D"/>
    <w:rsid w:val="00FD3FA5"/>
    <w:rsid w:val="04AD1A44"/>
    <w:rsid w:val="072F3EA5"/>
    <w:rsid w:val="17031237"/>
    <w:rsid w:val="18155A97"/>
    <w:rsid w:val="22D365AF"/>
    <w:rsid w:val="2A10107F"/>
    <w:rsid w:val="2A5A5A35"/>
    <w:rsid w:val="3D1A34DD"/>
    <w:rsid w:val="45E06E35"/>
    <w:rsid w:val="4D743FD3"/>
    <w:rsid w:val="50AB01C1"/>
    <w:rsid w:val="51782617"/>
    <w:rsid w:val="57157714"/>
    <w:rsid w:val="5B1A1E2F"/>
    <w:rsid w:val="5DE65E07"/>
    <w:rsid w:val="608E05D9"/>
    <w:rsid w:val="62D11B87"/>
    <w:rsid w:val="63B55005"/>
    <w:rsid w:val="698536CB"/>
    <w:rsid w:val="6A0960AB"/>
    <w:rsid w:val="6A391DF1"/>
    <w:rsid w:val="6FAF753B"/>
    <w:rsid w:val="73A51BFA"/>
    <w:rsid w:val="789329D6"/>
    <w:rsid w:val="7DDD2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keepNext/>
      <w:keepLines/>
      <w:spacing w:before="260" w:after="260" w:line="413" w:lineRule="auto"/>
      <w:outlineLvl w:val="1"/>
    </w:pPr>
    <w:rPr>
      <w:rFonts w:ascii="Arial" w:hAnsi="Arial" w:eastAsia="黑体"/>
      <w:b/>
      <w:kern w:val="0"/>
      <w:sz w:val="32"/>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next w:val="1"/>
    <w:autoRedefine/>
    <w:qFormat/>
    <w:uiPriority w:val="0"/>
    <w:pPr>
      <w:spacing w:after="120"/>
    </w:pPr>
  </w:style>
  <w:style w:type="paragraph" w:styleId="4">
    <w:name w:val="Block Text"/>
    <w:basedOn w:val="1"/>
    <w:autoRedefine/>
    <w:qFormat/>
    <w:uiPriority w:val="0"/>
    <w:pPr>
      <w:ind w:left="-526" w:leftChars="-188" w:right="-1030" w:rightChars="-368" w:firstLine="560" w:firstLineChars="200"/>
    </w:pPr>
    <w:rPr>
      <w:sz w:val="2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99"/>
    <w:pPr>
      <w:widowControl/>
      <w:spacing w:before="100" w:beforeAutospacing="1" w:after="100" w:afterAutospacing="1"/>
      <w:jc w:val="left"/>
    </w:pPr>
    <w:rPr>
      <w:rFonts w:ascii="宋体" w:hAnsi="宋体"/>
      <w:kern w:val="0"/>
      <w:sz w:val="24"/>
      <w:szCs w:val="24"/>
    </w:rPr>
  </w:style>
  <w:style w:type="paragraph" w:customStyle="1" w:styleId="10">
    <w:name w:val="List Paragraph1"/>
    <w:autoRedefine/>
    <w:qFormat/>
    <w:uiPriority w:val="0"/>
    <w:pPr>
      <w:ind w:firstLine="420" w:firstLineChars="200"/>
    </w:pPr>
    <w:rPr>
      <w:rFonts w:ascii="Times New Roman" w:hAnsi="Times New Roman" w:eastAsia="宋体" w:cs="Times New Roman"/>
      <w:lang w:val="en-US" w:eastAsia="zh-CN" w:bidi="ar-SA"/>
    </w:rPr>
  </w:style>
  <w:style w:type="character" w:customStyle="1" w:styleId="11">
    <w:name w:val="页眉 Char"/>
    <w:basedOn w:val="9"/>
    <w:link w:val="6"/>
    <w:autoRedefine/>
    <w:qFormat/>
    <w:uiPriority w:val="0"/>
    <w:rPr>
      <w:rFonts w:ascii="Times New Roman" w:hAnsi="Times New Roman" w:eastAsia="宋体" w:cs="Times New Roman"/>
      <w:kern w:val="2"/>
      <w:sz w:val="18"/>
      <w:szCs w:val="18"/>
    </w:rPr>
  </w:style>
  <w:style w:type="character" w:customStyle="1" w:styleId="12">
    <w:name w:val="页脚 Char"/>
    <w:basedOn w:val="9"/>
    <w:link w:val="5"/>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682</Words>
  <Characters>690</Characters>
  <Lines>8</Lines>
  <Paragraphs>11</Paragraphs>
  <TotalTime>0</TotalTime>
  <ScaleCrop>false</ScaleCrop>
  <LinksUpToDate>false</LinksUpToDate>
  <CharactersWithSpaces>691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李敏</cp:lastModifiedBy>
  <dcterms:modified xsi:type="dcterms:W3CDTF">2025-07-15T07:34:17Z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FC7FEE7AC756494DADD94F7A46366486_12</vt:lpwstr>
  </property>
  <property fmtid="{D5CDD505-2E9C-101B-9397-08002B2CF9AE}" pid="4" name="KSOTemplateDocerSaveRecord">
    <vt:lpwstr>eyJoZGlkIjoiZjk2ODgzNWMwYzFhNTg2ZjliNWNlOTYxNTE0MDFmYmUiLCJ1c2VySWQiOiIzMDYwNzg5NjUifQ==</vt:lpwstr>
  </property>
</Properties>
</file>