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版本号：LZBD2025-1041CGZC2025-14120250725001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财政业务系统升级扩容服务项目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LZBD2025-1041CGZC2025-141</w:t>
      </w:r>
      <w:r>
        <w:br/>
      </w:r>
      <w:r>
        <w:br/>
      </w:r>
      <w:r>
        <w:br/>
      </w:r>
    </w:p>
    <w:p>
      <w:pPr>
        <w:pStyle w:val="null3"/>
        <w:jc w:val="center"/>
        <w:outlineLvl w:val="5"/>
      </w:pPr>
      <w:r>
        <w:rPr>
          <w:rFonts w:ascii="仿宋_GB2312" w:hAnsi="仿宋_GB2312" w:cs="仿宋_GB2312" w:eastAsia="仿宋_GB2312"/>
          <w:sz w:val="15"/>
          <w:b/>
        </w:rPr>
        <w:t>西安浐灞国际港财政金融局</w:t>
      </w:r>
    </w:p>
    <w:p>
      <w:pPr>
        <w:pStyle w:val="null3"/>
        <w:jc w:val="center"/>
        <w:outlineLvl w:val="5"/>
      </w:pPr>
      <w:r>
        <w:rPr>
          <w:rFonts w:ascii="仿宋_GB2312" w:hAnsi="仿宋_GB2312" w:cs="仿宋_GB2312" w:eastAsia="仿宋_GB2312"/>
          <w:sz w:val="15"/>
          <w:b/>
        </w:rPr>
        <w:t>龙寰项目管理咨询有限公司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2025年07月25日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西安浐灞国际港财政金融局</w:t>
      </w:r>
      <w:r>
        <w:rPr>
          <w:rFonts w:ascii="仿宋_GB2312" w:hAnsi="仿宋_GB2312" w:cs="仿宋_GB2312" w:eastAsia="仿宋_GB2312"/>
        </w:rPr>
        <w:t>委托，拟对</w:t>
      </w:r>
      <w:r>
        <w:rPr>
          <w:rFonts w:ascii="仿宋_GB2312" w:hAnsi="仿宋_GB2312" w:cs="仿宋_GB2312" w:eastAsia="仿宋_GB2312"/>
        </w:rPr>
        <w:t>财政业务系统升级扩容服务项目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LZBD2025-1041CGZC2025-141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财政业务系统升级扩容服务项目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对现有财政业务系统进行升级扩容;此次服务中包含共计有58个点位需接入网络，横向网络接入单位 58个，包括管委会内部机构、预算单位和非预算单位，服务期一年。</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1、法人或者其他组织的营业执照等证明文件，自然人的身份证明。：供应商应是独立承担民事责任能力的法人、其 他组织或自然人，法人、其他组织须提供合法 有效的营业执照（或事业单位法人证书）等证 明资料， 自然人须提供身份证明。注：供应商需在项目电子化交易系统中按要求上传相应证明文件并进行电子签章。</w:t>
      </w:r>
    </w:p>
    <w:p>
      <w:pPr>
        <w:pStyle w:val="null3"/>
      </w:pPr>
      <w:r>
        <w:rPr>
          <w:rFonts w:ascii="仿宋_GB2312" w:hAnsi="仿宋_GB2312" w:cs="仿宋_GB2312" w:eastAsia="仿宋_GB2312"/>
        </w:rPr>
        <w:t>2、信用记录：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当天在网站的查询结果为准（截图留存），如相关失信记录已失效，需提供相关证明资料。</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西安浐灞国际港财政金融局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西安市浐灞国际港港务大道6号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张彦君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029-83332451</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陕西省西安市高新区太白南路181号A座A区501室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李敏、徐小宁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029-88228899-647</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侯海平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代理服务费收费标准：1、交费金额参照《招标代理服务收费管理暂行办法》（计价格【2002】1980号）及发改办价格【2003】857号中的规定计取。 2、成交人在取得成交通知书时，向采购代理机构缴付成交服务费。 3、服务费以转账或现金形式交纳，服务费缴纳帐号如下： 收款单位：龙寰项目管理咨询有限公司 开 户 行：平安银行西安高新路支行 账号：30201278017111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西安浐灞国际港财政金融局</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西安浐灞国际港财政金融局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以签订合同为准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对现有财政业务系统进行升级扩容;此次服务中包含共计有58个点位需接入网络，横向网络接入单位 58个，包括管委会内部机构、预算单位和非预算单位，服务期一年。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财政业务系统升级扩容服务项目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标的名称：财政业务系统升级扩容服务项目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、采购内容</w:t>
            </w:r>
          </w:p>
          <w:p>
            <w:pPr>
              <w:pStyle w:val="null3"/>
              <w:ind w:firstLine="400"/>
              <w:jc w:val="both"/>
            </w:pPr>
            <w:r>
              <w:rPr>
                <w:rFonts w:ascii="仿宋_GB2312" w:hAnsi="仿宋_GB2312" w:cs="仿宋_GB2312" w:eastAsia="仿宋_GB2312"/>
                <w:sz w:val="20"/>
              </w:rPr>
              <w:t>对现有财政业务系统进行升级扩容</w:t>
            </w:r>
            <w:r>
              <w:rPr>
                <w:rFonts w:ascii="仿宋_GB2312" w:hAnsi="仿宋_GB2312" w:cs="仿宋_GB2312" w:eastAsia="仿宋_GB2312"/>
                <w:sz w:val="20"/>
              </w:rPr>
              <w:t>;此次服务中包含共计有58个点位需接入网络，横向网络接入单位 58个，包括管委会内部机构、预算单位和非预算单位。还涉及5G网络CPE</w:t>
            </w:r>
            <w:r>
              <w:rPr>
                <w:rFonts w:ascii="仿宋_GB2312" w:hAnsi="仿宋_GB2312" w:cs="仿宋_GB2312" w:eastAsia="仿宋_GB2312"/>
                <w:sz w:val="20"/>
              </w:rPr>
              <w:t>+</w:t>
            </w:r>
            <w:r>
              <w:rPr>
                <w:rFonts w:ascii="仿宋_GB2312" w:hAnsi="仿宋_GB2312" w:cs="仿宋_GB2312" w:eastAsia="仿宋_GB2312"/>
                <w:sz w:val="20"/>
              </w:rPr>
              <w:t>卡，含专网主干</w:t>
            </w:r>
            <w:r>
              <w:rPr>
                <w:rFonts w:ascii="仿宋_GB2312" w:hAnsi="仿宋_GB2312" w:cs="仿宋_GB2312" w:eastAsia="仿宋_GB2312"/>
                <w:sz w:val="20"/>
              </w:rPr>
              <w:t>;专线、卡、基站绑定，保证数据安全。作为解决物理资源困难的接入方式，满足正常运行。为整体项目提供整体集成及各个点位安装和调测服务,保证项目的顺利开展和完成。</w:t>
            </w:r>
          </w:p>
          <w:p>
            <w:pPr>
              <w:pStyle w:val="null3"/>
              <w:numPr>
                <w:ilvl w:val="0"/>
                <w:numId w:val="1"/>
              </w:numPr>
              <w:jc w:val="both"/>
            </w:pPr>
            <w:r>
              <w:rPr>
                <w:rFonts w:ascii="仿宋_GB2312" w:hAnsi="仿宋_GB2312" w:cs="仿宋_GB2312" w:eastAsia="仿宋_GB2312"/>
                <w:sz w:val="20"/>
              </w:rPr>
              <w:t>技术要求</w:t>
            </w:r>
          </w:p>
          <w:p>
            <w:pPr>
              <w:pStyle w:val="null3"/>
              <w:ind w:firstLine="400"/>
              <w:jc w:val="both"/>
            </w:pPr>
            <w:r>
              <w:rPr>
                <w:rFonts w:ascii="仿宋_GB2312" w:hAnsi="仿宋_GB2312" w:cs="仿宋_GB2312" w:eastAsia="仿宋_GB2312"/>
                <w:sz w:val="20"/>
              </w:rPr>
              <w:t>在现有系统正常使用的情况，相关功能模块，实现更多的功能内容</w:t>
            </w:r>
            <w:r>
              <w:rPr>
                <w:rFonts w:ascii="仿宋_GB2312" w:hAnsi="仿宋_GB2312" w:cs="仿宋_GB2312" w:eastAsia="仿宋_GB2312"/>
                <w:sz w:val="20"/>
              </w:rPr>
              <w:t>;</w:t>
            </w:r>
            <w:r>
              <w:rPr>
                <w:rFonts w:ascii="仿宋_GB2312" w:hAnsi="仿宋_GB2312" w:cs="仿宋_GB2312" w:eastAsia="仿宋_GB2312"/>
                <w:sz w:val="20"/>
              </w:rPr>
              <w:t>纵向单位专网维护工作，提供技术支持服务，</w:t>
            </w:r>
            <w:r>
              <w:rPr>
                <w:rFonts w:ascii="仿宋_GB2312" w:hAnsi="仿宋_GB2312" w:cs="仿宋_GB2312" w:eastAsia="仿宋_GB2312"/>
                <w:sz w:val="20"/>
              </w:rPr>
              <w:t>5G</w:t>
            </w:r>
            <w:r>
              <w:rPr>
                <w:rFonts w:ascii="仿宋_GB2312" w:hAnsi="仿宋_GB2312" w:cs="仿宋_GB2312" w:eastAsia="仿宋_GB2312"/>
                <w:sz w:val="20"/>
              </w:rPr>
              <w:t xml:space="preserve">网络 </w:t>
            </w:r>
            <w:r>
              <w:rPr>
                <w:rFonts w:ascii="仿宋_GB2312" w:hAnsi="仿宋_GB2312" w:cs="仿宋_GB2312" w:eastAsia="仿宋_GB2312"/>
                <w:sz w:val="20"/>
              </w:rPr>
              <w:t>CPE+</w:t>
            </w:r>
            <w:r>
              <w:rPr>
                <w:rFonts w:ascii="仿宋_GB2312" w:hAnsi="仿宋_GB2312" w:cs="仿宋_GB2312" w:eastAsia="仿宋_GB2312"/>
                <w:sz w:val="20"/>
              </w:rPr>
              <w:t>卡，含专网主干</w:t>
            </w:r>
            <w:r>
              <w:rPr>
                <w:rFonts w:ascii="仿宋_GB2312" w:hAnsi="仿宋_GB2312" w:cs="仿宋_GB2312" w:eastAsia="仿宋_GB2312"/>
                <w:sz w:val="20"/>
              </w:rPr>
              <w:t>;</w:t>
            </w:r>
            <w:r>
              <w:rPr>
                <w:rFonts w:ascii="仿宋_GB2312" w:hAnsi="仿宋_GB2312" w:cs="仿宋_GB2312" w:eastAsia="仿宋_GB2312"/>
                <w:sz w:val="20"/>
              </w:rPr>
              <w:t>专线、卡、基站绑定，保证数据安全。</w:t>
            </w:r>
          </w:p>
          <w:p>
            <w:pPr>
              <w:pStyle w:val="null3"/>
              <w:numPr>
                <w:ilvl w:val="0"/>
                <w:numId w:val="1"/>
              </w:numPr>
              <w:jc w:val="both"/>
            </w:pPr>
            <w:r>
              <w:rPr>
                <w:rFonts w:ascii="仿宋_GB2312" w:hAnsi="仿宋_GB2312" w:cs="仿宋_GB2312" w:eastAsia="仿宋_GB2312"/>
                <w:sz w:val="20"/>
              </w:rPr>
              <w:t>服务要求</w:t>
            </w:r>
          </w:p>
          <w:p>
            <w:pPr>
              <w:pStyle w:val="null3"/>
              <w:jc w:val="both"/>
            </w:pPr>
            <w:r>
              <w:rPr>
                <w:rFonts w:ascii="仿宋_GB2312" w:hAnsi="仿宋_GB2312" w:cs="仿宋_GB2312" w:eastAsia="仿宋_GB2312"/>
                <w:sz w:val="20"/>
              </w:rPr>
              <w:t>有相关的系统项目升级经验。提供</w:t>
            </w:r>
            <w:r>
              <w:rPr>
                <w:rFonts w:ascii="仿宋_GB2312" w:hAnsi="仿宋_GB2312" w:cs="仿宋_GB2312" w:eastAsia="仿宋_GB2312"/>
                <w:sz w:val="20"/>
              </w:rPr>
              <w:t xml:space="preserve"> 7*24</w:t>
            </w:r>
            <w:r>
              <w:rPr>
                <w:rFonts w:ascii="仿宋_GB2312" w:hAnsi="仿宋_GB2312" w:cs="仿宋_GB2312" w:eastAsia="仿宋_GB2312"/>
                <w:sz w:val="20"/>
              </w:rPr>
              <w:t>小时技术支持服务，针对财政专网使用中的网络问题、线路问题、终端使用问题、安全问题等提供技术支持咨询服务。由服务商保障核心机房至各接入单位财政网络线路的稳定运行、出现网络中断问题时，</w:t>
            </w:r>
            <w:r>
              <w:rPr>
                <w:rFonts w:ascii="仿宋_GB2312" w:hAnsi="仿宋_GB2312" w:cs="仿宋_GB2312" w:eastAsia="仿宋_GB2312"/>
                <w:sz w:val="20"/>
              </w:rPr>
              <w:t xml:space="preserve">30 </w:t>
            </w:r>
            <w:r>
              <w:rPr>
                <w:rFonts w:ascii="仿宋_GB2312" w:hAnsi="仿宋_GB2312" w:cs="仿宋_GB2312" w:eastAsia="仿宋_GB2312"/>
                <w:sz w:val="20"/>
              </w:rPr>
              <w:t>分钟内响应、</w:t>
            </w:r>
            <w:r>
              <w:rPr>
                <w:rFonts w:ascii="仿宋_GB2312" w:hAnsi="仿宋_GB2312" w:cs="仿宋_GB2312" w:eastAsia="仿宋_GB2312"/>
                <w:sz w:val="20"/>
              </w:rPr>
              <w:t>2</w:t>
            </w:r>
            <w:r>
              <w:rPr>
                <w:rFonts w:ascii="仿宋_GB2312" w:hAnsi="仿宋_GB2312" w:cs="仿宋_GB2312" w:eastAsia="仿宋_GB2312"/>
                <w:sz w:val="20"/>
              </w:rPr>
              <w:t>小时到达现场、</w:t>
            </w:r>
            <w:r>
              <w:rPr>
                <w:rFonts w:ascii="仿宋_GB2312" w:hAnsi="仿宋_GB2312" w:cs="仿宋_GB2312" w:eastAsia="仿宋_GB2312"/>
                <w:sz w:val="20"/>
              </w:rPr>
              <w:t>24</w:t>
            </w:r>
            <w:r>
              <w:rPr>
                <w:rFonts w:ascii="仿宋_GB2312" w:hAnsi="仿宋_GB2312" w:cs="仿宋_GB2312" w:eastAsia="仿宋_GB2312"/>
                <w:sz w:val="20"/>
              </w:rPr>
              <w:t>小时内故障处理完成</w:t>
            </w:r>
            <w:r>
              <w:rPr>
                <w:rFonts w:ascii="仿宋_GB2312" w:hAnsi="仿宋_GB2312" w:cs="仿宋_GB2312" w:eastAsia="仿宋_GB2312"/>
                <w:sz w:val="20"/>
              </w:rPr>
              <w:t>;</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服务期限：一年</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合同签订后一个月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服务期满前一个月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以签订合同为准</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本合同在履行过程中发生的争议，由甲、乙双方当事人协商解决；协商或调解不成的向甲方所在地人民法院起诉。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壹份。若电子投标文件与纸质投标文件不一致的，以纸质投标文件为准；若正本和副本不符，以正本为准。 2、 供应商务必在开标截止时间30分钟前，通过项目电子化交易系统进行签到，如未进行签到，产生的一切后果由供应商自行承担。 3、采购标的对应的中小企业划分标准所属行业为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4、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财务状况报告：提供具有财务审计资质单位出具的2024年度财务报告；或开标前六个月内其基本账户银行出具的资信证明；或政府采购信用担保机构出具的担保函；2.税收缴纳证明：提供截止至开标时间前六个月内任意一个月的缴纳凭据；（依法免税的供应商应提供相关文件证明） 3.社会保障资金缴纳证明：提供截止至开标时间前六个月内任意一个月的社保缴纳凭据或社保机构开具的社会保险参保缴纳情况证明；（依法不需要缴纳社会保障资金的供应商应提供相关证明） 4.提供具有履行本合同所必需的设备和专业技术能力的承诺函（加盖供应商公章）；5.提供参加政府采购活动前三年内在经营活动中没有重大违法记录的书面声明（加盖供应商公章）。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法人或者其他组织的营业执照等证明文件，自然人的身份证明。</w:t>
            </w:r>
          </w:p>
        </w:tc>
        <w:tc>
          <w:tcPr>
            <w:tcW w:type="dxa" w:w="3322"/>
          </w:tcPr>
          <w:p>
            <w:pPr>
              <w:pStyle w:val="null3"/>
            </w:pPr>
            <w:r>
              <w:rPr>
                <w:rFonts w:ascii="仿宋_GB2312" w:hAnsi="仿宋_GB2312" w:cs="仿宋_GB2312" w:eastAsia="仿宋_GB2312"/>
              </w:rPr>
              <w:t>供应商应是独立承担民事责任能力的法人、其 他组织或自然人，法人、其他组织须提供合法 有效的营业执照（或事业单位法人证书）等证 明资料， 自然人须提供身份证明。注：供应商需在项目电子化交易系统中按要求上传相应证明文件并进行电子签章。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当天在网站的查询结果为准（截图留存），如相关失信记录已失效，需提供相关证明资料。</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谈判总价</w:t>
            </w:r>
          </w:p>
        </w:tc>
        <w:tc>
          <w:tcPr>
            <w:tcW w:type="dxa" w:w="3322"/>
          </w:tcPr>
          <w:p>
            <w:pPr>
              <w:pStyle w:val="null3"/>
            </w:pPr>
            <w:r>
              <w:rPr>
                <w:rFonts w:ascii="仿宋_GB2312" w:hAnsi="仿宋_GB2312" w:cs="仿宋_GB2312" w:eastAsia="仿宋_GB2312"/>
              </w:rPr>
              <w:t>谈判总价不得超过采购预算</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谈判有效期符合采购文件的要求：投标截止之日起90日历天。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服务内容及服务邀请应答表 商务应答表 服务方案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文件的签署、盖章。</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服务内容及服务邀请应答表 中小企业声明函 授权委托书.docx 商务应答表 报价表 资格证明文件.docx 响应文件封面 法定代表人（单位负责人自然人）身份证明.docx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详见附件：法定代表人（单位负责人自然人）身份证明.docx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