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A1CD8">
      <w:pPr>
        <w:widowControl w:val="0"/>
        <w:kinsoku/>
        <w:autoSpaceDE/>
        <w:autoSpaceDN/>
        <w:adjustRightInd/>
        <w:snapToGrid/>
        <w:spacing w:before="120" w:beforeLines="10" w:afterLines="10" w:line="360" w:lineRule="auto"/>
        <w:jc w:val="center"/>
        <w:textAlignment w:val="auto"/>
        <w:outlineLvl w:val="1"/>
        <w:rPr>
          <w:rFonts w:hint="eastAsia" w:ascii="仿宋" w:hAnsi="仿宋" w:eastAsia="仿宋" w:cs="仿宋"/>
          <w:b/>
          <w:bCs/>
          <w:snapToGrid/>
          <w:color w:val="auto"/>
          <w:kern w:val="2"/>
          <w:sz w:val="44"/>
          <w:szCs w:val="44"/>
          <w:highlight w:val="none"/>
          <w:lang w:val="en-US" w:eastAsia="zh-CN"/>
        </w:rPr>
      </w:pPr>
      <w:bookmarkStart w:id="2" w:name="_GoBack"/>
      <w:r>
        <w:rPr>
          <w:rFonts w:hint="eastAsia" w:ascii="仿宋" w:hAnsi="仿宋" w:eastAsia="仿宋" w:cs="仿宋"/>
          <w:b/>
          <w:bCs/>
          <w:snapToGrid/>
          <w:color w:val="auto"/>
          <w:kern w:val="2"/>
          <w:sz w:val="44"/>
          <w:szCs w:val="44"/>
          <w:highlight w:val="none"/>
          <w:lang w:val="en-US" w:eastAsia="zh-CN"/>
        </w:rPr>
        <w:t>西安浐灞国际港国民经济和社会发展第十五个五年规划纲要咨询服务</w:t>
      </w:r>
      <w:bookmarkEnd w:id="2"/>
    </w:p>
    <w:p w14:paraId="1C05C5D4">
      <w:pPr>
        <w:widowControl w:val="0"/>
        <w:kinsoku/>
        <w:autoSpaceDE/>
        <w:autoSpaceDN/>
        <w:adjustRightInd/>
        <w:snapToGrid/>
        <w:spacing w:before="120" w:beforeLines="10" w:afterLines="10" w:line="360" w:lineRule="auto"/>
        <w:jc w:val="center"/>
        <w:textAlignment w:val="auto"/>
        <w:outlineLvl w:val="1"/>
        <w:rPr>
          <w:rFonts w:hint="eastAsia" w:ascii="仿宋" w:hAnsi="仿宋" w:eastAsia="仿宋" w:cs="仿宋"/>
          <w:b/>
          <w:bCs/>
          <w:snapToGrid/>
          <w:color w:val="auto"/>
          <w:kern w:val="2"/>
          <w:sz w:val="44"/>
          <w:szCs w:val="44"/>
          <w:highlight w:val="none"/>
          <w:lang w:val="en-US" w:eastAsia="zh-CN"/>
        </w:rPr>
      </w:pPr>
    </w:p>
    <w:p w14:paraId="6E793F15">
      <w:pPr>
        <w:widowControl w:val="0"/>
        <w:kinsoku/>
        <w:autoSpaceDE/>
        <w:autoSpaceDN/>
        <w:adjustRightInd/>
        <w:snapToGrid/>
        <w:spacing w:before="120" w:beforeLines="10" w:afterLines="10" w:line="360" w:lineRule="auto"/>
        <w:jc w:val="center"/>
        <w:textAlignment w:val="auto"/>
        <w:outlineLvl w:val="1"/>
        <w:rPr>
          <w:rFonts w:hint="eastAsia" w:ascii="仿宋" w:hAnsi="仿宋" w:eastAsia="仿宋" w:cs="仿宋"/>
          <w:b/>
          <w:bCs/>
          <w:snapToGrid/>
          <w:color w:val="auto"/>
          <w:kern w:val="2"/>
          <w:sz w:val="44"/>
          <w:szCs w:val="44"/>
          <w:highlight w:val="none"/>
          <w:lang w:eastAsia="zh-CN"/>
        </w:rPr>
      </w:pPr>
      <w:r>
        <w:rPr>
          <w:rFonts w:hint="eastAsia" w:ascii="仿宋" w:hAnsi="仿宋" w:eastAsia="仿宋" w:cs="仿宋"/>
          <w:b/>
          <w:bCs/>
          <w:snapToGrid/>
          <w:color w:val="auto"/>
          <w:kern w:val="2"/>
          <w:sz w:val="44"/>
          <w:szCs w:val="44"/>
          <w:highlight w:val="none"/>
          <w:lang w:val="en-US" w:eastAsia="zh-CN"/>
        </w:rPr>
        <w:t>采购</w:t>
      </w:r>
      <w:r>
        <w:rPr>
          <w:rFonts w:hint="eastAsia" w:ascii="仿宋" w:hAnsi="仿宋" w:eastAsia="仿宋" w:cs="仿宋"/>
          <w:b/>
          <w:bCs/>
          <w:snapToGrid/>
          <w:color w:val="auto"/>
          <w:kern w:val="2"/>
          <w:sz w:val="44"/>
          <w:szCs w:val="44"/>
          <w:highlight w:val="none"/>
          <w:lang w:eastAsia="zh-CN"/>
        </w:rPr>
        <w:t>合同</w:t>
      </w:r>
    </w:p>
    <w:p w14:paraId="7582F3EE">
      <w:pPr>
        <w:widowControl w:val="0"/>
        <w:spacing w:beforeLines="10" w:afterLines="10" w:line="360" w:lineRule="auto"/>
        <w:jc w:val="both"/>
        <w:rPr>
          <w:rFonts w:hint="eastAsia" w:ascii="仿宋" w:hAnsi="仿宋" w:eastAsia="仿宋" w:cs="仿宋"/>
          <w:color w:val="auto"/>
          <w:kern w:val="2"/>
          <w:sz w:val="24"/>
          <w:highlight w:val="none"/>
          <w:lang w:val="en-US" w:eastAsia="zh-CN" w:bidi="ar-SA"/>
        </w:rPr>
      </w:pPr>
    </w:p>
    <w:p w14:paraId="768E1F8D">
      <w:pPr>
        <w:widowControl w:val="0"/>
        <w:autoSpaceDE w:val="0"/>
        <w:autoSpaceDN w:val="0"/>
        <w:adjustRightInd w:val="0"/>
        <w:rPr>
          <w:rFonts w:hint="eastAsia" w:ascii="仿宋" w:hAnsi="仿宋" w:eastAsia="仿宋" w:cs="仿宋"/>
          <w:color w:val="auto"/>
          <w:kern w:val="2"/>
          <w:sz w:val="24"/>
          <w:szCs w:val="24"/>
          <w:highlight w:val="none"/>
          <w:lang w:val="en-US" w:eastAsia="zh-CN" w:bidi="ar-SA"/>
        </w:rPr>
      </w:pPr>
    </w:p>
    <w:p w14:paraId="4870CA61">
      <w:pPr>
        <w:widowControl w:val="0"/>
        <w:autoSpaceDE w:val="0"/>
        <w:autoSpaceDN w:val="0"/>
        <w:adjustRightInd w:val="0"/>
        <w:rPr>
          <w:rFonts w:hint="eastAsia" w:ascii="仿宋" w:hAnsi="仿宋" w:eastAsia="仿宋" w:cs="仿宋"/>
          <w:color w:val="auto"/>
          <w:kern w:val="2"/>
          <w:sz w:val="24"/>
          <w:szCs w:val="24"/>
          <w:highlight w:val="none"/>
          <w:lang w:val="en-US" w:eastAsia="zh-CN" w:bidi="ar-SA"/>
        </w:rPr>
      </w:pPr>
    </w:p>
    <w:p w14:paraId="3BB141AF">
      <w:pPr>
        <w:keepLines w:val="0"/>
        <w:pageBreakBefore w:val="0"/>
        <w:widowControl/>
        <w:kinsoku w:val="0"/>
        <w:wordWrap/>
        <w:overflowPunct/>
        <w:topLinePunct w:val="0"/>
        <w:autoSpaceDE/>
        <w:autoSpaceDN/>
        <w:bidi w:val="0"/>
        <w:adjustRightInd w:val="0"/>
        <w:snapToGrid w:val="0"/>
        <w:spacing w:line="336" w:lineRule="auto"/>
        <w:jc w:val="center"/>
        <w:textAlignment w:val="baseline"/>
        <w:rPr>
          <w:rFonts w:hint="eastAsia" w:ascii="仿宋" w:hAnsi="仿宋" w:eastAsia="仿宋" w:cs="仿宋"/>
          <w:b/>
          <w:bCs/>
          <w:snapToGrid w:val="0"/>
          <w:color w:val="auto"/>
          <w:sz w:val="24"/>
          <w:szCs w:val="24"/>
          <w:highlight w:val="none"/>
          <w:lang w:val="en-US" w:eastAsia="zh-CN" w:bidi="ar-SA"/>
        </w:rPr>
      </w:pPr>
      <w:r>
        <w:rPr>
          <w:rFonts w:hint="eastAsia" w:ascii="仿宋" w:hAnsi="仿宋" w:eastAsia="仿宋" w:cs="仿宋"/>
          <w:b/>
          <w:bCs/>
          <w:snapToGrid w:val="0"/>
          <w:color w:val="auto"/>
          <w:sz w:val="24"/>
          <w:szCs w:val="24"/>
          <w:highlight w:val="none"/>
          <w:lang w:val="en-US" w:eastAsia="zh-CN" w:bidi="ar-SA"/>
        </w:rPr>
        <w:t>（本合同为参考合同，具体以最终签订版本为准）</w:t>
      </w:r>
    </w:p>
    <w:p w14:paraId="27E8D9C8">
      <w:pPr>
        <w:widowControl w:val="0"/>
        <w:spacing w:before="120" w:beforeLines="10" w:afterLines="10" w:line="360" w:lineRule="auto"/>
        <w:ind w:firstLine="560" w:firstLineChars="200"/>
        <w:jc w:val="both"/>
        <w:rPr>
          <w:rFonts w:hint="eastAsia" w:ascii="仿宋" w:hAnsi="仿宋" w:eastAsia="仿宋" w:cs="仿宋"/>
          <w:color w:val="auto"/>
          <w:kern w:val="2"/>
          <w:sz w:val="28"/>
          <w:szCs w:val="28"/>
          <w:highlight w:val="none"/>
          <w:lang w:val="en-US" w:eastAsia="zh-CN" w:bidi="ar-SA"/>
        </w:rPr>
      </w:pPr>
    </w:p>
    <w:p w14:paraId="56C7D56C">
      <w:pPr>
        <w:widowControl w:val="0"/>
        <w:autoSpaceDE w:val="0"/>
        <w:autoSpaceDN w:val="0"/>
        <w:adjustRightInd w:val="0"/>
        <w:rPr>
          <w:rFonts w:hint="eastAsia" w:ascii="仿宋" w:hAnsi="仿宋" w:eastAsia="仿宋" w:cs="仿宋"/>
          <w:b/>
          <w:bCs/>
          <w:color w:val="auto"/>
          <w:sz w:val="28"/>
          <w:szCs w:val="28"/>
          <w:highlight w:val="none"/>
          <w:lang w:val="en-US" w:eastAsia="zh-CN" w:bidi="ar-SA"/>
        </w:rPr>
      </w:pPr>
    </w:p>
    <w:p w14:paraId="5C59A097">
      <w:pPr>
        <w:widowControl w:val="0"/>
        <w:autoSpaceDE w:val="0"/>
        <w:autoSpaceDN w:val="0"/>
        <w:adjustRightInd w:val="0"/>
        <w:rPr>
          <w:rFonts w:hint="eastAsia" w:ascii="仿宋" w:hAnsi="仿宋" w:eastAsia="仿宋" w:cs="仿宋"/>
          <w:b/>
          <w:bCs/>
          <w:color w:val="auto"/>
          <w:sz w:val="28"/>
          <w:szCs w:val="28"/>
          <w:highlight w:val="none"/>
          <w:lang w:val="en-US" w:eastAsia="zh-CN" w:bidi="ar-SA"/>
        </w:rPr>
      </w:pPr>
    </w:p>
    <w:p w14:paraId="1DBA2C37">
      <w:pPr>
        <w:widowControl w:val="0"/>
        <w:autoSpaceDE w:val="0"/>
        <w:autoSpaceDN w:val="0"/>
        <w:adjustRightInd w:val="0"/>
        <w:rPr>
          <w:rFonts w:hint="eastAsia" w:ascii="仿宋" w:hAnsi="仿宋" w:eastAsia="仿宋" w:cs="仿宋"/>
          <w:b/>
          <w:bCs/>
          <w:color w:val="auto"/>
          <w:sz w:val="28"/>
          <w:szCs w:val="28"/>
          <w:highlight w:val="none"/>
          <w:lang w:val="en-US" w:eastAsia="zh-CN" w:bidi="ar-SA"/>
        </w:rPr>
      </w:pPr>
    </w:p>
    <w:p w14:paraId="45B56009">
      <w:pPr>
        <w:widowControl w:val="0"/>
        <w:spacing w:beforeLines="0" w:afterLines="0" w:line="240" w:lineRule="auto"/>
        <w:jc w:val="both"/>
        <w:rPr>
          <w:rFonts w:hint="eastAsia" w:ascii="仿宋" w:hAnsi="仿宋" w:eastAsia="仿宋" w:cs="仿宋"/>
          <w:b/>
          <w:bCs/>
          <w:color w:val="auto"/>
          <w:kern w:val="0"/>
          <w:sz w:val="24"/>
          <w:szCs w:val="28"/>
          <w:highlight w:val="none"/>
          <w:lang w:val="en-US" w:eastAsia="zh-CN" w:bidi="ar-SA"/>
        </w:rPr>
      </w:pPr>
    </w:p>
    <w:p w14:paraId="17AE007A">
      <w:pPr>
        <w:widowControl w:val="0"/>
        <w:kinsoku/>
        <w:autoSpaceDE/>
        <w:autoSpaceDN/>
        <w:adjustRightInd/>
        <w:snapToGrid/>
        <w:spacing w:beforeLines="10" w:afterLines="10" w:line="360" w:lineRule="auto"/>
        <w:jc w:val="both"/>
        <w:textAlignment w:val="auto"/>
        <w:rPr>
          <w:rFonts w:hint="eastAsia" w:ascii="仿宋" w:hAnsi="仿宋" w:eastAsia="仿宋" w:cs="仿宋"/>
          <w:b/>
          <w:bCs/>
          <w:snapToGrid/>
          <w:color w:val="auto"/>
          <w:kern w:val="2"/>
          <w:sz w:val="28"/>
          <w:szCs w:val="28"/>
          <w:highlight w:val="none"/>
          <w:lang w:eastAsia="zh-CN"/>
        </w:rPr>
      </w:pPr>
    </w:p>
    <w:p w14:paraId="4179F104">
      <w:pPr>
        <w:widowControl w:val="0"/>
        <w:kinsoku/>
        <w:autoSpaceDE/>
        <w:autoSpaceDN/>
        <w:adjustRightInd/>
        <w:snapToGrid/>
        <w:spacing w:beforeLines="10" w:afterLines="10" w:line="360" w:lineRule="auto"/>
        <w:jc w:val="both"/>
        <w:textAlignment w:val="auto"/>
        <w:rPr>
          <w:rFonts w:hint="eastAsia" w:ascii="仿宋" w:hAnsi="仿宋" w:eastAsia="仿宋" w:cs="仿宋"/>
          <w:snapToGrid/>
          <w:color w:val="auto"/>
          <w:kern w:val="2"/>
          <w:sz w:val="24"/>
          <w:szCs w:val="20"/>
          <w:highlight w:val="none"/>
          <w:lang w:eastAsia="zh-CN"/>
        </w:rPr>
      </w:pPr>
    </w:p>
    <w:p w14:paraId="42B2F6E7">
      <w:pPr>
        <w:widowControl w:val="0"/>
        <w:spacing w:beforeLines="0" w:afterLines="0" w:line="240" w:lineRule="auto"/>
        <w:jc w:val="both"/>
        <w:rPr>
          <w:rFonts w:hint="eastAsia" w:ascii="仿宋" w:hAnsi="仿宋" w:eastAsia="仿宋" w:cs="仿宋"/>
          <w:color w:val="auto"/>
          <w:kern w:val="0"/>
          <w:sz w:val="24"/>
          <w:highlight w:val="none"/>
          <w:lang w:val="en-US" w:eastAsia="zh-CN" w:bidi="ar-SA"/>
        </w:rPr>
      </w:pPr>
    </w:p>
    <w:p w14:paraId="798DC991">
      <w:pPr>
        <w:widowControl w:val="0"/>
        <w:kinsoku/>
        <w:autoSpaceDE w:val="0"/>
        <w:autoSpaceDN w:val="0"/>
        <w:adjustRightInd w:val="0"/>
        <w:snapToGrid/>
        <w:spacing w:beforeLines="10" w:afterLines="10" w:line="360" w:lineRule="auto"/>
        <w:ind w:firstLine="1606" w:firstLineChars="500"/>
        <w:jc w:val="left"/>
        <w:textAlignment w:val="auto"/>
        <w:rPr>
          <w:rFonts w:hint="eastAsia" w:ascii="仿宋" w:hAnsi="仿宋" w:eastAsia="仿宋" w:cs="仿宋"/>
          <w:b/>
          <w:snapToGrid/>
          <w:color w:val="auto"/>
          <w:kern w:val="0"/>
          <w:sz w:val="32"/>
          <w:szCs w:val="32"/>
          <w:highlight w:val="none"/>
          <w:u w:val="single"/>
          <w:lang w:eastAsia="zh-CN"/>
        </w:rPr>
      </w:pPr>
      <w:bookmarkStart w:id="0" w:name="_Hlk85534092"/>
      <w:r>
        <w:rPr>
          <w:rFonts w:hint="eastAsia" w:ascii="仿宋" w:hAnsi="仿宋" w:eastAsia="仿宋" w:cs="仿宋"/>
          <w:b/>
          <w:snapToGrid/>
          <w:color w:val="auto"/>
          <w:kern w:val="0"/>
          <w:sz w:val="32"/>
          <w:szCs w:val="32"/>
          <w:highlight w:val="none"/>
          <w:lang w:val="en-US" w:eastAsia="zh-CN"/>
        </w:rPr>
        <w:t>采购人</w:t>
      </w:r>
      <w:r>
        <w:rPr>
          <w:rFonts w:hint="eastAsia" w:ascii="仿宋" w:hAnsi="仿宋" w:eastAsia="仿宋" w:cs="仿宋"/>
          <w:b/>
          <w:snapToGrid/>
          <w:color w:val="auto"/>
          <w:kern w:val="0"/>
          <w:sz w:val="32"/>
          <w:szCs w:val="32"/>
          <w:highlight w:val="none"/>
          <w:lang w:eastAsia="zh-CN"/>
        </w:rPr>
        <w:t>：</w:t>
      </w:r>
    </w:p>
    <w:p w14:paraId="59AC2F2E">
      <w:pPr>
        <w:widowControl w:val="0"/>
        <w:kinsoku/>
        <w:autoSpaceDE w:val="0"/>
        <w:autoSpaceDN w:val="0"/>
        <w:adjustRightInd w:val="0"/>
        <w:snapToGrid/>
        <w:spacing w:beforeLines="10" w:afterLines="10" w:line="360" w:lineRule="auto"/>
        <w:ind w:firstLine="1606" w:firstLineChars="500"/>
        <w:jc w:val="left"/>
        <w:textAlignment w:val="auto"/>
        <w:rPr>
          <w:rFonts w:hint="eastAsia" w:ascii="仿宋" w:hAnsi="仿宋" w:eastAsia="仿宋" w:cs="仿宋"/>
          <w:b/>
          <w:snapToGrid/>
          <w:color w:val="auto"/>
          <w:kern w:val="0"/>
          <w:sz w:val="32"/>
          <w:szCs w:val="32"/>
          <w:highlight w:val="none"/>
          <w:u w:val="single"/>
          <w:lang w:eastAsia="zh-CN"/>
        </w:rPr>
      </w:pPr>
      <w:r>
        <w:rPr>
          <w:rFonts w:hint="eastAsia" w:ascii="仿宋" w:hAnsi="仿宋" w:eastAsia="仿宋" w:cs="仿宋"/>
          <w:b/>
          <w:snapToGrid/>
          <w:color w:val="auto"/>
          <w:kern w:val="0"/>
          <w:sz w:val="32"/>
          <w:szCs w:val="32"/>
          <w:highlight w:val="none"/>
          <w:lang w:val="en-US" w:eastAsia="zh-CN"/>
        </w:rPr>
        <w:t>供应商</w:t>
      </w:r>
      <w:r>
        <w:rPr>
          <w:rFonts w:hint="eastAsia" w:ascii="仿宋" w:hAnsi="仿宋" w:eastAsia="仿宋" w:cs="仿宋"/>
          <w:b/>
          <w:snapToGrid/>
          <w:color w:val="auto"/>
          <w:kern w:val="0"/>
          <w:sz w:val="32"/>
          <w:szCs w:val="32"/>
          <w:highlight w:val="none"/>
          <w:lang w:eastAsia="zh-CN"/>
        </w:rPr>
        <w:t>：</w:t>
      </w:r>
    </w:p>
    <w:p w14:paraId="24750D3E">
      <w:pPr>
        <w:widowControl w:val="0"/>
        <w:kinsoku/>
        <w:autoSpaceDE w:val="0"/>
        <w:autoSpaceDN w:val="0"/>
        <w:adjustRightInd w:val="0"/>
        <w:snapToGrid/>
        <w:spacing w:beforeLines="10" w:afterLines="10" w:line="360" w:lineRule="auto"/>
        <w:ind w:firstLine="1606" w:firstLineChars="500"/>
        <w:jc w:val="left"/>
        <w:textAlignment w:val="auto"/>
        <w:rPr>
          <w:rFonts w:hint="eastAsia" w:ascii="仿宋" w:hAnsi="仿宋" w:eastAsia="仿宋" w:cs="仿宋"/>
          <w:b/>
          <w:snapToGrid/>
          <w:color w:val="auto"/>
          <w:kern w:val="0"/>
          <w:sz w:val="32"/>
          <w:szCs w:val="32"/>
          <w:highlight w:val="none"/>
          <w:u w:val="single"/>
          <w:lang w:eastAsia="zh-CN"/>
        </w:rPr>
      </w:pPr>
      <w:bookmarkStart w:id="1" w:name="_Hlk85534012"/>
      <w:r>
        <w:rPr>
          <w:rFonts w:hint="eastAsia" w:ascii="仿宋" w:hAnsi="仿宋" w:eastAsia="仿宋" w:cs="仿宋"/>
          <w:b/>
          <w:snapToGrid/>
          <w:color w:val="auto"/>
          <w:kern w:val="0"/>
          <w:sz w:val="32"/>
          <w:szCs w:val="32"/>
          <w:highlight w:val="none"/>
          <w:lang w:eastAsia="zh-CN"/>
        </w:rPr>
        <w:t>合同订立地点：</w:t>
      </w:r>
    </w:p>
    <w:bookmarkEnd w:id="1"/>
    <w:p w14:paraId="7E18EFE5">
      <w:pPr>
        <w:widowControl w:val="0"/>
        <w:kinsoku/>
        <w:autoSpaceDE w:val="0"/>
        <w:autoSpaceDN w:val="0"/>
        <w:adjustRightInd w:val="0"/>
        <w:snapToGrid/>
        <w:spacing w:beforeLines="10" w:afterLines="10" w:line="360" w:lineRule="auto"/>
        <w:ind w:firstLine="1606" w:firstLineChars="500"/>
        <w:jc w:val="left"/>
        <w:textAlignment w:val="auto"/>
        <w:rPr>
          <w:rFonts w:hint="eastAsia" w:ascii="仿宋" w:hAnsi="仿宋" w:eastAsia="仿宋" w:cs="仿宋"/>
          <w:b/>
          <w:snapToGrid/>
          <w:color w:val="auto"/>
          <w:kern w:val="0"/>
          <w:sz w:val="32"/>
          <w:szCs w:val="32"/>
          <w:highlight w:val="none"/>
          <w:u w:val="single"/>
          <w:lang w:eastAsia="zh-CN"/>
        </w:rPr>
      </w:pPr>
      <w:r>
        <w:rPr>
          <w:rFonts w:hint="eastAsia" w:ascii="仿宋" w:hAnsi="仿宋" w:eastAsia="仿宋" w:cs="仿宋"/>
          <w:b/>
          <w:snapToGrid/>
          <w:color w:val="auto"/>
          <w:kern w:val="0"/>
          <w:sz w:val="32"/>
          <w:szCs w:val="32"/>
          <w:highlight w:val="none"/>
          <w:lang w:eastAsia="zh-CN"/>
        </w:rPr>
        <w:t>合同订立时间：</w:t>
      </w:r>
      <w:bookmarkEnd w:id="0"/>
    </w:p>
    <w:p w14:paraId="4A37AA8C">
      <w:pPr>
        <w:keepLines w:val="0"/>
        <w:pageBreakBefore w:val="0"/>
        <w:widowControl/>
        <w:kinsoku w:val="0"/>
        <w:wordWrap/>
        <w:overflowPunct/>
        <w:topLinePunct w:val="0"/>
        <w:autoSpaceDE/>
        <w:autoSpaceDN/>
        <w:bidi w:val="0"/>
        <w:adjustRightInd w:val="0"/>
        <w:snapToGrid w:val="0"/>
        <w:spacing w:line="336" w:lineRule="auto"/>
        <w:textAlignment w:val="baseline"/>
        <w:rPr>
          <w:rFonts w:hint="eastAsia" w:ascii="仿宋" w:hAnsi="仿宋" w:eastAsia="仿宋" w:cs="仿宋"/>
          <w:color w:val="auto"/>
          <w:spacing w:val="-3"/>
          <w:sz w:val="24"/>
          <w:szCs w:val="24"/>
          <w:highlight w:val="none"/>
        </w:rPr>
      </w:pPr>
    </w:p>
    <w:p w14:paraId="7EC68C9E">
      <w:pPr>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br w:type="page"/>
      </w:r>
    </w:p>
    <w:p w14:paraId="20E2C2D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color w:val="auto"/>
          <w:sz w:val="24"/>
          <w:szCs w:val="24"/>
          <w:highlight w:val="none"/>
          <w:lang w:eastAsia="zh-CN"/>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24"/>
          <w:szCs w:val="24"/>
          <w:highlight w:val="none"/>
          <w:lang w:eastAsia="zh-CN"/>
        </w:rPr>
        <w:fldChar w:fldCharType="separate"/>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w:t>
      </w:r>
    </w:p>
    <w:p w14:paraId="1BFDE9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color w:val="auto"/>
          <w:sz w:val="24"/>
          <w:szCs w:val="24"/>
          <w:highlight w:val="none"/>
          <w:lang w:eastAsia="zh-CN"/>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4"/>
          <w:szCs w:val="24"/>
          <w:highlight w:val="none"/>
          <w:lang w:eastAsia="zh-CN"/>
        </w:rPr>
        <w:fldChar w:fldCharType="separate"/>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(供应商)：</w:t>
      </w:r>
    </w:p>
    <w:p w14:paraId="553EAA0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根据根据《中华人民共和国民法典》及其他有关法律、法规，遵循平等、自愿、公平和诚信的原则，双方就下述项目范围与相关服务事项协商一致，订立本合同。</w:t>
      </w:r>
    </w:p>
    <w:p w14:paraId="4AE6715B">
      <w:pPr>
        <w:spacing w:before="50" w:line="222" w:lineRule="auto"/>
        <w:ind w:left="44"/>
        <w:rPr>
          <w:rFonts w:hint="eastAsia" w:ascii="仿宋" w:hAnsi="仿宋" w:eastAsia="仿宋" w:cs="仿宋"/>
          <w:color w:val="auto"/>
          <w:sz w:val="28"/>
          <w:szCs w:val="28"/>
          <w:highlight w:val="none"/>
        </w:rPr>
      </w:pPr>
      <w:r>
        <w:rPr>
          <w:rFonts w:hint="eastAsia" w:ascii="仿宋" w:hAnsi="仿宋" w:eastAsia="仿宋" w:cs="仿宋"/>
          <w:b/>
          <w:bCs/>
          <w:color w:val="auto"/>
          <w:spacing w:val="-4"/>
          <w:sz w:val="28"/>
          <w:szCs w:val="28"/>
          <w:highlight w:val="none"/>
        </w:rPr>
        <w:t>第一条、项目概况</w:t>
      </w:r>
    </w:p>
    <w:p w14:paraId="73456BF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1.项目名称：</w:t>
      </w:r>
      <w:r>
        <w:rPr>
          <w:rFonts w:hint="eastAsia" w:ascii="仿宋" w:hAnsi="仿宋" w:eastAsia="仿宋" w:cs="仿宋"/>
          <w:color w:val="auto"/>
          <w:sz w:val="24"/>
          <w:szCs w:val="24"/>
          <w:highlight w:val="none"/>
          <w:u w:val="single"/>
          <w:lang w:val="en-US" w:eastAsia="zh-CN"/>
        </w:rPr>
        <w:t xml:space="preserve">                      </w:t>
      </w:r>
    </w:p>
    <w:p w14:paraId="1FC0BFA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2.服务内容：</w:t>
      </w:r>
      <w:r>
        <w:rPr>
          <w:rFonts w:hint="eastAsia" w:ascii="仿宋" w:hAnsi="仿宋" w:eastAsia="仿宋" w:cs="仿宋"/>
          <w:color w:val="auto"/>
          <w:sz w:val="24"/>
          <w:szCs w:val="24"/>
          <w:highlight w:val="none"/>
          <w:u w:val="single"/>
          <w:lang w:val="en-US" w:eastAsia="zh-CN"/>
        </w:rPr>
        <w:t xml:space="preserve">                      </w:t>
      </w:r>
    </w:p>
    <w:p w14:paraId="134C3843">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第二条、合同</w:t>
      </w:r>
      <w:r>
        <w:rPr>
          <w:rFonts w:hint="eastAsia" w:ascii="仿宋" w:hAnsi="仿宋" w:eastAsia="仿宋" w:cs="仿宋"/>
          <w:b/>
          <w:bCs/>
          <w:color w:val="auto"/>
          <w:spacing w:val="-4"/>
          <w:sz w:val="28"/>
          <w:szCs w:val="28"/>
          <w:highlight w:val="none"/>
          <w:lang w:val="en-US" w:eastAsia="zh-CN"/>
        </w:rPr>
        <w:t>价款</w:t>
      </w:r>
      <w:r>
        <w:rPr>
          <w:rFonts w:hint="eastAsia" w:ascii="仿宋" w:hAnsi="仿宋" w:eastAsia="仿宋" w:cs="仿宋"/>
          <w:b/>
          <w:bCs/>
          <w:color w:val="auto"/>
          <w:spacing w:val="-4"/>
          <w:sz w:val="28"/>
          <w:szCs w:val="28"/>
          <w:highlight w:val="none"/>
        </w:rPr>
        <w:t>及款项结算</w:t>
      </w:r>
    </w:p>
    <w:p w14:paraId="4014501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（一）合同价款</w:t>
      </w:r>
    </w:p>
    <w:p w14:paraId="3452E45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1.合同形式：固定总价合同，</w:t>
      </w:r>
      <w:r>
        <w:rPr>
          <w:rFonts w:hint="eastAsia" w:ascii="仿宋" w:hAnsi="仿宋" w:eastAsia="仿宋" w:cs="仿宋"/>
          <w:color w:val="auto"/>
          <w:sz w:val="24"/>
          <w:szCs w:val="24"/>
          <w:highlight w:val="none"/>
        </w:rPr>
        <w:t>合同总价一次性包死，不受市场价格变化因素的影响。</w:t>
      </w:r>
    </w:p>
    <w:p w14:paraId="128C315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合同总价款为人民币（大写）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B361F8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合同总价款包括人工费、成果费、管理费、保险、利润、税金、风险等</w:t>
      </w:r>
      <w:r>
        <w:rPr>
          <w:rFonts w:hint="eastAsia" w:ascii="仿宋" w:hAnsi="仿宋" w:eastAsia="仿宋" w:cs="仿宋"/>
          <w:color w:val="auto"/>
          <w:sz w:val="24"/>
          <w:szCs w:val="24"/>
          <w:highlight w:val="none"/>
          <w:lang w:val="en-US" w:eastAsia="zh-CN"/>
        </w:rPr>
        <w:t>为</w:t>
      </w:r>
      <w:r>
        <w:rPr>
          <w:rFonts w:hint="eastAsia" w:ascii="仿宋" w:hAnsi="仿宋" w:eastAsia="仿宋" w:cs="仿宋"/>
          <w:color w:val="auto"/>
          <w:sz w:val="24"/>
          <w:szCs w:val="24"/>
          <w:highlight w:val="none"/>
        </w:rPr>
        <w:t>完成本项目要求的全部服务内容的所有费用，</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不再另行支付合同价以外的其他任何费用</w:t>
      </w:r>
      <w:r>
        <w:rPr>
          <w:rFonts w:hint="eastAsia" w:ascii="仿宋" w:hAnsi="仿宋" w:eastAsia="仿宋" w:cs="仿宋"/>
          <w:color w:val="auto"/>
          <w:sz w:val="24"/>
          <w:szCs w:val="24"/>
          <w:highlight w:val="none"/>
          <w:lang w:val="zh-CN"/>
        </w:rPr>
        <w:t>。</w:t>
      </w:r>
    </w:p>
    <w:p w14:paraId="1C0C328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（二）款项结算</w:t>
      </w:r>
    </w:p>
    <w:p w14:paraId="26D72B3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结算方式：银行转账</w:t>
      </w:r>
    </w:p>
    <w:p w14:paraId="43E26AF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付款条件说明：</w:t>
      </w:r>
    </w:p>
    <w:p w14:paraId="170B6E2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（1）在完成并提交“十五五”规划《纲要》总体思路与框架，并经甲方验收合格后，支付合同总价款的30%。</w:t>
      </w:r>
    </w:p>
    <w:p w14:paraId="3B2A40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（2）在完成并提交“十五五”规划《纲要（评审稿）》，并通过课题评审，经甲方验收合格后，支付至合同总价款的70%。</w:t>
      </w:r>
    </w:p>
    <w:p w14:paraId="2B701B2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（3）在完成并提交“十五五”规划《纲要》，上报上级单位审定并通过后，支付至合同总价款的100%</w:t>
      </w:r>
      <w:r>
        <w:rPr>
          <w:rFonts w:hint="eastAsia" w:ascii="仿宋" w:hAnsi="仿宋" w:eastAsia="仿宋" w:cs="仿宋"/>
          <w:color w:val="auto"/>
          <w:sz w:val="24"/>
          <w:szCs w:val="24"/>
          <w:highlight w:val="none"/>
        </w:rPr>
        <w:t>。</w:t>
      </w:r>
    </w:p>
    <w:p w14:paraId="73CC6B1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结算单位：由甲方负责结算，乙方按甲方要求开具等额发票交甲方。 </w:t>
      </w:r>
    </w:p>
    <w:p w14:paraId="1D7C9316">
      <w:pPr>
        <w:spacing w:before="50" w:line="222" w:lineRule="auto"/>
        <w:ind w:left="44"/>
        <w:rPr>
          <w:rFonts w:hint="eastAsia" w:ascii="仿宋" w:hAnsi="仿宋" w:eastAsia="仿宋" w:cs="仿宋"/>
          <w:b/>
          <w:bCs/>
          <w:color w:val="auto"/>
          <w:spacing w:val="-4"/>
          <w:sz w:val="28"/>
          <w:szCs w:val="28"/>
          <w:highlight w:val="none"/>
          <w:lang w:eastAsia="zh-CN"/>
        </w:rPr>
      </w:pPr>
      <w:r>
        <w:rPr>
          <w:rFonts w:hint="eastAsia" w:ascii="仿宋" w:hAnsi="仿宋" w:eastAsia="仿宋" w:cs="仿宋"/>
          <w:b/>
          <w:bCs/>
          <w:color w:val="auto"/>
          <w:spacing w:val="-4"/>
          <w:sz w:val="28"/>
          <w:szCs w:val="28"/>
          <w:highlight w:val="none"/>
        </w:rPr>
        <w:t>第三条、服务地点、服务</w:t>
      </w:r>
      <w:r>
        <w:rPr>
          <w:rFonts w:hint="eastAsia" w:ascii="仿宋" w:hAnsi="仿宋" w:eastAsia="仿宋" w:cs="仿宋"/>
          <w:b/>
          <w:bCs/>
          <w:color w:val="auto"/>
          <w:spacing w:val="-4"/>
          <w:sz w:val="28"/>
          <w:szCs w:val="28"/>
          <w:highlight w:val="none"/>
          <w:lang w:val="en-US" w:eastAsia="zh-CN"/>
        </w:rPr>
        <w:t>期限</w:t>
      </w:r>
    </w:p>
    <w:p w14:paraId="76167E5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1.服务地点：甲方指定地点。 </w:t>
      </w:r>
    </w:p>
    <w:p w14:paraId="75976220">
      <w:pPr>
        <w:keepNext w:val="0"/>
        <w:keepLines w:val="0"/>
        <w:pageBreakBefore w:val="0"/>
        <w:widowControl w:val="0"/>
        <w:kinsoku/>
        <w:wordWrap w:val="0"/>
        <w:overflowPunct/>
        <w:topLinePunct w:val="0"/>
        <w:autoSpaceDE/>
        <w:autoSpaceDN/>
        <w:bidi w:val="0"/>
        <w:adjustRightInd/>
        <w:snapToGrid/>
        <w:spacing w:line="360" w:lineRule="auto"/>
        <w:ind w:left="239" w:leftChars="114" w:firstLine="240" w:firstLineChars="1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2.服务期限：自合同签订之日起一年。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日起至</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日止。</w:t>
      </w:r>
    </w:p>
    <w:p w14:paraId="5D1FB865">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第四条、验收</w:t>
      </w:r>
    </w:p>
    <w:p w14:paraId="46A04B3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按照项目需求完成服务后，由</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 xml:space="preserve">方组织验收。  </w:t>
      </w:r>
    </w:p>
    <w:p w14:paraId="0AD208B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验收依据： </w:t>
      </w:r>
    </w:p>
    <w:p w14:paraId="46F895F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本合同及附件文本</w:t>
      </w:r>
      <w:r>
        <w:rPr>
          <w:rFonts w:hint="eastAsia" w:ascii="仿宋" w:hAnsi="仿宋" w:eastAsia="仿宋" w:cs="仿宋"/>
          <w:color w:val="auto"/>
          <w:sz w:val="24"/>
          <w:szCs w:val="24"/>
          <w:highlight w:val="none"/>
        </w:rPr>
        <w:t xml:space="preserve">； </w:t>
      </w:r>
    </w:p>
    <w:p w14:paraId="082CB09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国家有关的验收标准及规范； </w:t>
      </w:r>
    </w:p>
    <w:p w14:paraId="0CE0FD8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竞争性磋商文件；</w:t>
      </w:r>
    </w:p>
    <w:p w14:paraId="46BE203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磋商响应文件</w:t>
      </w:r>
      <w:r>
        <w:rPr>
          <w:rFonts w:hint="eastAsia" w:ascii="仿宋" w:hAnsi="仿宋" w:eastAsia="仿宋" w:cs="仿宋"/>
          <w:color w:val="auto"/>
          <w:sz w:val="24"/>
          <w:szCs w:val="24"/>
          <w:highlight w:val="none"/>
          <w:lang w:eastAsia="zh-CN"/>
        </w:rPr>
        <w:t>。</w:t>
      </w:r>
    </w:p>
    <w:p w14:paraId="7000999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其他要求：</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343CAE27">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第五条、</w:t>
      </w:r>
      <w:r>
        <w:rPr>
          <w:rFonts w:hint="eastAsia" w:ascii="仿宋" w:hAnsi="仿宋" w:eastAsia="仿宋" w:cs="仿宋"/>
          <w:b/>
          <w:bCs/>
          <w:color w:val="auto"/>
          <w:spacing w:val="-4"/>
          <w:sz w:val="28"/>
          <w:szCs w:val="28"/>
          <w:highlight w:val="none"/>
          <w:lang w:eastAsia="zh-CN"/>
        </w:rPr>
        <w:t>质量</w:t>
      </w:r>
      <w:r>
        <w:rPr>
          <w:rFonts w:hint="eastAsia" w:ascii="仿宋" w:hAnsi="仿宋" w:eastAsia="仿宋" w:cs="仿宋"/>
          <w:b/>
          <w:bCs/>
          <w:color w:val="auto"/>
          <w:spacing w:val="-4"/>
          <w:sz w:val="28"/>
          <w:szCs w:val="28"/>
          <w:highlight w:val="none"/>
          <w:lang w:val="en-US" w:eastAsia="zh-CN"/>
        </w:rPr>
        <w:t>保证</w:t>
      </w:r>
    </w:p>
    <w:p w14:paraId="062E9B9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1.服务方案科学、可行，人员配置合理，全面满足要求。</w:t>
      </w:r>
    </w:p>
    <w:p w14:paraId="10D3BC3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2.符合国家有关服务规范要求，确保各项服务达到竞争性磋商文件的技术服务要求。</w:t>
      </w:r>
    </w:p>
    <w:p w14:paraId="5CDDE0C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3.乙方提供的技术服务，若发生侵权而产生的一切后果，由乙方负责，甲方保留索赔权力。</w:t>
      </w:r>
    </w:p>
    <w:p w14:paraId="13A30E7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eastAsia="zh-Hans"/>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Hans"/>
        </w:rPr>
        <w:t>乙方提供相关</w:t>
      </w:r>
      <w:r>
        <w:rPr>
          <w:rFonts w:hint="eastAsia" w:ascii="仿宋" w:hAnsi="仿宋" w:eastAsia="仿宋" w:cs="仿宋"/>
          <w:color w:val="auto"/>
          <w:sz w:val="24"/>
          <w:szCs w:val="24"/>
          <w:highlight w:val="none"/>
        </w:rPr>
        <w:t>资料应</w:t>
      </w:r>
      <w:r>
        <w:rPr>
          <w:rFonts w:hint="eastAsia" w:ascii="仿宋" w:hAnsi="仿宋" w:eastAsia="仿宋" w:cs="仿宋"/>
          <w:color w:val="auto"/>
          <w:sz w:val="24"/>
          <w:szCs w:val="24"/>
          <w:highlight w:val="none"/>
          <w:lang w:eastAsia="zh-Hans"/>
        </w:rPr>
        <w:t>确保真实性、可靠性。</w:t>
      </w:r>
    </w:p>
    <w:p w14:paraId="53D118A6">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第六条、合同双方的责任及义务</w:t>
      </w:r>
    </w:p>
    <w:p w14:paraId="6AB0141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（一）甲方的权利及义务</w:t>
      </w:r>
    </w:p>
    <w:p w14:paraId="33E6D75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1.甲方有权对合同约定范围内乙方的服务进行监督和检查，拥有监管权。</w:t>
      </w:r>
    </w:p>
    <w:p w14:paraId="61171AD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2.甲方按本项目具体情况提供乙方所需资料，甲方协助乙方完成资料、文件收集工作，配合乙方完成外业调查工作。</w:t>
      </w:r>
    </w:p>
    <w:p w14:paraId="021FF04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3.甲方根据本合同约定，按时向乙方支付相关服务费用。</w:t>
      </w:r>
    </w:p>
    <w:p w14:paraId="1C1DAE6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甲方有权审查乙方的服务内容及进度，对乙方服务内容的质量、进度等情况进行监督检查，有权向乙方表达对服务内容的意见和建议，乙方应予以充分考虑，如乙方未达到标准或出现不合格情况，甲方有权要求乙方进行整改和完善。</w:t>
      </w:r>
    </w:p>
    <w:p w14:paraId="0E10BD11">
      <w:pPr>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乙方的权利及义务</w:t>
      </w:r>
    </w:p>
    <w:p w14:paraId="6FD013F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.乙方应全面完成项目所要提交的成果，并对成果质量负责，承担因成果不合要求给甲方造成的损失等一切责任。</w:t>
      </w:r>
    </w:p>
    <w:p w14:paraId="647D4E3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.乙方应对甲方提供的资料、数据、信息等严格保密。</w:t>
      </w:r>
    </w:p>
    <w:p w14:paraId="70BEBED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.乙方应解答甲方提出的与项目有关的询问，接受甲方监督和检查。</w:t>
      </w:r>
    </w:p>
    <w:p w14:paraId="08C4C00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.乙方所派的项目负责人，在合同履行中未经甲方同意不得擅自更换他人。</w:t>
      </w:r>
    </w:p>
    <w:p w14:paraId="4C2B6DA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乙方项目负责人：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3829CF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.乙方所交成果不符合国家法律法规和合同规定的，甲方有权拒收，并由乙方承担一切费用。</w:t>
      </w:r>
    </w:p>
    <w:p w14:paraId="1A8436F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.乙方应向甲方移交项目所有的成果资料，版权为甲方所有。</w:t>
      </w:r>
    </w:p>
    <w:p w14:paraId="587750C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.乙方需保证本成果或其授予的权利不会侵犯任何第三人的知识产权或其他权利。</w:t>
      </w:r>
    </w:p>
    <w:p w14:paraId="5733E50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.乙方应按甲方的要求实施监测。乙方应承担工作现场的责任和风险以及期间发生的一切费用，乙方若因工作现场而发生的人身伤亡、财产或其他损失，不论何种原因所造成，甲方均不承担责任</w:t>
      </w:r>
      <w:r>
        <w:rPr>
          <w:rFonts w:hint="eastAsia" w:ascii="仿宋" w:hAnsi="仿宋" w:eastAsia="仿宋" w:cs="仿宋"/>
          <w:color w:val="auto"/>
          <w:sz w:val="24"/>
          <w:szCs w:val="24"/>
          <w:highlight w:val="none"/>
          <w:lang w:eastAsia="zh-CN"/>
        </w:rPr>
        <w:t>。</w:t>
      </w:r>
    </w:p>
    <w:p w14:paraId="3F8326B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9.乙方满足甲方服务质量要求，经甲方与成交乙方双方负责人确认，对达不到本项目要求所述条件要求的人员进行更换</w:t>
      </w:r>
      <w:r>
        <w:rPr>
          <w:rFonts w:hint="eastAsia" w:ascii="仿宋" w:hAnsi="仿宋" w:eastAsia="仿宋" w:cs="仿宋"/>
          <w:color w:val="auto"/>
          <w:sz w:val="24"/>
          <w:szCs w:val="24"/>
          <w:highlight w:val="none"/>
        </w:rPr>
        <w:t>。</w:t>
      </w:r>
    </w:p>
    <w:p w14:paraId="4C613291">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第六条、违约责任</w:t>
      </w:r>
    </w:p>
    <w:p w14:paraId="4224200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1.按《中华人民共和国民法典》中的相关条款执行。 </w:t>
      </w:r>
    </w:p>
    <w:p w14:paraId="7BF7D22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2.未按合同要求提供服务或服务质量不能满足本次项目要求，甲方有权终止合同和对乙方违约行为进行追究，同时按有关规定进行相应的处罚。 </w:t>
      </w:r>
    </w:p>
    <w:p w14:paraId="448237B0">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第七条、合同终止</w:t>
      </w:r>
    </w:p>
    <w:p w14:paraId="642C7D6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1、合同期间任何一方不得随意终止合同。</w:t>
      </w:r>
    </w:p>
    <w:p w14:paraId="5CDE7E9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2、因双方机构撤并、职能调整等原因，确系需终止合同的，双方可协商终止合同。</w:t>
      </w:r>
    </w:p>
    <w:p w14:paraId="76B84A5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3、乙方应自觉遵守甲方工作纪律、规章制度，服从甲方管理。因乙方原因给甲方造成严重后果，甲方可以单方面解除合同。</w:t>
      </w:r>
    </w:p>
    <w:p w14:paraId="0217B104">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第八条、不可抗力</w:t>
      </w:r>
    </w:p>
    <w:p w14:paraId="32D7C88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42E26FC2">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第九条、争议解决</w:t>
      </w:r>
    </w:p>
    <w:p w14:paraId="0AD95B4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本合同在履行过程中发生的争议，由甲、乙双方当事人协商解决，协商不成的依法向甲方所在地法院起诉。</w:t>
      </w:r>
    </w:p>
    <w:p w14:paraId="69A012DC">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第十条、监督和管理</w:t>
      </w:r>
    </w:p>
    <w:p w14:paraId="2110130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1、政府采购合同履行中，采购人需追加与合同标的相同的货物、工程或者服务的，在不改变合同其他条款的前提下，可以与供应商协商签订补充合同，但所有补充合同的</w:t>
      </w:r>
      <w:r>
        <w:rPr>
          <w:rFonts w:hint="eastAsia" w:ascii="仿宋" w:hAnsi="仿宋" w:eastAsia="仿宋" w:cs="仿宋"/>
          <w:color w:val="auto"/>
          <w:sz w:val="24"/>
          <w:szCs w:val="24"/>
          <w:highlight w:val="none"/>
          <w:lang w:val="en-US" w:eastAsia="zh-CN"/>
        </w:rPr>
        <w:t>总</w:t>
      </w:r>
      <w:r>
        <w:rPr>
          <w:rFonts w:hint="eastAsia" w:ascii="仿宋" w:hAnsi="仿宋" w:eastAsia="仿宋" w:cs="仿宋"/>
          <w:color w:val="auto"/>
          <w:sz w:val="24"/>
          <w:szCs w:val="24"/>
          <w:highlight w:val="none"/>
        </w:rPr>
        <w:t>金额不得超过原合同采购金额的10%。</w:t>
      </w:r>
    </w:p>
    <w:p w14:paraId="16D8955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2、甲乙双方均应自觉配合有关监督管理部门对合同履行情况的监督检查，如实反映情况，提供有关资料；否则，将对有关单位、当事人按照有关规定予以处罚。</w:t>
      </w:r>
    </w:p>
    <w:p w14:paraId="7D6B6367">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第十一条、无效合同</w:t>
      </w:r>
    </w:p>
    <w:p w14:paraId="60D6CEF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甲乙双方如因违反政府采购法及相关法律法规的规定，被</w:t>
      </w:r>
      <w:r>
        <w:rPr>
          <w:rFonts w:hint="eastAsia" w:ascii="仿宋" w:hAnsi="仿宋" w:eastAsia="仿宋" w:cs="仿宋"/>
          <w:color w:val="auto"/>
          <w:sz w:val="24"/>
          <w:szCs w:val="24"/>
          <w:highlight w:val="none"/>
          <w:lang w:val="en-US" w:eastAsia="zh-CN"/>
        </w:rPr>
        <w:t>宣告</w:t>
      </w:r>
      <w:r>
        <w:rPr>
          <w:rFonts w:hint="eastAsia" w:ascii="仿宋" w:hAnsi="仿宋" w:eastAsia="仿宋" w:cs="仿宋"/>
          <w:color w:val="auto"/>
          <w:sz w:val="24"/>
          <w:szCs w:val="24"/>
          <w:highlight w:val="none"/>
        </w:rPr>
        <w:t>合同无效</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，一切责任概由过错方自行承担。</w:t>
      </w:r>
    </w:p>
    <w:p w14:paraId="7B5C8E79">
      <w:pPr>
        <w:numPr>
          <w:ilvl w:val="0"/>
          <w:numId w:val="1"/>
        </w:num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保密条款</w:t>
      </w:r>
    </w:p>
    <w:p w14:paraId="19F8DA4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044D38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2.本条款为独立条款，本合同的无效、变更、解除和终止均不影响本条款的效力。</w:t>
      </w:r>
    </w:p>
    <w:p w14:paraId="7EEE798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.双方拟定的其他条款</w:t>
      </w:r>
      <w:r>
        <w:rPr>
          <w:rFonts w:hint="eastAsia" w:ascii="仿宋" w:hAnsi="仿宋" w:eastAsia="仿宋" w:cs="仿宋"/>
          <w:color w:val="auto"/>
          <w:sz w:val="24"/>
          <w:szCs w:val="24"/>
          <w:highlight w:val="none"/>
          <w:lang w:eastAsia="zh-CN"/>
        </w:rPr>
        <w:t>。</w:t>
      </w:r>
    </w:p>
    <w:p w14:paraId="4632292F">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第十三条</w:t>
      </w:r>
      <w:r>
        <w:rPr>
          <w:rFonts w:hint="eastAsia" w:ascii="仿宋" w:hAnsi="仿宋" w:eastAsia="仿宋" w:cs="仿宋"/>
          <w:b/>
          <w:bCs/>
          <w:color w:val="auto"/>
          <w:spacing w:val="-4"/>
          <w:sz w:val="28"/>
          <w:szCs w:val="28"/>
          <w:highlight w:val="none"/>
          <w:lang w:eastAsia="zh-CN"/>
        </w:rPr>
        <w:t>、</w:t>
      </w:r>
      <w:r>
        <w:rPr>
          <w:rFonts w:hint="eastAsia" w:ascii="仿宋" w:hAnsi="仿宋" w:eastAsia="仿宋" w:cs="仿宋"/>
          <w:b/>
          <w:bCs/>
          <w:color w:val="auto"/>
          <w:spacing w:val="-4"/>
          <w:sz w:val="28"/>
          <w:szCs w:val="28"/>
          <w:highlight w:val="none"/>
        </w:rPr>
        <w:t>信用融资(如有)</w:t>
      </w:r>
    </w:p>
    <w:p w14:paraId="15C8044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银行名称：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收款账号：</w:t>
      </w:r>
      <w:r>
        <w:rPr>
          <w:rFonts w:hint="eastAsia" w:ascii="仿宋" w:hAnsi="仿宋" w:eastAsia="仿宋" w:cs="仿宋"/>
          <w:color w:val="auto"/>
          <w:sz w:val="24"/>
          <w:szCs w:val="24"/>
          <w:highlight w:val="none"/>
          <w:u w:val="single"/>
        </w:rPr>
        <w:t xml:space="preserve">          </w:t>
      </w:r>
    </w:p>
    <w:p w14:paraId="742FDFDC">
      <w:pPr>
        <w:spacing w:before="50" w:line="222" w:lineRule="auto"/>
        <w:ind w:left="44"/>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lang w:val="en-US" w:eastAsia="zh-CN"/>
        </w:rPr>
        <w:t>第十四条</w:t>
      </w:r>
      <w:r>
        <w:rPr>
          <w:rFonts w:hint="eastAsia" w:ascii="仿宋" w:hAnsi="仿宋" w:eastAsia="仿宋" w:cs="仿宋"/>
          <w:b/>
          <w:bCs/>
          <w:color w:val="auto"/>
          <w:spacing w:val="-4"/>
          <w:sz w:val="28"/>
          <w:szCs w:val="28"/>
          <w:highlight w:val="none"/>
        </w:rPr>
        <w:t>、附则</w:t>
      </w:r>
    </w:p>
    <w:p w14:paraId="5E727A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1、本次采购项目的</w:t>
      </w: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中标（成交）</w:t>
      </w:r>
      <w:r>
        <w:rPr>
          <w:rFonts w:hint="eastAsia" w:ascii="仿宋" w:hAnsi="仿宋" w:eastAsia="仿宋" w:cs="仿宋"/>
          <w:color w:val="auto"/>
          <w:sz w:val="24"/>
          <w:szCs w:val="24"/>
          <w:highlight w:val="none"/>
        </w:rPr>
        <w:t>通知书及澄清说明文件均为本合同的组成部分，甲、乙双方必须全面遵守，如有违反，应承担违约责任。</w:t>
      </w:r>
    </w:p>
    <w:p w14:paraId="149F262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406DA01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3、本合同自签订之日起生效。</w:t>
      </w:r>
    </w:p>
    <w:p w14:paraId="38DAAA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2F9EC21B">
      <w:pPr>
        <w:widowControl w:val="0"/>
        <w:jc w:val="left"/>
        <w:rPr>
          <w:rFonts w:hint="eastAsia" w:ascii="Copperplate Gothic Bold" w:hAnsi="Copperplate Gothic Bold" w:eastAsia="宋体" w:cs="Times New Roman"/>
          <w:kern w:val="2"/>
          <w:sz w:val="28"/>
          <w:szCs w:val="24"/>
          <w:highlight w:val="none"/>
          <w:lang w:val="en-US" w:eastAsia="zh-CN" w:bidi="ar-SA"/>
        </w:rPr>
      </w:pPr>
    </w:p>
    <w:p w14:paraId="4ADD591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p>
    <w:p w14:paraId="7FC3D911">
      <w:pPr>
        <w:keepNext w:val="0"/>
        <w:keepLines w:val="0"/>
        <w:pageBreakBefore w:val="0"/>
        <w:widowControl w:val="0"/>
        <w:kinsoku/>
        <w:wordWrap/>
        <w:overflowPunct/>
        <w:topLinePunct w:val="0"/>
        <w:autoSpaceDE/>
        <w:autoSpaceDN/>
        <w:bidi w:val="0"/>
        <w:adjustRightInd/>
        <w:snapToGrid/>
        <w:spacing w:line="360" w:lineRule="auto"/>
        <w:ind w:left="2399" w:leftChars="228" w:hanging="1920" w:hangingChars="8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采购人(甲方)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(公章)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供应商(乙方)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(公章)</w:t>
      </w:r>
    </w:p>
    <w:p w14:paraId="0AF86E2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lang w:val="en-US" w:eastAsia="zh-CN"/>
        </w:rPr>
        <w:t xml:space="preserve">                                 地址：</w:t>
      </w:r>
    </w:p>
    <w:p w14:paraId="2BDE794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p>
    <w:p w14:paraId="28DABD3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或委托代理人：(签字或盖章)</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或委托代理人：(签字或盖章)</w:t>
      </w:r>
    </w:p>
    <w:p w14:paraId="45A542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开户银行：</w:t>
      </w:r>
    </w:p>
    <w:p w14:paraId="22942C9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账    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账    号：</w:t>
      </w:r>
    </w:p>
    <w:p w14:paraId="5EB9028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电    话：</w:t>
      </w:r>
    </w:p>
    <w:p w14:paraId="142DD0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地    址：</w:t>
      </w:r>
    </w:p>
    <w:p w14:paraId="027B00E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时    间：     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时    间：   年  月  日</w:t>
      </w:r>
    </w:p>
    <w:p w14:paraId="2B983CFF">
      <w:pPr>
        <w:rPr>
          <w:rFonts w:hint="eastAsia" w:ascii="仿宋" w:hAnsi="仿宋" w:eastAsia="仿宋" w:cs="仿宋"/>
          <w:b/>
          <w:color w:val="auto"/>
          <w:sz w:val="24"/>
          <w:szCs w:val="24"/>
          <w:highlight w:val="none"/>
          <w:lang w:eastAsia="zh-CN"/>
        </w:rPr>
      </w:pPr>
    </w:p>
    <w:p w14:paraId="62DD53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005932"/>
    <w:multiLevelType w:val="singleLevel"/>
    <w:tmpl w:val="66005932"/>
    <w:lvl w:ilvl="0" w:tentative="0">
      <w:start w:val="12"/>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F30678"/>
    <w:rsid w:val="0BF30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customStyle="1" w:styleId="5">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2025-07-30T03:10:00Z</dcterms:created>
  <dc:creator>ttt</dc:creator>
  <cp:lastModifiedBy>ttt</cp:lastModifiedBy>
  <dcterms:modified xsi:type="dcterms:W3CDTF">2025-07-30T03:11:50Z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BF3DAB79CDE04A4CAFCD1EB9F473B35D_11</vt:lpwstr>
  </property>
  <property fmtid="{D5CDD505-2E9C-101B-9397-08002B2CF9AE}" pid="4" name="KSOTemplateDocerSaveRecord">
    <vt:lpwstr>eyJoZGlkIjoiNWJlMTZkNzkxYTk2ZWMzMDUxYmFlZDhhYTA3N2E0OTEifQ==</vt:lpwstr>
  </property>
</Properties>
</file>