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版本号：CGZC-2025-071（ZR20GN2025-CS-038）20250730001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新筑街道杨贺仓门涝池改造工程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CGZC-2025-071（ZR20GN2025-CS-038）</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新筑街道杨贺仓门涝池改造工程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CGZC-2025-071（ZR20GN2025-CS-038）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新筑街道杨贺仓门涝池改造工程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采购新筑街道杨贺仓门涝池改造工程。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采购包1（新筑街道杨贺仓门涝池改造工程）：属于专门面向中小企业采购。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1、供应商要求：供应商具有建设行政主管部门颁发的水利水电工程施工总承包三级及以上资质或市政公用工程施工总承包三级及以上资质，且具备有效的安全生产许可证；</w:t>
      </w:r>
    </w:p>
    <w:p>
      <w:pPr>
        <w:pStyle w:val="null3"/>
      </w:pPr>
      <w:r>
        <w:rPr>
          <w:rFonts w:ascii="仿宋_GB2312" w:hAnsi="仿宋_GB2312" w:cs="仿宋_GB2312" w:eastAsia="仿宋_GB2312"/>
        </w:rPr>
        <w:t>2、拟派项目经理资质和专业要求：供应商拟派项目经理具备水利水电工程专业二级及以上注册建造师证书或市政公用工程专业二级及以上注册建造师证书，具有有效的安全生产考核合格证（B证），且未担任其他在建工程项目的声明；</w:t>
      </w:r>
    </w:p>
    <w:p>
      <w:pPr>
        <w:pStyle w:val="null3"/>
      </w:pPr>
      <w:r>
        <w:rPr>
          <w:rFonts w:ascii="仿宋_GB2312" w:hAnsi="仿宋_GB2312" w:cs="仿宋_GB2312" w:eastAsia="仿宋_GB2312"/>
        </w:rPr>
        <w:t>3、法定代表人授权委托书：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4、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5、联合体：本项目不接受联合体竞争性磋商。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西安市浐灞国际港新筑街办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029-83411364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 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采购包1：863,075.00元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关于招标代理服务收费有关问题的通知》（发改办价格『2003』857号）规定按标准收取，若按照标准收取不足6000元，按6000元计取。3、成交单位的代理服务费交纳信息 银行户名：陕西中润国际招标有限公司 开户银行：中信银行西安雁塔西路支行 账 号：7251310182600086350 联 系 人：李帆 联系电话：029-87321229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符合采购文件和国家及行业规定的建筑工程质量检验评定“合格”标准。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863,075.00</w:t>
      </w:r>
    </w:p>
    <w:p>
      <w:pPr>
        <w:pStyle w:val="null3"/>
      </w:pPr>
      <w:r>
        <w:rPr>
          <w:rFonts w:ascii="仿宋_GB2312" w:hAnsi="仿宋_GB2312" w:cs="仿宋_GB2312" w:eastAsia="仿宋_GB2312"/>
        </w:rPr>
        <w:t>采购包最高限价（元）: 857,952.98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新筑街道杨贺仓门涝池改造工程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863,075.00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标的名称：新筑街道杨贺仓门涝池改造工程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采购新筑街道杨贺仓门涝池改造工程。</w:t>
            </w:r>
          </w:p>
          <w:p>
            <w:pPr>
              <w:pStyle w:val="null3"/>
            </w:pPr>
            <w:r>
              <w:rPr>
                <w:rFonts w:ascii="仿宋_GB2312" w:hAnsi="仿宋_GB2312" w:cs="仿宋_GB2312" w:eastAsia="仿宋_GB2312"/>
              </w:rPr>
              <w:t>二、工程内容和施工地点、计划工期、缺陷责任期、质量保修期</w:t>
            </w:r>
          </w:p>
          <w:p>
            <w:pPr>
              <w:pStyle w:val="null3"/>
              <w:ind w:firstLine="400"/>
            </w:pPr>
            <w:r>
              <w:rPr>
                <w:rFonts w:ascii="仿宋_GB2312" w:hAnsi="仿宋_GB2312" w:cs="仿宋_GB2312" w:eastAsia="仿宋_GB2312"/>
              </w:rPr>
              <w:t>1.工程内容：填埋涝池，疏通下游管道，新建管道</w:t>
            </w:r>
          </w:p>
          <w:p>
            <w:pPr>
              <w:pStyle w:val="null3"/>
              <w:ind w:firstLine="400"/>
            </w:pPr>
            <w:r>
              <w:rPr>
                <w:rFonts w:ascii="仿宋_GB2312" w:hAnsi="仿宋_GB2312" w:cs="仿宋_GB2312" w:eastAsia="仿宋_GB2312"/>
              </w:rPr>
              <w:t>2.工程地点：仓门村、杨贺村</w:t>
            </w:r>
          </w:p>
          <w:p>
            <w:pPr>
              <w:pStyle w:val="null3"/>
              <w:ind w:firstLine="400"/>
            </w:pPr>
            <w:r>
              <w:rPr>
                <w:rFonts w:ascii="仿宋_GB2312" w:hAnsi="仿宋_GB2312" w:cs="仿宋_GB2312" w:eastAsia="仿宋_GB2312"/>
              </w:rPr>
              <w:t>3.计划工期：：自进场之日起60个日历日内竣工。</w:t>
            </w:r>
          </w:p>
          <w:p>
            <w:pPr>
              <w:pStyle w:val="null3"/>
              <w:ind w:firstLine="400"/>
            </w:pPr>
            <w:r>
              <w:rPr>
                <w:rFonts w:ascii="仿宋_GB2312" w:hAnsi="仿宋_GB2312" w:cs="仿宋_GB2312" w:eastAsia="仿宋_GB2312"/>
              </w:rPr>
              <w:t>4.缺陷责任期：2年</w:t>
            </w:r>
          </w:p>
          <w:p>
            <w:pPr>
              <w:pStyle w:val="null3"/>
              <w:ind w:firstLine="400"/>
            </w:pPr>
            <w:r>
              <w:rPr>
                <w:rFonts w:ascii="仿宋_GB2312" w:hAnsi="仿宋_GB2312" w:cs="仿宋_GB2312" w:eastAsia="仿宋_GB2312"/>
              </w:rPr>
              <w:t>5.质量保修期：1年</w:t>
            </w:r>
          </w:p>
          <w:p>
            <w:pPr>
              <w:pStyle w:val="null3"/>
            </w:pPr>
            <w:r>
              <w:rPr>
                <w:rFonts w:ascii="仿宋_GB2312" w:hAnsi="仿宋_GB2312" w:cs="仿宋_GB2312" w:eastAsia="仿宋_GB2312"/>
              </w:rPr>
              <w:t>三、工程量清单和计价依据</w:t>
            </w:r>
          </w:p>
          <w:p>
            <w:pPr>
              <w:pStyle w:val="null3"/>
              <w:ind w:firstLine="400"/>
            </w:pPr>
            <w:r>
              <w:rPr>
                <w:rFonts w:ascii="仿宋_GB2312" w:hAnsi="仿宋_GB2312" w:cs="仿宋_GB2312" w:eastAsia="仿宋_GB2312"/>
              </w:rPr>
              <w:t>1.计价依据：《陕西省建筑装饰工程2009年价目表》、《全国修缮定额土建工程陕西省价目表》（2001年）及配套费用定额、相关取费文件，报价以给定的工程量清单及现场情况自主编报。</w:t>
            </w:r>
          </w:p>
          <w:p>
            <w:pPr>
              <w:pStyle w:val="null3"/>
              <w:ind w:firstLine="400"/>
            </w:pPr>
            <w:r>
              <w:rPr>
                <w:rFonts w:ascii="仿宋_GB2312" w:hAnsi="仿宋_GB2312" w:cs="仿宋_GB2312" w:eastAsia="仿宋_GB2312"/>
              </w:rPr>
              <w:t>2.工程量清单：另附</w:t>
            </w:r>
          </w:p>
          <w:p>
            <w:pPr>
              <w:pStyle w:val="null3"/>
              <w:ind w:firstLine="400"/>
            </w:pPr>
            <w:r>
              <w:rPr>
                <w:rFonts w:ascii="仿宋_GB2312" w:hAnsi="仿宋_GB2312" w:cs="仿宋_GB2312" w:eastAsia="仿宋_GB2312"/>
              </w:rPr>
              <w:t>3.工程量清单编制说明：</w:t>
            </w:r>
          </w:p>
          <w:p>
            <w:pPr>
              <w:pStyle w:val="null3"/>
              <w:ind w:firstLine="400"/>
            </w:pPr>
            <w:r>
              <w:rPr>
                <w:rFonts w:ascii="仿宋_GB2312" w:hAnsi="仿宋_GB2312" w:cs="仿宋_GB2312" w:eastAsia="仿宋_GB2312"/>
              </w:rPr>
              <w:t>（一）工程概况</w:t>
            </w:r>
          </w:p>
          <w:p>
            <w:pPr>
              <w:pStyle w:val="null3"/>
              <w:ind w:firstLine="400"/>
            </w:pPr>
            <w:r>
              <w:rPr>
                <w:rFonts w:ascii="仿宋_GB2312" w:hAnsi="仿宋_GB2312" w:cs="仿宋_GB2312" w:eastAsia="仿宋_GB2312"/>
              </w:rPr>
              <w:t>新筑街道部分涝池改造工程主要包括杨贺村奥达、杨贺村及仓门村土方开挖及回填、管道铺设及检查井。建设地点位于陕西省西安浐灞国际港。</w:t>
            </w:r>
          </w:p>
          <w:p>
            <w:pPr>
              <w:pStyle w:val="null3"/>
              <w:ind w:firstLine="400"/>
            </w:pPr>
            <w:r>
              <w:rPr>
                <w:rFonts w:ascii="仿宋_GB2312" w:hAnsi="仿宋_GB2312" w:cs="仿宋_GB2312" w:eastAsia="仿宋_GB2312"/>
              </w:rPr>
              <w:t>（二）编制范围</w:t>
            </w:r>
          </w:p>
          <w:p>
            <w:pPr>
              <w:pStyle w:val="null3"/>
              <w:ind w:firstLine="400"/>
            </w:pPr>
            <w:r>
              <w:rPr>
                <w:rFonts w:ascii="仿宋_GB2312" w:hAnsi="仿宋_GB2312" w:cs="仿宋_GB2312" w:eastAsia="仿宋_GB2312"/>
              </w:rPr>
              <w:t>杨贺村奥达管道长度242.17m，杨贺村管道长度56m，仓门村管道长度248m，采用聚乙烯缠绕增强（HDPE）双壁波纹管铺设。主要包括土方开挖及回填、管道铺设及检查井砌筑等施工内容。</w:t>
            </w:r>
          </w:p>
          <w:p>
            <w:pPr>
              <w:pStyle w:val="null3"/>
              <w:ind w:firstLine="400"/>
            </w:pPr>
            <w:r>
              <w:rPr>
                <w:rFonts w:ascii="仿宋_GB2312" w:hAnsi="仿宋_GB2312" w:cs="仿宋_GB2312" w:eastAsia="仿宋_GB2312"/>
              </w:rPr>
              <w:t>（三）编制依据</w:t>
            </w:r>
          </w:p>
          <w:p>
            <w:pPr>
              <w:pStyle w:val="null3"/>
              <w:ind w:firstLine="400"/>
            </w:pPr>
            <w:r>
              <w:rPr>
                <w:rFonts w:ascii="仿宋_GB2312" w:hAnsi="仿宋_GB2312" w:cs="仿宋_GB2312" w:eastAsia="仿宋_GB2312"/>
              </w:rPr>
              <w:t>①陕西大道工程勘察设计有限公司 2025年03月设计的《新筑街道部分涝池改造工程（杨贺村奥达涝池）、（仓门村涝池）、（杨贺村涝池）》工程施工图。</w:t>
            </w:r>
          </w:p>
          <w:p>
            <w:pPr>
              <w:pStyle w:val="null3"/>
              <w:ind w:firstLine="400"/>
            </w:pPr>
            <w:r>
              <w:rPr>
                <w:rFonts w:ascii="仿宋_GB2312" w:hAnsi="仿宋_GB2312" w:cs="仿宋_GB2312" w:eastAsia="仿宋_GB2312"/>
              </w:rPr>
              <w:t>②与建设工程项目有关的标准、规范、图集、技术资料。</w:t>
            </w:r>
          </w:p>
          <w:p>
            <w:pPr>
              <w:pStyle w:val="null3"/>
              <w:ind w:firstLine="400"/>
            </w:pPr>
            <w:r>
              <w:rPr>
                <w:rFonts w:ascii="仿宋_GB2312" w:hAnsi="仿宋_GB2312" w:cs="仿宋_GB2312" w:eastAsia="仿宋_GB2312"/>
              </w:rPr>
              <w:t>③建设工程扬尘污染治理专项措施费执行陕建发〔2017〕270号文《关于增加建设工程扬尘治理专项措施费及综合人工单价调整的通知》。</w:t>
            </w:r>
          </w:p>
          <w:p>
            <w:pPr>
              <w:pStyle w:val="null3"/>
              <w:ind w:firstLine="400"/>
            </w:pPr>
            <w:r>
              <w:rPr>
                <w:rFonts w:ascii="仿宋_GB2312" w:hAnsi="仿宋_GB2312" w:cs="仿宋_GB2312" w:eastAsia="仿宋_GB2312"/>
              </w:rPr>
              <w:t>④税金执行陕建发[2019]45号《陕西省住房和城乡建设厅关于调整陕西省建设工程计价依据的通知》。</w:t>
            </w:r>
          </w:p>
          <w:p>
            <w:pPr>
              <w:pStyle w:val="null3"/>
              <w:ind w:firstLine="400"/>
            </w:pPr>
            <w:r>
              <w:rPr>
                <w:rFonts w:ascii="仿宋_GB2312" w:hAnsi="仿宋_GB2312" w:cs="仿宋_GB2312" w:eastAsia="仿宋_GB2312"/>
              </w:rPr>
              <w:t>⑤陕西省住房和城乡建设厅《关于调整房屋建筑和市政基础设施工程工程量清单计价综合人工单价的通知》陕建发〔2021〕1097号。</w:t>
            </w:r>
          </w:p>
          <w:p>
            <w:pPr>
              <w:pStyle w:val="null3"/>
              <w:ind w:firstLine="400"/>
            </w:pPr>
            <w:r>
              <w:rPr>
                <w:rFonts w:ascii="仿宋_GB2312" w:hAnsi="仿宋_GB2312" w:cs="仿宋_GB2312" w:eastAsia="仿宋_GB2312"/>
              </w:rPr>
              <w:t>⑥安全文明施工措施费执行陕建发[2019]1246号《陕西省住房和城乡建设厅关于发布我省落实建筑工人实名制管理计价依据的通知》，陕建价统发〔2019〕64号《关于执行《关于发布我省落实建筑工人实名制管理计价依据的通知》的相关说明》。</w:t>
            </w:r>
          </w:p>
          <w:p>
            <w:pPr>
              <w:pStyle w:val="null3"/>
              <w:ind w:firstLine="400"/>
            </w:pPr>
            <w:r>
              <w:rPr>
                <w:rFonts w:ascii="仿宋_GB2312" w:hAnsi="仿宋_GB2312" w:cs="仿宋_GB2312" w:eastAsia="仿宋_GB2312"/>
              </w:rPr>
              <w:t>⑦安全生产责任保险费执行陕建发[2020]1097号《陕西省住房和城乡建设厅关于建筑施工安全生产责任保险费用计价的通知》。</w:t>
            </w:r>
          </w:p>
          <w:p>
            <w:pPr>
              <w:pStyle w:val="null3"/>
              <w:ind w:firstLine="400"/>
            </w:pPr>
            <w:r>
              <w:rPr>
                <w:rFonts w:ascii="仿宋_GB2312" w:hAnsi="仿宋_GB2312" w:cs="仿宋_GB2312" w:eastAsia="仿宋_GB2312"/>
              </w:rPr>
              <w:t>⑧依据正常的施工组织设计及施工方法。</w:t>
            </w:r>
          </w:p>
          <w:p>
            <w:pPr>
              <w:pStyle w:val="null3"/>
              <w:ind w:firstLine="400"/>
            </w:pPr>
            <w:r>
              <w:rPr>
                <w:rFonts w:ascii="仿宋_GB2312" w:hAnsi="仿宋_GB2312" w:cs="仿宋_GB2312" w:eastAsia="仿宋_GB2312"/>
              </w:rPr>
              <w:t>⑨施工图中采用的相关标准图集、施工规范及验收规范。</w:t>
            </w:r>
          </w:p>
          <w:p>
            <w:pPr>
              <w:pStyle w:val="null3"/>
              <w:ind w:firstLine="400"/>
            </w:pPr>
            <w:r>
              <w:rPr>
                <w:rFonts w:ascii="仿宋_GB2312" w:hAnsi="仿宋_GB2312" w:cs="仿宋_GB2312" w:eastAsia="仿宋_GB2312"/>
              </w:rPr>
              <w:t>（四）有关说明</w:t>
            </w:r>
          </w:p>
          <w:p>
            <w:pPr>
              <w:pStyle w:val="null3"/>
              <w:ind w:firstLine="400"/>
            </w:pPr>
            <w:r>
              <w:rPr>
                <w:rFonts w:ascii="仿宋_GB2312" w:hAnsi="仿宋_GB2312" w:cs="仿宋_GB2312" w:eastAsia="仿宋_GB2312"/>
              </w:rPr>
              <w:t>①本工程所用混凝土均采用商品混凝土。</w:t>
            </w:r>
          </w:p>
          <w:p>
            <w:pPr>
              <w:pStyle w:val="null3"/>
              <w:ind w:firstLine="400"/>
            </w:pPr>
            <w:r>
              <w:rPr>
                <w:rFonts w:ascii="仿宋_GB2312" w:hAnsi="仿宋_GB2312" w:cs="仿宋_GB2312" w:eastAsia="仿宋_GB2312"/>
              </w:rPr>
              <w:t>②现场多余土方按照场内倒运计入，不考虑外弃；</w:t>
            </w:r>
          </w:p>
          <w:p>
            <w:pPr>
              <w:pStyle w:val="null3"/>
              <w:ind w:firstLine="400"/>
            </w:pPr>
            <w:r>
              <w:rPr>
                <w:rFonts w:ascii="仿宋_GB2312" w:hAnsi="仿宋_GB2312" w:cs="仿宋_GB2312" w:eastAsia="仿宋_GB2312"/>
              </w:rPr>
              <w:t>4.图纸：另附</w:t>
            </w:r>
          </w:p>
          <w:p>
            <w:pPr>
              <w:pStyle w:val="null3"/>
            </w:pPr>
            <w:r>
              <w:rPr>
                <w:rFonts w:ascii="仿宋_GB2312" w:hAnsi="仿宋_GB2312" w:cs="仿宋_GB2312" w:eastAsia="仿宋_GB2312"/>
              </w:rPr>
              <w:t>四、施工要求</w:t>
            </w:r>
          </w:p>
          <w:p>
            <w:pPr>
              <w:pStyle w:val="null3"/>
              <w:jc w:val="both"/>
            </w:pPr>
            <w:r>
              <w:rPr>
                <w:rFonts w:ascii="仿宋_GB2312" w:hAnsi="仿宋_GB2312" w:cs="仿宋_GB2312" w:eastAsia="仿宋_GB2312"/>
              </w:rPr>
              <w:t>在施工期间，成交供应商必须注意院内人员安全，加强安全措施，并对施工人员进行安全教育。施工人员必须持证上岗。因采购人工作的特殊性，要求成交供应商在施工中做到封闭性施工。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符合采购文件和国家及行业规定的建筑工程质量检验评定“合格”标准。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3.3.2本项目专门面向中小企业，供应商应为中型、小型、微型企业或监狱企业或残疾人福利性单位。项目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3.3.3落实政府采购政策：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国家市场监督管理总局联合印发《关于调整优化节能产品、环境标志产品政府采购执行机制的通知》（财库〔2019〕9号）、《关于印发环境标志产品政府采购品目清单的通知》（财库〔2019〕18号）、《关于印发节能产品政府采购品目清单的通知》（财库〔2019〕19号）、《陕西省财政厅 关于进一步加强政府绿色采购有关问题的通知》陕财办采〔2021〕29号。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 《财政部 发展改革委 生态环境部 国家市场监督管理总局关于调整优化节能产品、环境标志产品政府采购执行机制的通知》（财库〔2019〕9号）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供应商2024年1月至今任意一个月已缴纳的完税凭证或税务机关开具的完税证明（任意税种）（银行出具的缴税凭证或税务机关出具的证明的复印件，并加盖本单位公章）。依法免税的供应商，应提供相应文件证明其依法免税。（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5）供应商参加政府采购活动前3年内在经营活动中没有重大违法记录的书面声明。供应商还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供应商具有建设行政主管部门颁发的水利水电工程施工总承包三级及以上资质或市政公用工程施工总承包三级及以上资质，且具备有效的安全生产许可证；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供应商拟派项目经理具备水利水电工程专业二级及以上注册建造师证书或市政公用工程专业二级及以上注册建造师证书，具有有效的安全生产考核合格证（B证），且未担任其他在建工程项目的声明；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首次磋商报价表及分项报价表.docx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中小企业声明函 技术服务合同条款及其他商务要求应答表 资格证明文件.docx 响应文件封面 政府采购供应商拒绝政府采购领域商业贿赂承诺书.docx 残疾人福利性单位声明函 施工方案.docx 报价函 首次磋商报价表及分项报价表.docx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供应商报价是固定价且未超过预算金额（磋商文件有最高限价（最高含税完全综合单价限价）的，报价未超过最高限价（最高含税完全综合单价限价））</w:t>
            </w:r>
          </w:p>
        </w:tc>
        <w:tc>
          <w:tcPr>
            <w:tcW w:type="dxa" w:w="1661"/>
          </w:tcPr>
          <w:p>
            <w:pPr>
              <w:pStyle w:val="null3"/>
            </w:pPr>
            <w:r>
              <w:rPr>
                <w:rFonts w:ascii="仿宋_GB2312" w:hAnsi="仿宋_GB2312" w:cs="仿宋_GB2312" w:eastAsia="仿宋_GB2312"/>
              </w:rPr>
              <w:t>报价函 首次磋商报价表及分项报价表.docx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专项施工方案</w:t>
            </w:r>
          </w:p>
        </w:tc>
        <w:tc>
          <w:tcPr>
            <w:tcW w:type="dxa" w:w="2492"/>
          </w:tcPr>
          <w:p>
            <w:pPr>
              <w:pStyle w:val="null3"/>
            </w:pPr>
            <w:r>
              <w:rPr>
                <w:rFonts w:ascii="仿宋_GB2312" w:hAnsi="仿宋_GB2312" w:cs="仿宋_GB2312" w:eastAsia="仿宋_GB2312"/>
              </w:rPr>
              <w:t>依据供应商提供的本项目专项施工方案评审，内容包含： ①土方工程专项施工方案（3分）：内容完整、可实施、且有针对性得3分；内容完整、可实施得2分；方案基本完整得1分；未提供不得分。 ②检查井专项施工方案（3分）：内容完整、可实施、且有针对性得3分；内容完整、可实施得2分；方案基本完整得1分；未提供不得分。 ③工程量清单中要求的其他工程施工方案（3分）：内容完整、可实施、且有针对性得3分；内容完整、可实施得2分；方案基本完整得1分；未提供不得分。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依据供应商提供的本项目的安全管理方案评审，内容包含： ①施工人员安全管理方案（3分）：内容完整、可实施、且有针对性得3分；内容完整、可实施得2分；方案基本完整得1分；未提供不得分。 ②施工设备安全管理方案（3分）：内容完整、可实施、且有针对性得3分；内容完整、可实施得2分；方案基本完整得1分；未提供不得分。 ③施工现场安全管理方案（3分）：内容完整、可实施、且有针对性得3分；内容完整、可实施得2分；方案基本完整得1分；未提供不得分。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针对本项目提供的项目组成人员配备完备合理、分工明确，有详细的安排计划，项目组成人员构成数量≥6人得3分；每多配备1人加1分，最多加2分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依据供应商提供的本项目的确保工程质量的技术组织措施评审，内容包含： ①质量体系（3分）：内容完整、可实施、且有针对性得3分；内容完整、可实施得2分；方案基本完整得1分；未提供不得分。 ②质量预防及控制措施（3分）：内容完整、可实施、且有针对性得3分；内容完整、可实施得2分；方案基本完整得1分；未提供不得分。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依据供应商提供的本项目的确保安全生产的技术组织措施评审，内容包含： ①安全技术措施（3分）：内容完整、可实施、且有针对性得3分；内容完整、可实施得2分；方案基本完整得1分；未提供不得分。 ②安全培训与教育（3分）：内容完整、可实施、且有针对性得3分；内容完整、可实施得2分；方案基本完整得1分；未提供不得分。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确保文明施工的技术组织措施及环境保护措施（包含治污减霾措施）</w:t>
            </w:r>
          </w:p>
        </w:tc>
        <w:tc>
          <w:tcPr>
            <w:tcW w:type="dxa" w:w="2492"/>
          </w:tcPr>
          <w:p>
            <w:pPr>
              <w:pStyle w:val="null3"/>
            </w:pPr>
            <w:r>
              <w:rPr>
                <w:rFonts w:ascii="仿宋_GB2312" w:hAnsi="仿宋_GB2312" w:cs="仿宋_GB2312" w:eastAsia="仿宋_GB2312"/>
              </w:rPr>
              <w:t>依据供应商提供的本项目的确保文明施工的技术组织措施及环境保护措施评审，内容包含： ①文明施工目标（3分）：内容完整、可实施、且有针对性得3分；内容完整、可实施得2分；方案基本完整得1分；未提供不得分。 ②防扰民措施（3分）：内容完整、可实施、且有针对性得3分；内容完整、可实施得2分；方案基本完整得1分；未提供不得分。 ③大气污染防治措施（3分）：内容完整、可实施、且有针对性得3分；内容完整、可实施得2分；方案基本完整得1分；未提供不得分。 ④水污染防治措施（3分）：内容完整、可实施、且有针对性得3分；内容完整、可实施得2分；方案基本完整得1分；未提供不得分。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依据供应商提供的本项目的确保工期的技术组织措施评审，内容包含： ①工期保障体系（3分）：内容完整、可实施、且有针对性得3分；内容完整、可实施得2分；方案基本完整得1分；未提供不得分。 ②控制方法（3分）：内容完整、可实施、且有针对性得3分；内容完整、可实施得2分；方案基本完整得1分；未提供不得分。 ③误期的补救措施：（3分）：内容完整、可实施、且有针对性得3分；内容完整、可实施得2分；方案基本完整得1分；未提供不得分。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劳动力安排合理，材料供应贴紧项目进度且数量充足，操作性强，能确保项目如期保质完成计；内容完整、可实施、且有针对性得4分，方案基本完整得2分。不提供不得分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提供2022年1月（以合同签订时间为准）至今类似项目业绩合同，每份计2分，满分10分。（注：附业绩合同扫描件或复印件。）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详见附件：首次磋商报价表及分项报价表.docx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