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17EAA4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color w:val="auto"/>
          <w:spacing w:val="0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pacing w:val="0"/>
          <w:sz w:val="30"/>
          <w:szCs w:val="30"/>
          <w:highlight w:val="none"/>
        </w:rPr>
        <w:t>报价一览表</w:t>
      </w:r>
    </w:p>
    <w:p w14:paraId="4834C606">
      <w:pPr>
        <w:shd w:val="clear" w:color="auto" w:fill="auto"/>
        <w:kinsoku w:val="0"/>
        <w:spacing w:line="500" w:lineRule="exact"/>
        <w:ind w:firstLine="301" w:firstLineChars="100"/>
        <w:jc w:val="center"/>
        <w:rPr>
          <w:rFonts w:hint="eastAsia" w:ascii="宋体" w:hAnsi="宋体" w:eastAsia="宋体" w:cs="宋体"/>
          <w:color w:val="auto"/>
          <w:spacing w:val="0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pacing w:val="0"/>
          <w:sz w:val="30"/>
          <w:szCs w:val="30"/>
          <w:highlight w:val="none"/>
        </w:rPr>
        <w:t xml:space="preserve"> </w:t>
      </w:r>
    </w:p>
    <w:p w14:paraId="4846FF6F">
      <w:pPr>
        <w:shd w:val="clear" w:color="auto" w:fill="auto"/>
        <w:kinsoku w:val="0"/>
        <w:spacing w:line="500" w:lineRule="exact"/>
        <w:ind w:firstLine="210" w:firstLineChars="100"/>
        <w:rPr>
          <w:rFonts w:hint="eastAsia" w:ascii="宋体" w:hAnsi="宋体" w:eastAsia="宋体" w:cs="宋体"/>
          <w:color w:val="auto"/>
          <w:spacing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highlight w:val="none"/>
        </w:rPr>
        <w:t>项目名称：</w:t>
      </w:r>
    </w:p>
    <w:p w14:paraId="77962D2C">
      <w:pPr>
        <w:shd w:val="clear" w:color="auto" w:fill="auto"/>
        <w:kinsoku w:val="0"/>
        <w:spacing w:line="500" w:lineRule="exact"/>
        <w:ind w:firstLine="210" w:firstLineChars="100"/>
        <w:rPr>
          <w:rFonts w:hint="eastAsia" w:ascii="宋体" w:hAnsi="宋体" w:eastAsia="宋体" w:cs="宋体"/>
          <w:color w:val="auto"/>
          <w:spacing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highlight w:val="none"/>
        </w:rPr>
        <w:t>项目编号：</w:t>
      </w:r>
    </w:p>
    <w:tbl>
      <w:tblPr>
        <w:tblStyle w:val="3"/>
        <w:tblW w:w="99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3"/>
        <w:gridCol w:w="2166"/>
        <w:gridCol w:w="1759"/>
        <w:gridCol w:w="1759"/>
        <w:gridCol w:w="1543"/>
        <w:gridCol w:w="1082"/>
      </w:tblGrid>
      <w:tr w14:paraId="16C75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1643" w:type="dxa"/>
            <w:noWrap w:val="0"/>
            <w:vAlign w:val="center"/>
          </w:tcPr>
          <w:p w14:paraId="349CD932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</w:rPr>
              <w:t>服务内容</w:t>
            </w:r>
          </w:p>
        </w:tc>
        <w:tc>
          <w:tcPr>
            <w:tcW w:w="2166" w:type="dxa"/>
            <w:noWrap w:val="0"/>
            <w:vAlign w:val="center"/>
          </w:tcPr>
          <w:p w14:paraId="60A6300D">
            <w:pPr>
              <w:shd w:val="clear" w:color="auto" w:fill="auto"/>
              <w:jc w:val="center"/>
              <w:rPr>
                <w:rFonts w:hint="eastAsia" w:hAnsi="宋体" w:cs="宋体"/>
                <w:color w:val="auto"/>
                <w:spacing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hAnsi="宋体" w:cs="宋体"/>
                <w:color w:val="auto"/>
                <w:spacing w:val="0"/>
                <w:sz w:val="21"/>
                <w:szCs w:val="21"/>
                <w:highlight w:val="none"/>
                <w:lang w:val="en-US" w:eastAsia="zh-CN" w:bidi="ar"/>
              </w:rPr>
              <w:t>单价</w:t>
            </w:r>
          </w:p>
          <w:p w14:paraId="27A4915C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cs="宋体"/>
                <w:color w:val="auto"/>
                <w:spacing w:val="0"/>
                <w:sz w:val="21"/>
                <w:szCs w:val="21"/>
                <w:highlight w:val="none"/>
                <w:lang w:val="en-US" w:eastAsia="zh-CN" w:bidi="ar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pacing w:val="0"/>
                <w:kern w:val="2"/>
                <w:sz w:val="21"/>
                <w:szCs w:val="21"/>
                <w:highlight w:val="none"/>
              </w:rPr>
              <w:t>元/㎡</w:t>
            </w:r>
            <w:r>
              <w:rPr>
                <w:rFonts w:hint="eastAsia" w:cs="宋体"/>
                <w:color w:val="auto"/>
                <w:spacing w:val="0"/>
                <w:sz w:val="21"/>
                <w:szCs w:val="21"/>
                <w:highlight w:val="none"/>
                <w:lang w:val="en-US" w:eastAsia="zh-CN" w:bidi="ar"/>
              </w:rPr>
              <w:t>）</w:t>
            </w:r>
          </w:p>
        </w:tc>
        <w:tc>
          <w:tcPr>
            <w:tcW w:w="1759" w:type="dxa"/>
            <w:shd w:val="clear" w:color="auto" w:fill="auto"/>
            <w:noWrap w:val="0"/>
            <w:vAlign w:val="center"/>
          </w:tcPr>
          <w:p w14:paraId="7989EE59">
            <w:pPr>
              <w:shd w:val="clear" w:color="auto" w:fill="auto"/>
              <w:ind w:left="0" w:leftChars="0" w:right="0" w:rightChars="0"/>
              <w:jc w:val="center"/>
              <w:rPr>
                <w:rFonts w:hint="eastAsia" w:cs="宋体"/>
                <w:color w:val="auto"/>
                <w:spacing w:val="0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cs="宋体"/>
                <w:color w:val="auto"/>
                <w:spacing w:val="0"/>
                <w:kern w:val="2"/>
                <w:sz w:val="21"/>
                <w:szCs w:val="21"/>
                <w:highlight w:val="none"/>
                <w:lang w:eastAsia="zh-CN"/>
              </w:rPr>
              <w:t>暂定数量</w:t>
            </w:r>
          </w:p>
          <w:p w14:paraId="69A38582">
            <w:pPr>
              <w:shd w:val="clear" w:color="auto" w:fill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spacing w:val="0"/>
                <w:kern w:val="2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pacing w:val="0"/>
                <w:kern w:val="2"/>
                <w:sz w:val="21"/>
                <w:szCs w:val="21"/>
                <w:highlight w:val="none"/>
              </w:rPr>
              <w:t>㎡</w:t>
            </w:r>
            <w:r>
              <w:rPr>
                <w:rFonts w:hint="eastAsia" w:cs="宋体"/>
                <w:color w:val="auto"/>
                <w:spacing w:val="0"/>
                <w:kern w:val="2"/>
                <w:sz w:val="21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1759" w:type="dxa"/>
            <w:noWrap w:val="0"/>
            <w:vAlign w:val="center"/>
          </w:tcPr>
          <w:p w14:paraId="6FC3E29F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kern w:val="2"/>
                <w:sz w:val="21"/>
                <w:szCs w:val="21"/>
                <w:highlight w:val="none"/>
                <w:lang w:eastAsia="zh-CN"/>
              </w:rPr>
              <w:t>服务期</w:t>
            </w:r>
          </w:p>
        </w:tc>
        <w:tc>
          <w:tcPr>
            <w:tcW w:w="1543" w:type="dxa"/>
            <w:noWrap w:val="0"/>
            <w:vAlign w:val="center"/>
          </w:tcPr>
          <w:p w14:paraId="4A8373DC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kern w:val="2"/>
                <w:sz w:val="21"/>
                <w:szCs w:val="21"/>
                <w:highlight w:val="none"/>
                <w:lang w:eastAsia="zh-CN"/>
              </w:rPr>
              <w:t>服务质量</w:t>
            </w:r>
          </w:p>
        </w:tc>
        <w:tc>
          <w:tcPr>
            <w:tcW w:w="1082" w:type="dxa"/>
            <w:noWrap w:val="0"/>
            <w:vAlign w:val="center"/>
          </w:tcPr>
          <w:p w14:paraId="3FAACFA2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kern w:val="2"/>
                <w:sz w:val="21"/>
                <w:szCs w:val="21"/>
                <w:highlight w:val="none"/>
              </w:rPr>
              <w:t>备注</w:t>
            </w:r>
          </w:p>
        </w:tc>
      </w:tr>
      <w:tr w14:paraId="65131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1643" w:type="dxa"/>
            <w:noWrap w:val="0"/>
            <w:vAlign w:val="center"/>
          </w:tcPr>
          <w:p w14:paraId="50EF7A69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  <w:lang w:val="en-US" w:eastAsia="en-US"/>
              </w:rPr>
              <w:t>考古勘探</w:t>
            </w:r>
            <w:r>
              <w:rPr>
                <w:rFonts w:hint="eastAsia" w:cs="宋体"/>
                <w:color w:val="auto"/>
                <w:spacing w:val="0"/>
                <w:sz w:val="21"/>
                <w:szCs w:val="21"/>
                <w:highlight w:val="none"/>
                <w:lang w:val="en-US" w:eastAsia="zh-CN"/>
              </w:rPr>
              <w:t>服务</w:t>
            </w:r>
          </w:p>
        </w:tc>
        <w:tc>
          <w:tcPr>
            <w:tcW w:w="2166" w:type="dxa"/>
            <w:noWrap w:val="0"/>
            <w:vAlign w:val="center"/>
          </w:tcPr>
          <w:p w14:paraId="0CFBB158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59" w:type="dxa"/>
            <w:shd w:val="clear" w:color="auto" w:fill="auto"/>
            <w:noWrap w:val="0"/>
            <w:vAlign w:val="center"/>
          </w:tcPr>
          <w:p w14:paraId="050863CF">
            <w:pPr>
              <w:shd w:val="clear" w:color="auto" w:fill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"/>
                <w:sz w:val="21"/>
                <w:szCs w:val="21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kern w:val="2"/>
                <w:sz w:val="21"/>
                <w:szCs w:val="21"/>
                <w:highlight w:val="none"/>
                <w:lang w:val="en-US" w:eastAsia="zh-CN"/>
              </w:rPr>
              <w:t>36000</w:t>
            </w:r>
            <w:r>
              <w:rPr>
                <w:rFonts w:hint="eastAsia" w:cs="宋体"/>
                <w:color w:val="auto"/>
                <w:spacing w:val="0"/>
                <w:kern w:val="2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pacing w:val="0"/>
                <w:kern w:val="2"/>
                <w:sz w:val="21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759" w:type="dxa"/>
            <w:vMerge w:val="restart"/>
            <w:noWrap w:val="0"/>
            <w:vAlign w:val="center"/>
          </w:tcPr>
          <w:p w14:paraId="27DE9136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43" w:type="dxa"/>
            <w:vMerge w:val="restart"/>
            <w:noWrap w:val="0"/>
            <w:vAlign w:val="center"/>
          </w:tcPr>
          <w:p w14:paraId="7B0EBD87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82" w:type="dxa"/>
            <w:vMerge w:val="restart"/>
            <w:noWrap w:val="0"/>
            <w:vAlign w:val="center"/>
          </w:tcPr>
          <w:p w14:paraId="44828080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"/>
                <w:sz w:val="21"/>
                <w:szCs w:val="21"/>
                <w:highlight w:val="none"/>
              </w:rPr>
            </w:pPr>
          </w:p>
        </w:tc>
      </w:tr>
      <w:tr w14:paraId="62F8B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1643" w:type="dxa"/>
            <w:noWrap w:val="0"/>
            <w:vAlign w:val="center"/>
          </w:tcPr>
          <w:p w14:paraId="090C04F1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  <w:lang w:val="en-US" w:eastAsia="en-US"/>
              </w:rPr>
              <w:t>考古发掘</w:t>
            </w:r>
            <w:r>
              <w:rPr>
                <w:rFonts w:hint="eastAsia" w:cs="宋体"/>
                <w:color w:val="auto"/>
                <w:spacing w:val="0"/>
                <w:sz w:val="21"/>
                <w:szCs w:val="21"/>
                <w:highlight w:val="none"/>
                <w:lang w:val="en-US" w:eastAsia="zh-CN"/>
              </w:rPr>
              <w:t>服务</w:t>
            </w:r>
          </w:p>
        </w:tc>
        <w:tc>
          <w:tcPr>
            <w:tcW w:w="2166" w:type="dxa"/>
            <w:noWrap w:val="0"/>
            <w:vAlign w:val="center"/>
          </w:tcPr>
          <w:p w14:paraId="525DE663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59" w:type="dxa"/>
            <w:shd w:val="clear" w:color="auto" w:fill="auto"/>
            <w:noWrap w:val="0"/>
            <w:vAlign w:val="center"/>
          </w:tcPr>
          <w:p w14:paraId="4A227666">
            <w:pPr>
              <w:shd w:val="clear" w:color="auto" w:fill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"/>
                <w:sz w:val="21"/>
                <w:szCs w:val="21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kern w:val="2"/>
                <w:sz w:val="21"/>
                <w:szCs w:val="21"/>
                <w:highlight w:val="none"/>
                <w:lang w:val="en-US" w:eastAsia="zh-CN"/>
              </w:rPr>
              <w:t>70769</w:t>
            </w:r>
          </w:p>
        </w:tc>
        <w:tc>
          <w:tcPr>
            <w:tcW w:w="1759" w:type="dxa"/>
            <w:vMerge w:val="continue"/>
            <w:noWrap w:val="0"/>
            <w:vAlign w:val="center"/>
          </w:tcPr>
          <w:p w14:paraId="5C03177A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43" w:type="dxa"/>
            <w:vMerge w:val="continue"/>
            <w:noWrap w:val="0"/>
            <w:vAlign w:val="center"/>
          </w:tcPr>
          <w:p w14:paraId="6DE7796B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82" w:type="dxa"/>
            <w:vMerge w:val="continue"/>
            <w:noWrap w:val="0"/>
            <w:vAlign w:val="center"/>
          </w:tcPr>
          <w:p w14:paraId="6AC8E4DD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pacing w:val="0"/>
                <w:kern w:val="2"/>
                <w:sz w:val="21"/>
                <w:szCs w:val="21"/>
                <w:highlight w:val="none"/>
              </w:rPr>
            </w:pPr>
          </w:p>
        </w:tc>
      </w:tr>
      <w:tr w14:paraId="63E76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9952" w:type="dxa"/>
            <w:gridSpan w:val="6"/>
            <w:noWrap w:val="0"/>
            <w:vAlign w:val="center"/>
          </w:tcPr>
          <w:p w14:paraId="4D741DF0">
            <w:pPr>
              <w:shd w:val="clear" w:color="auto" w:fill="auto"/>
              <w:spacing w:line="360" w:lineRule="auto"/>
              <w:ind w:firstLine="210" w:firstLineChars="100"/>
              <w:jc w:val="left"/>
              <w:rPr>
                <w:rFonts w:hint="eastAsia" w:cs="宋体"/>
                <w:color w:val="auto"/>
                <w:spacing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0"/>
                <w:kern w:val="2"/>
                <w:sz w:val="21"/>
                <w:szCs w:val="21"/>
                <w:highlight w:val="none"/>
                <w:lang w:eastAsia="zh-CN"/>
              </w:rPr>
              <w:t>协商</w:t>
            </w:r>
            <w:r>
              <w:rPr>
                <w:rFonts w:hint="eastAsia" w:ascii="宋体" w:hAnsi="宋体" w:eastAsia="宋体" w:cs="宋体"/>
                <w:color w:val="auto"/>
                <w:spacing w:val="0"/>
                <w:kern w:val="2"/>
                <w:sz w:val="21"/>
                <w:szCs w:val="21"/>
                <w:highlight w:val="none"/>
              </w:rPr>
              <w:t>总报价（大写）：                  （小写：¥               ）</w:t>
            </w:r>
          </w:p>
        </w:tc>
      </w:tr>
      <w:tr w14:paraId="6049A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9952" w:type="dxa"/>
            <w:gridSpan w:val="6"/>
            <w:noWrap w:val="0"/>
            <w:vAlign w:val="center"/>
          </w:tcPr>
          <w:p w14:paraId="414177F6">
            <w:pPr>
              <w:shd w:val="clear" w:color="auto" w:fill="auto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  <w:lang w:val="en-US" w:eastAsia="zh-CN"/>
              </w:rPr>
              <w:t>备注：</w:t>
            </w:r>
          </w:p>
          <w:p w14:paraId="701DD917">
            <w:pPr>
              <w:shd w:val="clear" w:color="auto" w:fill="auto"/>
              <w:spacing w:line="360" w:lineRule="auto"/>
              <w:ind w:left="0" w:leftChars="0" w:firstLine="218" w:firstLineChars="104"/>
              <w:jc w:val="left"/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sz w:val="21"/>
                <w:szCs w:val="21"/>
                <w:highlight w:val="none"/>
                <w:lang w:val="en-US" w:eastAsia="zh-CN"/>
              </w:rPr>
              <w:t>1.表内报价内容以元为单位，保留小数点后两位。</w:t>
            </w:r>
          </w:p>
        </w:tc>
      </w:tr>
    </w:tbl>
    <w:p w14:paraId="7BD94C8C">
      <w:pPr>
        <w:shd w:val="clear" w:color="auto" w:fill="auto"/>
        <w:kinsoku w:val="0"/>
        <w:spacing w:line="500" w:lineRule="exact"/>
        <w:rPr>
          <w:rFonts w:hint="eastAsia" w:ascii="宋体" w:hAnsi="宋体" w:eastAsia="宋体" w:cs="宋体"/>
          <w:color w:val="auto"/>
          <w:spacing w:val="0"/>
          <w:sz w:val="21"/>
          <w:szCs w:val="21"/>
          <w:highlight w:val="none"/>
        </w:rPr>
      </w:pPr>
    </w:p>
    <w:p w14:paraId="169B1C87">
      <w:pPr>
        <w:shd w:val="clear" w:color="auto" w:fill="auto"/>
        <w:kinsoku w:val="0"/>
        <w:spacing w:line="500" w:lineRule="exact"/>
        <w:rPr>
          <w:rFonts w:hint="eastAsia" w:ascii="宋体" w:hAnsi="宋体" w:eastAsia="宋体" w:cs="宋体"/>
          <w:color w:val="auto"/>
          <w:spacing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highlight w:val="none"/>
        </w:rPr>
        <w:t>供应商（公章）：</w:t>
      </w:r>
    </w:p>
    <w:p w14:paraId="1D716EF4">
      <w:pPr>
        <w:shd w:val="clear" w:color="auto" w:fill="auto"/>
        <w:kinsoku w:val="0"/>
        <w:spacing w:line="500" w:lineRule="exact"/>
        <w:rPr>
          <w:rFonts w:hint="eastAsia" w:ascii="宋体" w:hAnsi="宋体" w:eastAsia="宋体" w:cs="宋体"/>
          <w:color w:val="auto"/>
          <w:spacing w:val="0"/>
          <w:sz w:val="21"/>
          <w:szCs w:val="21"/>
          <w:highlight w:val="none"/>
        </w:rPr>
      </w:pPr>
    </w:p>
    <w:p w14:paraId="7409BA87">
      <w:pPr>
        <w:shd w:val="clear" w:color="auto" w:fill="auto"/>
        <w:kinsoku w:val="0"/>
        <w:spacing w:line="500" w:lineRule="exact"/>
        <w:rPr>
          <w:rFonts w:hint="eastAsia" w:ascii="宋体" w:hAnsi="宋体" w:eastAsia="宋体" w:cs="宋体"/>
          <w:color w:val="auto"/>
          <w:spacing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highlight w:val="none"/>
        </w:rPr>
        <w:t>法定代表人/被授权人（签字或盖章）：</w:t>
      </w:r>
    </w:p>
    <w:p w14:paraId="27EA471E">
      <w:pPr>
        <w:shd w:val="clear" w:color="auto" w:fill="auto"/>
        <w:kinsoku w:val="0"/>
        <w:spacing w:line="500" w:lineRule="exact"/>
        <w:rPr>
          <w:rFonts w:hint="eastAsia" w:ascii="宋体" w:hAnsi="宋体" w:eastAsia="宋体" w:cs="宋体"/>
          <w:color w:val="auto"/>
          <w:spacing w:val="0"/>
          <w:sz w:val="21"/>
          <w:szCs w:val="21"/>
          <w:highlight w:val="none"/>
        </w:rPr>
      </w:pPr>
    </w:p>
    <w:p w14:paraId="0D41E37B">
      <w:pPr>
        <w:shd w:val="clear" w:color="auto" w:fill="auto"/>
        <w:kinsoku w:val="0"/>
        <w:spacing w:line="500" w:lineRule="exact"/>
        <w:rPr>
          <w:rFonts w:hint="eastAsia" w:ascii="宋体" w:hAnsi="宋体" w:eastAsia="宋体" w:cs="宋体"/>
          <w:color w:val="auto"/>
          <w:spacing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highlight w:val="none"/>
        </w:rPr>
        <w:t>日期：</w:t>
      </w:r>
    </w:p>
    <w:p w14:paraId="6D5DFEB2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9C6258"/>
    <w:rsid w:val="729C6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2025-09-01T08:51:00Z</dcterms:created>
  <dc:creator>ZBB</dc:creator>
  <cp:lastModifiedBy>ZBB</cp:lastModifiedBy>
  <dcterms:modified xsi:type="dcterms:W3CDTF">2025-09-01T08:51:44Z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0DD5799649CA4ED59ED444619007D02E_11</vt:lpwstr>
  </property>
  <property fmtid="{D5CDD505-2E9C-101B-9397-08002B2CF9AE}" pid="4" name="KSOTemplateDocerSaveRecord">
    <vt:lpwstr>eyJoZGlkIjoiOTFmZWVhNDRmNTgzOTg3YTkyNzUwNWU2Nzk1Y2FhZTkiLCJ1c2VySWQiOiIyNjQ2NDU1NDQifQ==</vt:lpwstr>
  </property>
</Properties>
</file>