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DE57B">
      <w:pPr>
        <w:pStyle w:val="2"/>
        <w:kinsoku/>
        <w:overflowPunct w:val="0"/>
        <w:spacing w:after="0" w:line="360" w:lineRule="auto"/>
        <w:jc w:val="center"/>
        <w:rPr>
          <w:rFonts w:hint="eastAsia" w:ascii="仿宋" w:hAnsi="仿宋" w:eastAsia="仿宋" w:cs="仿宋"/>
          <w:bCs w:val="0"/>
          <w:color w:val="auto"/>
          <w:sz w:val="40"/>
          <w:szCs w:val="44"/>
          <w:highlight w:val="none"/>
          <w:shd w:val="clear" w:color="auto" w:fill="FFFFFF"/>
          <w:lang w:eastAsia="zh-CN"/>
        </w:rPr>
      </w:pPr>
      <w:r>
        <w:rPr>
          <w:rFonts w:hint="eastAsia" w:ascii="仿宋" w:hAnsi="仿宋" w:eastAsia="仿宋" w:cs="仿宋"/>
          <w:bCs w:val="0"/>
          <w:color w:val="auto"/>
          <w:sz w:val="40"/>
          <w:szCs w:val="44"/>
          <w:highlight w:val="none"/>
          <w:shd w:val="clear" w:color="auto" w:fill="FFFFFF"/>
          <w:lang w:eastAsia="zh-CN"/>
        </w:rPr>
        <w:t>资格证明文件</w:t>
      </w:r>
    </w:p>
    <w:p w14:paraId="033B0757">
      <w:pPr>
        <w:pStyle w:val="9"/>
        <w:widowControl/>
        <w:kinsoku/>
        <w:overflowPunct w:val="0"/>
        <w:jc w:val="center"/>
        <w:outlineLvl w:val="2"/>
        <w:rPr>
          <w:rFonts w:hint="eastAsia" w:ascii="仿宋" w:hAnsi="仿宋" w:eastAsia="仿宋" w:cs="仿宋"/>
          <w:color w:val="auto"/>
          <w:sz w:val="24"/>
          <w:highlight w:val="none"/>
        </w:rPr>
      </w:pPr>
      <w:bookmarkStart w:id="0" w:name="_Toc13412"/>
      <w:r>
        <w:rPr>
          <w:rFonts w:hint="eastAsia" w:ascii="仿宋" w:hAnsi="仿宋" w:eastAsia="仿宋" w:cs="仿宋"/>
          <w:color w:val="auto"/>
          <w:sz w:val="24"/>
          <w:highlight w:val="none"/>
        </w:rPr>
        <w:fldChar w:fldCharType="begin"/>
      </w:r>
      <w:r>
        <w:rPr>
          <w:rFonts w:hint="eastAsia" w:ascii="仿宋" w:hAnsi="仿宋" w:eastAsia="仿宋" w:cs="仿宋"/>
          <w:color w:val="auto"/>
          <w:sz w:val="24"/>
          <w:highlight w:val="none"/>
        </w:rPr>
        <w:instrText xml:space="preserve"> HYPERLINK \l _Toc19385 </w:instrText>
      </w:r>
      <w:r>
        <w:rPr>
          <w:rFonts w:hint="eastAsia" w:ascii="仿宋" w:hAnsi="仿宋" w:eastAsia="仿宋" w:cs="仿宋"/>
          <w:color w:val="auto"/>
          <w:sz w:val="24"/>
          <w:highlight w:val="none"/>
        </w:rPr>
        <w:fldChar w:fldCharType="separate"/>
      </w:r>
      <w:r>
        <w:rPr>
          <w:rFonts w:hint="eastAsia" w:ascii="仿宋" w:hAnsi="仿宋" w:eastAsia="仿宋" w:cs="仿宋"/>
          <w:b/>
          <w:color w:val="auto"/>
          <w:sz w:val="24"/>
          <w:highlight w:val="none"/>
        </w:rPr>
        <w:t>第一部分</w:t>
      </w:r>
      <w:r>
        <w:rPr>
          <w:rFonts w:hint="eastAsia" w:ascii="仿宋" w:hAnsi="仿宋" w:eastAsia="仿宋" w:cs="仿宋"/>
          <w:bCs/>
          <w:color w:val="auto"/>
          <w:sz w:val="24"/>
          <w:highlight w:val="none"/>
        </w:rPr>
        <w:t xml:space="preserve">  </w:t>
      </w:r>
      <w:r>
        <w:rPr>
          <w:rFonts w:hint="eastAsia" w:ascii="仿宋" w:hAnsi="仿宋" w:eastAsia="仿宋" w:cs="仿宋"/>
          <w:b/>
          <w:color w:val="auto"/>
          <w:sz w:val="24"/>
          <w:highlight w:val="none"/>
        </w:rPr>
        <w:t>供应商具有独立承担民事责任的能力</w:t>
      </w:r>
      <w:r>
        <w:rPr>
          <w:rFonts w:hint="eastAsia" w:ascii="仿宋" w:hAnsi="仿宋" w:eastAsia="仿宋" w:cs="仿宋"/>
          <w:color w:val="auto"/>
          <w:sz w:val="24"/>
          <w:highlight w:val="none"/>
        </w:rPr>
        <w:fldChar w:fldCharType="end"/>
      </w:r>
      <w:bookmarkEnd w:id="0"/>
    </w:p>
    <w:p w14:paraId="635878E4">
      <w:pPr>
        <w:pStyle w:val="9"/>
        <w:widowControl/>
        <w:kinsoku/>
        <w:overflowPunct w:val="0"/>
        <w:ind w:firstLineChars="20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应具有独立承担民事责任的能力且具备向采购人提供相关货物及服务的企业法人、其他组织或者自然人,企业法人应提供统一社会信用代码的营业执照；其他组织应提供合法证明文件；自然人提供身份证明文件。</w:t>
      </w:r>
    </w:p>
    <w:p w14:paraId="34BD230D">
      <w:pPr>
        <w:kinsoku/>
        <w:overflowPunct w:val="0"/>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br w:type="page"/>
      </w:r>
    </w:p>
    <w:p w14:paraId="6F9CDDB4">
      <w:pPr>
        <w:pStyle w:val="10"/>
        <w:overflowPunct w:val="0"/>
        <w:snapToGrid w:val="0"/>
        <w:spacing w:line="360" w:lineRule="auto"/>
        <w:ind w:right="-386" w:rightChars="-184"/>
        <w:jc w:val="center"/>
        <w:outlineLvl w:val="2"/>
        <w:rPr>
          <w:rFonts w:hint="eastAsia" w:ascii="仿宋" w:hAnsi="仿宋" w:eastAsia="仿宋" w:cs="仿宋"/>
          <w:b/>
          <w:bCs/>
          <w:snapToGrid w:val="0"/>
          <w:color w:val="auto"/>
          <w:kern w:val="0"/>
          <w:sz w:val="24"/>
          <w:szCs w:val="24"/>
          <w:highlight w:val="none"/>
        </w:rPr>
      </w:pPr>
      <w:bookmarkStart w:id="1" w:name="_Toc2480"/>
      <w:bookmarkStart w:id="2" w:name="_Toc32069"/>
      <w:r>
        <w:rPr>
          <w:rFonts w:hint="eastAsia" w:ascii="仿宋" w:hAnsi="仿宋" w:eastAsia="仿宋" w:cs="仿宋"/>
          <w:b/>
          <w:snapToGrid w:val="0"/>
          <w:color w:val="auto"/>
          <w:kern w:val="0"/>
          <w:sz w:val="24"/>
          <w:szCs w:val="24"/>
          <w:highlight w:val="none"/>
        </w:rPr>
        <w:t>第二部分 供应</w:t>
      </w:r>
      <w:r>
        <w:rPr>
          <w:rFonts w:hint="eastAsia" w:ascii="仿宋" w:hAnsi="仿宋" w:eastAsia="仿宋" w:cs="仿宋"/>
          <w:b/>
          <w:bCs/>
          <w:color w:val="auto"/>
          <w:kern w:val="0"/>
          <w:sz w:val="24"/>
          <w:szCs w:val="24"/>
          <w:highlight w:val="none"/>
        </w:rPr>
        <w:t>商应授权合法的人员参加磋商全过程</w:t>
      </w:r>
      <w:bookmarkEnd w:id="1"/>
      <w:bookmarkEnd w:id="2"/>
    </w:p>
    <w:p w14:paraId="16E6A2D5">
      <w:pPr>
        <w:pStyle w:val="10"/>
        <w:overflowPunct w:val="0"/>
        <w:snapToGrid w:val="0"/>
        <w:spacing w:line="360" w:lineRule="auto"/>
        <w:ind w:right="-386" w:rightChars="-184"/>
        <w:jc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rPr>
        <w:t>法定代表人身份证明书和授权委托书</w:t>
      </w:r>
    </w:p>
    <w:p w14:paraId="16AB6F36">
      <w:pPr>
        <w:pStyle w:val="10"/>
        <w:overflowPunct w:val="0"/>
        <w:snapToGrid w:val="0"/>
        <w:spacing w:line="360" w:lineRule="auto"/>
        <w:jc w:val="center"/>
        <w:rPr>
          <w:rFonts w:hint="eastAsia" w:ascii="仿宋" w:hAnsi="仿宋" w:eastAsia="仿宋" w:cs="仿宋"/>
          <w:b/>
          <w:bCs/>
          <w:color w:val="auto"/>
          <w:sz w:val="24"/>
          <w:szCs w:val="24"/>
          <w:highlight w:val="none"/>
        </w:rPr>
      </w:pPr>
    </w:p>
    <w:p w14:paraId="2DC62A36">
      <w:pPr>
        <w:pStyle w:val="10"/>
        <w:overflowPunct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1、法定代表人身份证明书</w:t>
      </w:r>
    </w:p>
    <w:p w14:paraId="08ADBEA5">
      <w:pPr>
        <w:pStyle w:val="10"/>
        <w:overflowPunct w:val="0"/>
        <w:snapToGrid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p>
    <w:p w14:paraId="1DEB3D43">
      <w:pPr>
        <w:pStyle w:val="10"/>
        <w:overflowPunct w:val="0"/>
        <w:snapToGri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p>
    <w:p w14:paraId="23530324">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14:paraId="5D657521">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A0FA059">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3FC81459">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187A2635">
      <w:pPr>
        <w:pStyle w:val="10"/>
        <w:overflowPunct w:val="0"/>
        <w:snapToGri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的法定代表人。</w:t>
      </w:r>
    </w:p>
    <w:p w14:paraId="2A8AC8C9">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p>
    <w:p w14:paraId="3EA3DD7F">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61E9056F">
      <w:pPr>
        <w:pStyle w:val="10"/>
        <w:overflowPunct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AAC8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7B8D65">
            <w:pPr>
              <w:kinsoku/>
              <w:overflowPunct w:val="0"/>
              <w:spacing w:line="360" w:lineRule="auto"/>
              <w:jc w:val="center"/>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法定代表人身份证正、反面复印件</w:t>
            </w:r>
          </w:p>
          <w:p w14:paraId="529B3674">
            <w:pPr>
              <w:kinsoku/>
              <w:overflowPunct w:val="0"/>
              <w:spacing w:line="360" w:lineRule="auto"/>
              <w:jc w:val="center"/>
              <w:rPr>
                <w:rFonts w:hint="eastAsia" w:ascii="仿宋" w:hAnsi="仿宋" w:eastAsia="仿宋" w:cs="仿宋"/>
                <w:color w:val="auto"/>
                <w:sz w:val="24"/>
                <w:szCs w:val="24"/>
                <w:highlight w:val="none"/>
                <w:u w:val="single"/>
                <w:lang w:eastAsia="zh-CN"/>
              </w:rPr>
            </w:pPr>
          </w:p>
        </w:tc>
      </w:tr>
    </w:tbl>
    <w:p w14:paraId="7293C4EC">
      <w:pPr>
        <w:pStyle w:val="10"/>
        <w:overflowPunct w:val="0"/>
        <w:snapToGrid w:val="0"/>
        <w:spacing w:line="360" w:lineRule="auto"/>
        <w:rPr>
          <w:rFonts w:hint="eastAsia" w:ascii="仿宋" w:hAnsi="仿宋" w:eastAsia="仿宋" w:cs="仿宋"/>
          <w:color w:val="auto"/>
          <w:sz w:val="24"/>
          <w:szCs w:val="24"/>
          <w:highlight w:val="none"/>
        </w:rPr>
      </w:pPr>
    </w:p>
    <w:p w14:paraId="21ADD61D">
      <w:pPr>
        <w:pStyle w:val="10"/>
        <w:overflowPunct w:val="0"/>
        <w:snapToGrid w:val="0"/>
        <w:spacing w:line="360" w:lineRule="auto"/>
        <w:ind w:firstLine="1987" w:firstLineChars="82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5A6BDAB9">
      <w:pPr>
        <w:kinsoku/>
        <w:overflowPunct w:val="0"/>
        <w:spacing w:line="360" w:lineRule="auto"/>
        <w:ind w:firstLine="1987" w:firstLineChars="828"/>
        <w:rPr>
          <w:rFonts w:hint="eastAsia" w:ascii="仿宋" w:hAnsi="仿宋" w:eastAsia="仿宋" w:cs="仿宋"/>
          <w:color w:val="auto"/>
          <w:sz w:val="24"/>
          <w:szCs w:val="24"/>
          <w:highlight w:val="none"/>
          <w:lang w:eastAsia="zh-CN"/>
        </w:rPr>
      </w:pPr>
      <w:r>
        <w:rPr>
          <w:rFonts w:hint="eastAsia" w:ascii="仿宋" w:hAnsi="仿宋" w:eastAsia="仿宋" w:cs="仿宋"/>
          <w:color w:val="auto"/>
          <w:kern w:val="2"/>
          <w:sz w:val="24"/>
          <w:szCs w:val="24"/>
          <w:highlight w:val="none"/>
          <w:lang w:eastAsia="zh-CN"/>
        </w:rPr>
        <w:t>日</w:t>
      </w:r>
      <w:r>
        <w:rPr>
          <w:rFonts w:hint="eastAsia" w:ascii="仿宋" w:hAnsi="仿宋" w:eastAsia="仿宋" w:cs="仿宋"/>
          <w:color w:val="auto"/>
          <w:sz w:val="24"/>
          <w:szCs w:val="24"/>
          <w:highlight w:val="none"/>
          <w:lang w:eastAsia="zh-CN"/>
        </w:rPr>
        <w:t xml:space="preserve">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7BCA1E53">
      <w:pPr>
        <w:kinsoku/>
        <w:overflowPunct w:val="0"/>
        <w:spacing w:line="360" w:lineRule="auto"/>
        <w:rPr>
          <w:rFonts w:hint="eastAsia" w:ascii="仿宋" w:hAnsi="仿宋" w:eastAsia="仿宋" w:cs="仿宋"/>
          <w:color w:val="auto"/>
          <w:sz w:val="24"/>
          <w:szCs w:val="24"/>
          <w:highlight w:val="none"/>
          <w:lang w:eastAsia="zh-CN"/>
        </w:rPr>
      </w:pPr>
    </w:p>
    <w:p w14:paraId="2EA42E30">
      <w:pPr>
        <w:kinsoku/>
        <w:overflowPunct w:val="0"/>
        <w:spacing w:line="360" w:lineRule="auto"/>
        <w:ind w:left="210" w:leftChars="10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br w:type="page"/>
      </w:r>
      <w:r>
        <w:rPr>
          <w:rFonts w:hint="eastAsia" w:ascii="仿宋" w:hAnsi="仿宋" w:eastAsia="仿宋" w:cs="仿宋"/>
          <w:b/>
          <w:bCs/>
          <w:color w:val="auto"/>
          <w:sz w:val="24"/>
          <w:szCs w:val="24"/>
          <w:highlight w:val="none"/>
          <w:lang w:eastAsia="zh-CN"/>
        </w:rPr>
        <w:t>2、法定代表人授权委托书</w:t>
      </w:r>
    </w:p>
    <w:p w14:paraId="43638C04">
      <w:pPr>
        <w:pStyle w:val="6"/>
        <w:kinsoku/>
        <w:overflowPunct w:val="0"/>
        <w:ind w:firstLine="241"/>
        <w:rPr>
          <w:rFonts w:hint="eastAsia"/>
          <w:color w:val="auto"/>
          <w:sz w:val="24"/>
          <w:szCs w:val="24"/>
          <w:highlight w:val="none"/>
        </w:rPr>
      </w:pPr>
    </w:p>
    <w:p w14:paraId="20A3F7FE">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注册于</w:t>
      </w:r>
      <w:r>
        <w:rPr>
          <w:rFonts w:hint="eastAsia" w:ascii="仿宋" w:hAnsi="仿宋" w:eastAsia="仿宋" w:cs="仿宋"/>
          <w:color w:val="auto"/>
          <w:sz w:val="24"/>
          <w:szCs w:val="24"/>
          <w:highlight w:val="none"/>
          <w:u w:val="single"/>
          <w:lang w:eastAsia="zh-CN"/>
        </w:rPr>
        <w:t>（工商行政管理局名称或市场监督管理局）</w:t>
      </w:r>
      <w:r>
        <w:rPr>
          <w:rFonts w:hint="eastAsia" w:ascii="仿宋" w:hAnsi="仿宋" w:eastAsia="仿宋" w:cs="仿宋"/>
          <w:color w:val="auto"/>
          <w:sz w:val="24"/>
          <w:szCs w:val="24"/>
          <w:highlight w:val="none"/>
          <w:lang w:eastAsia="zh-CN"/>
        </w:rPr>
        <w:t>之</w:t>
      </w:r>
      <w:r>
        <w:rPr>
          <w:rFonts w:hint="eastAsia" w:ascii="仿宋" w:hAnsi="仿宋" w:eastAsia="仿宋" w:cs="仿宋"/>
          <w:color w:val="auto"/>
          <w:sz w:val="24"/>
          <w:szCs w:val="24"/>
          <w:highlight w:val="none"/>
          <w:u w:val="single"/>
          <w:lang w:eastAsia="zh-CN"/>
        </w:rPr>
        <w:t>（供应商全称）</w:t>
      </w: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u w:val="single"/>
          <w:lang w:eastAsia="zh-CN"/>
        </w:rPr>
        <w:t>（姓名、职务）</w:t>
      </w:r>
      <w:r>
        <w:rPr>
          <w:rFonts w:hint="eastAsia" w:ascii="仿宋" w:hAnsi="仿宋" w:eastAsia="仿宋" w:cs="仿宋"/>
          <w:color w:val="auto"/>
          <w:sz w:val="24"/>
          <w:szCs w:val="24"/>
          <w:highlight w:val="none"/>
          <w:lang w:eastAsia="zh-CN"/>
        </w:rPr>
        <w:t>授权</w:t>
      </w:r>
      <w:r>
        <w:rPr>
          <w:rFonts w:hint="eastAsia" w:ascii="仿宋" w:hAnsi="仿宋" w:eastAsia="仿宋" w:cs="仿宋"/>
          <w:color w:val="auto"/>
          <w:sz w:val="24"/>
          <w:szCs w:val="24"/>
          <w:highlight w:val="none"/>
          <w:u w:val="single"/>
          <w:lang w:eastAsia="zh-CN"/>
        </w:rPr>
        <w:t>（被授权委托人姓名、职务）</w:t>
      </w:r>
      <w:r>
        <w:rPr>
          <w:rFonts w:hint="eastAsia" w:ascii="仿宋" w:hAnsi="仿宋" w:eastAsia="仿宋" w:cs="仿宋"/>
          <w:color w:val="auto"/>
          <w:sz w:val="24"/>
          <w:szCs w:val="24"/>
          <w:highlight w:val="none"/>
          <w:lang w:eastAsia="zh-CN"/>
        </w:rPr>
        <w:t>为本公司的合法代理人，就</w:t>
      </w:r>
      <w:r>
        <w:rPr>
          <w:rFonts w:hint="eastAsia" w:ascii="仿宋" w:hAnsi="仿宋" w:eastAsia="仿宋" w:cs="仿宋"/>
          <w:color w:val="auto"/>
          <w:sz w:val="24"/>
          <w:szCs w:val="24"/>
          <w:highlight w:val="none"/>
          <w:u w:val="single"/>
          <w:lang w:eastAsia="zh-CN"/>
        </w:rPr>
        <w:t>（项目名称）</w:t>
      </w:r>
      <w:r>
        <w:rPr>
          <w:rFonts w:hint="eastAsia" w:ascii="仿宋" w:hAnsi="仿宋" w:eastAsia="仿宋" w:cs="仿宋"/>
          <w:color w:val="auto"/>
          <w:sz w:val="24"/>
          <w:szCs w:val="24"/>
          <w:highlight w:val="none"/>
          <w:lang w:eastAsia="zh-CN"/>
        </w:rPr>
        <w:t>的磋商及合同的执行和完成，以本公司的名义处理一切与之有关的事宜。</w:t>
      </w:r>
    </w:p>
    <w:p w14:paraId="3204706D">
      <w:pPr>
        <w:kinsoku/>
        <w:overflowPunct w:val="0"/>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附：被授权委托人姓名：</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eastAsia="zh-CN"/>
        </w:rPr>
        <w:t xml:space="preserve">        .</w:t>
      </w:r>
    </w:p>
    <w:p w14:paraId="57F5F74E">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职    务：</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身份证号码：</w:t>
      </w:r>
      <w:r>
        <w:rPr>
          <w:rFonts w:hint="eastAsia" w:ascii="仿宋" w:hAnsi="仿宋" w:eastAsia="仿宋" w:cs="仿宋"/>
          <w:color w:val="auto"/>
          <w:sz w:val="24"/>
          <w:szCs w:val="24"/>
          <w:highlight w:val="none"/>
          <w:u w:val="single"/>
          <w:lang w:eastAsia="zh-CN"/>
        </w:rPr>
        <w:t xml:space="preserve">                 .</w:t>
      </w:r>
    </w:p>
    <w:p w14:paraId="6018C8BA">
      <w:pPr>
        <w:kinsoku/>
        <w:overflowPunct w:val="0"/>
        <w:spacing w:line="360" w:lineRule="auto"/>
        <w:ind w:firstLine="63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通讯地址：</w:t>
      </w:r>
      <w:r>
        <w:rPr>
          <w:rFonts w:hint="eastAsia" w:ascii="仿宋" w:hAnsi="仿宋" w:eastAsia="仿宋" w:cs="仿宋"/>
          <w:color w:val="auto"/>
          <w:sz w:val="24"/>
          <w:szCs w:val="24"/>
          <w:highlight w:val="none"/>
          <w:u w:val="single"/>
          <w:lang w:eastAsia="zh-CN"/>
        </w:rPr>
        <w:t xml:space="preserve">                                          .</w:t>
      </w:r>
    </w:p>
    <w:p w14:paraId="595AB8BB">
      <w:pPr>
        <w:kinsoku/>
        <w:overflowPunct w:val="0"/>
        <w:spacing w:line="360" w:lineRule="auto"/>
        <w:ind w:firstLine="63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w:t>
      </w:r>
    </w:p>
    <w:p w14:paraId="655875C9">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传真：</w:t>
      </w:r>
      <w:r>
        <w:rPr>
          <w:rFonts w:hint="eastAsia" w:ascii="仿宋" w:hAnsi="仿宋" w:eastAsia="仿宋" w:cs="仿宋"/>
          <w:color w:val="auto"/>
          <w:sz w:val="24"/>
          <w:szCs w:val="24"/>
          <w:highlight w:val="none"/>
          <w:u w:val="single"/>
          <w:lang w:eastAsia="zh-CN"/>
        </w:rPr>
        <w:t xml:space="preserve">               .</w:t>
      </w:r>
    </w:p>
    <w:p w14:paraId="1009189E">
      <w:pPr>
        <w:spacing w:line="500" w:lineRule="atLeast"/>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法定代表人及被授权委托人身份证复印件(须提供被授权委托人在本单位缴纳社保的证明材料）</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1AE1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12AD46B8">
            <w:pPr>
              <w:kinsoku/>
              <w:overflowPunct w:val="0"/>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法定代表人身份证正、反面复印件</w:t>
            </w:r>
          </w:p>
        </w:tc>
        <w:tc>
          <w:tcPr>
            <w:tcW w:w="4713" w:type="dxa"/>
            <w:vAlign w:val="center"/>
          </w:tcPr>
          <w:p w14:paraId="050CDF11">
            <w:pPr>
              <w:kinsoku/>
              <w:overflowPunct w:val="0"/>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被授权委托人身份证正、反面复印件</w:t>
            </w:r>
          </w:p>
        </w:tc>
      </w:tr>
    </w:tbl>
    <w:p w14:paraId="0C6CF149">
      <w:pPr>
        <w:kinsoku/>
        <w:overflowPunct w:val="0"/>
        <w:spacing w:line="360" w:lineRule="auto"/>
        <w:ind w:firstLine="630"/>
        <w:rPr>
          <w:rFonts w:hint="eastAsia" w:ascii="仿宋" w:hAnsi="仿宋" w:eastAsia="仿宋" w:cs="仿宋"/>
          <w:color w:val="auto"/>
          <w:sz w:val="24"/>
          <w:szCs w:val="24"/>
          <w:highlight w:val="none"/>
          <w:u w:val="single"/>
          <w:lang w:eastAsia="zh-CN"/>
        </w:rPr>
      </w:pPr>
    </w:p>
    <w:p w14:paraId="2DCD6CBC">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      章）</w:t>
      </w:r>
    </w:p>
    <w:p w14:paraId="52655E97">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zh-CN" w:eastAsia="zh-CN"/>
        </w:rPr>
        <w:t>签</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字</w:t>
      </w:r>
      <w:r>
        <w:rPr>
          <w:rFonts w:hint="eastAsia" w:ascii="仿宋" w:hAnsi="仿宋" w:eastAsia="仿宋" w:cs="仿宋"/>
          <w:color w:val="auto"/>
          <w:sz w:val="24"/>
          <w:szCs w:val="24"/>
          <w:highlight w:val="none"/>
          <w:lang w:eastAsia="zh-CN"/>
        </w:rPr>
        <w:t>）</w:t>
      </w:r>
    </w:p>
    <w:p w14:paraId="3F42563A">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被授权委托人：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      字）</w:t>
      </w:r>
    </w:p>
    <w:p w14:paraId="0E18C32C">
      <w:pPr>
        <w:kinsoku/>
        <w:overflowPunct w:val="0"/>
        <w:spacing w:line="360" w:lineRule="auto"/>
        <w:ind w:firstLine="63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7BA2131C">
      <w:pPr>
        <w:pStyle w:val="9"/>
        <w:widowControl/>
        <w:kinsoku/>
        <w:overflowPunct w:val="0"/>
        <w:ind w:firstLineChars="200"/>
        <w:jc w:val="both"/>
        <w:rPr>
          <w:rFonts w:hint="eastAsia" w:ascii="仿宋" w:hAnsi="仿宋" w:eastAsia="仿宋" w:cs="仿宋"/>
          <w:b/>
          <w:color w:val="auto"/>
          <w:sz w:val="24"/>
          <w:highlight w:val="none"/>
        </w:rPr>
      </w:pPr>
      <w:r>
        <w:rPr>
          <w:rFonts w:hint="eastAsia" w:ascii="仿宋" w:hAnsi="仿宋" w:eastAsia="仿宋" w:cs="仿宋"/>
          <w:color w:val="auto"/>
          <w:sz w:val="24"/>
          <w:highlight w:val="none"/>
        </w:rPr>
        <w:t>本授权有效期自磋商响应文件递交截止之日起计90</w:t>
      </w:r>
      <w:bookmarkStart w:id="3" w:name="_Toc1462"/>
      <w:r>
        <w:rPr>
          <w:rFonts w:hint="eastAsia" w:ascii="仿宋" w:hAnsi="仿宋" w:eastAsia="仿宋" w:cs="仿宋"/>
          <w:color w:val="auto"/>
          <w:sz w:val="24"/>
          <w:highlight w:val="none"/>
        </w:rPr>
        <w:t>日历日</w:t>
      </w:r>
      <w:bookmarkStart w:id="4" w:name="_Toc28759"/>
      <w:r>
        <w:rPr>
          <w:rFonts w:hint="eastAsia" w:ascii="仿宋" w:hAnsi="仿宋" w:eastAsia="仿宋" w:cs="仿宋"/>
          <w:b/>
          <w:color w:val="auto"/>
          <w:sz w:val="24"/>
          <w:highlight w:val="none"/>
        </w:rPr>
        <w:br w:type="page"/>
      </w:r>
    </w:p>
    <w:bookmarkEnd w:id="3"/>
    <w:bookmarkEnd w:id="4"/>
    <w:p w14:paraId="4539D074">
      <w:pPr>
        <w:pStyle w:val="4"/>
        <w:tabs>
          <w:tab w:val="right" w:leader="dot" w:pos="9460"/>
        </w:tabs>
        <w:spacing w:line="360" w:lineRule="auto"/>
        <w:ind w:left="0" w:leftChars="0"/>
        <w:jc w:val="center"/>
        <w:rPr>
          <w:rFonts w:hint="eastAsia" w:ascii="仿宋" w:hAnsi="仿宋" w:eastAsia="仿宋" w:cs="仿宋"/>
          <w:b/>
          <w:bCs/>
          <w:color w:val="auto"/>
          <w:sz w:val="24"/>
          <w:szCs w:val="24"/>
          <w:highlight w:val="none"/>
          <w:lang w:eastAsia="zh-CN"/>
        </w:rPr>
      </w:pPr>
      <w:bookmarkStart w:id="5" w:name="_Toc12562"/>
      <w:bookmarkStart w:id="6" w:name="_Toc15040"/>
      <w:r>
        <w:rPr>
          <w:rFonts w:hint="eastAsia" w:ascii="仿宋" w:hAnsi="仿宋" w:eastAsia="仿宋" w:cs="仿宋"/>
          <w:b/>
          <w:bCs/>
          <w:color w:val="auto"/>
          <w:sz w:val="24"/>
          <w:szCs w:val="24"/>
          <w:highlight w:val="none"/>
          <w:lang w:eastAsia="zh-CN"/>
        </w:rPr>
        <w:t>法定代表人授权委托书附表:被授权委托人在本单位缴纳社保的证明材料</w:t>
      </w:r>
    </w:p>
    <w:p w14:paraId="69782DDC">
      <w:pPr>
        <w:rPr>
          <w:rFonts w:hint="eastAsia" w:ascii="仿宋" w:hAnsi="仿宋" w:eastAsia="仿宋" w:cs="仿宋"/>
          <w:b/>
          <w:bCs/>
          <w:color w:val="auto"/>
          <w:sz w:val="24"/>
          <w:szCs w:val="24"/>
          <w:highlight w:val="none"/>
          <w:lang w:eastAsia="zh-CN"/>
        </w:rPr>
      </w:pPr>
    </w:p>
    <w:p w14:paraId="4D9B27C7">
      <w:pPr>
        <w:rPr>
          <w:rFonts w:hint="eastAsia" w:ascii="仿宋" w:hAnsi="仿宋" w:eastAsia="仿宋" w:cs="仿宋"/>
          <w:b/>
          <w:bCs/>
          <w:color w:val="auto"/>
          <w:sz w:val="24"/>
          <w:szCs w:val="24"/>
          <w:highlight w:val="none"/>
          <w:lang w:eastAsia="zh-CN"/>
        </w:rPr>
      </w:pPr>
    </w:p>
    <w:p w14:paraId="70FB2F4C">
      <w:pPr>
        <w:rPr>
          <w:rFonts w:hint="eastAsia" w:ascii="仿宋" w:hAnsi="仿宋" w:eastAsia="仿宋" w:cs="仿宋"/>
          <w:b/>
          <w:bCs/>
          <w:color w:val="auto"/>
          <w:sz w:val="24"/>
          <w:szCs w:val="24"/>
          <w:highlight w:val="none"/>
          <w:lang w:eastAsia="zh-CN"/>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543CA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2ADDD056">
            <w:pPr>
              <w:spacing w:line="50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社保证明材料</w:t>
            </w:r>
          </w:p>
        </w:tc>
      </w:tr>
    </w:tbl>
    <w:p w14:paraId="09376935">
      <w:pPr>
        <w:rPr>
          <w:color w:val="auto"/>
          <w:sz w:val="24"/>
          <w:szCs w:val="24"/>
          <w:highlight w:val="none"/>
        </w:rPr>
      </w:pPr>
    </w:p>
    <w:p w14:paraId="4EB325A9">
      <w:pPr>
        <w:rPr>
          <w:color w:val="auto"/>
          <w:sz w:val="24"/>
          <w:szCs w:val="24"/>
          <w:highlight w:val="none"/>
        </w:rPr>
      </w:pPr>
    </w:p>
    <w:p w14:paraId="2E9D30B4">
      <w:pPr>
        <w:rPr>
          <w:color w:val="auto"/>
          <w:sz w:val="24"/>
          <w:szCs w:val="24"/>
          <w:highlight w:val="none"/>
        </w:rPr>
      </w:pPr>
    </w:p>
    <w:p w14:paraId="17B95765">
      <w:pPr>
        <w:rPr>
          <w:color w:val="auto"/>
          <w:sz w:val="24"/>
          <w:szCs w:val="24"/>
          <w:highlight w:val="none"/>
        </w:rPr>
      </w:pPr>
    </w:p>
    <w:p w14:paraId="1E74E935">
      <w:pPr>
        <w:rPr>
          <w:color w:val="auto"/>
          <w:sz w:val="24"/>
          <w:szCs w:val="24"/>
          <w:highlight w:val="none"/>
        </w:rPr>
      </w:pPr>
    </w:p>
    <w:p w14:paraId="5EDEF363">
      <w:pPr>
        <w:rPr>
          <w:color w:val="auto"/>
          <w:sz w:val="24"/>
          <w:szCs w:val="24"/>
          <w:highlight w:val="none"/>
        </w:rPr>
      </w:pPr>
    </w:p>
    <w:p w14:paraId="2DB4D870">
      <w:pPr>
        <w:spacing w:line="48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      章）</w:t>
      </w:r>
    </w:p>
    <w:p w14:paraId="3BF60E7B">
      <w:pPr>
        <w:spacing w:line="480" w:lineRule="auto"/>
        <w:ind w:firstLine="3600" w:firstLineChars="1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00F8A07">
      <w:pPr>
        <w:pStyle w:val="9"/>
        <w:widowControl/>
        <w:spacing w:before="156" w:after="156"/>
        <w:ind w:firstLine="0"/>
        <w:jc w:val="both"/>
        <w:rPr>
          <w:rFonts w:hint="eastAsia" w:ascii="仿宋" w:hAnsi="仿宋" w:eastAsia="仿宋" w:cs="仿宋"/>
          <w:b/>
          <w:color w:val="auto"/>
          <w:sz w:val="24"/>
          <w:highlight w:val="none"/>
        </w:rPr>
      </w:pPr>
    </w:p>
    <w:p w14:paraId="224CE830">
      <w:pPr>
        <w:rPr>
          <w:color w:val="auto"/>
          <w:sz w:val="24"/>
          <w:szCs w:val="24"/>
          <w:highlight w:val="none"/>
        </w:rPr>
      </w:pPr>
      <w:r>
        <w:rPr>
          <w:color w:val="auto"/>
          <w:sz w:val="24"/>
          <w:szCs w:val="24"/>
          <w:highlight w:val="none"/>
        </w:rPr>
        <w:br w:type="page"/>
      </w:r>
    </w:p>
    <w:p w14:paraId="75364317">
      <w:pPr>
        <w:pStyle w:val="4"/>
        <w:tabs>
          <w:tab w:val="right" w:leader="dot" w:pos="9460"/>
        </w:tabs>
        <w:spacing w:line="360" w:lineRule="auto"/>
        <w:ind w:left="0" w:leftChars="0"/>
        <w:jc w:val="center"/>
        <w:outlineLvl w:val="2"/>
        <w:rPr>
          <w:rFonts w:hint="eastAsia" w:ascii="仿宋" w:hAnsi="仿宋" w:eastAsia="仿宋" w:cs="仿宋"/>
          <w:b/>
          <w:color w:val="auto"/>
          <w:sz w:val="24"/>
          <w:szCs w:val="24"/>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24"/>
          <w:szCs w:val="24"/>
          <w:highlight w:val="none"/>
          <w:lang w:eastAsia="zh-CN"/>
        </w:rPr>
        <w:t xml:space="preserve">第三部分  </w:t>
      </w:r>
      <w:r>
        <w:rPr>
          <w:rFonts w:hint="eastAsia" w:ascii="仿宋" w:hAnsi="仿宋" w:eastAsia="仿宋" w:cs="仿宋"/>
          <w:b/>
          <w:color w:val="auto"/>
          <w:sz w:val="24"/>
          <w:szCs w:val="24"/>
          <w:highlight w:val="none"/>
          <w:lang w:eastAsia="zh-CN"/>
        </w:rPr>
        <w:fldChar w:fldCharType="end"/>
      </w:r>
      <w:r>
        <w:rPr>
          <w:rFonts w:hint="eastAsia" w:ascii="仿宋" w:hAnsi="仿宋" w:eastAsia="仿宋" w:cs="仿宋"/>
          <w:b/>
          <w:color w:val="auto"/>
          <w:sz w:val="24"/>
          <w:szCs w:val="24"/>
          <w:highlight w:val="none"/>
          <w:lang w:eastAsia="zh-CN"/>
        </w:rPr>
        <w:t>供应商基本资格条件承诺函</w:t>
      </w:r>
    </w:p>
    <w:p w14:paraId="5A97A94A">
      <w:pPr>
        <w:spacing w:line="360" w:lineRule="auto"/>
        <w:ind w:firstLine="480" w:firstLineChars="200"/>
        <w:rPr>
          <w:rFonts w:hint="eastAsia" w:ascii="仿宋" w:hAnsi="仿宋" w:eastAsia="仿宋" w:cs="仿宋"/>
          <w:color w:val="auto"/>
          <w:sz w:val="24"/>
          <w:szCs w:val="24"/>
          <w:highlight w:val="none"/>
          <w:lang w:eastAsia="zh-CN"/>
        </w:rPr>
      </w:pPr>
      <w:bookmarkStart w:id="7" w:name="_Toc25177"/>
      <w:r>
        <w:rPr>
          <w:rFonts w:hint="eastAsia" w:ascii="仿宋" w:hAnsi="仿宋" w:eastAsia="仿宋" w:cs="仿宋"/>
          <w:color w:val="auto"/>
          <w:sz w:val="24"/>
          <w:szCs w:val="24"/>
          <w:highlight w:val="none"/>
          <w:lang w:eastAsia="zh-CN"/>
        </w:rPr>
        <w:t>供应商须满足《中华人民共和国政府采购法》第二十二条规定（提供承诺函）。</w:t>
      </w:r>
    </w:p>
    <w:p w14:paraId="4FCF9972">
      <w:pPr>
        <w:spacing w:line="360" w:lineRule="auto"/>
        <w:ind w:firstLine="480"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color w:val="auto"/>
          <w:sz w:val="24"/>
          <w:szCs w:val="24"/>
          <w:highlight w:val="none"/>
          <w:lang w:eastAsia="zh-CN"/>
        </w:rPr>
        <w:t>供应商应对承诺内容的真实性、合法性、有效性负责。经调查核实为虚假承诺的，视同为“提供虚假材料谋取中标、成交”的违法行为，依照《中华人民共和国政府采购法》等法律法规追究相应责任（格式见下页）。</w:t>
      </w:r>
    </w:p>
    <w:p w14:paraId="7C7FB8AE">
      <w:pPr>
        <w:pStyle w:val="3"/>
        <w:spacing w:line="560" w:lineRule="exact"/>
        <w:rPr>
          <w:rFonts w:hint="eastAsia"/>
          <w:color w:val="auto"/>
          <w:sz w:val="24"/>
          <w:szCs w:val="24"/>
          <w:highlight w:val="none"/>
        </w:rPr>
      </w:pPr>
      <w:r>
        <w:rPr>
          <w:color w:val="auto"/>
          <w:sz w:val="24"/>
          <w:szCs w:val="24"/>
          <w:highlight w:val="none"/>
        </w:rPr>
        <w:br w:type="page"/>
      </w:r>
      <w:r>
        <w:rPr>
          <w:b w:val="0"/>
          <w:bCs w:val="0"/>
          <w:color w:val="auto"/>
          <w:sz w:val="24"/>
          <w:szCs w:val="24"/>
          <w:highlight w:val="none"/>
        </w:rPr>
        <w:t>基本资格条件承诺函</w:t>
      </w:r>
    </w:p>
    <w:p w14:paraId="375AD970">
      <w:pPr>
        <w:spacing w:before="240" w:line="48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 xml:space="preserve">致 </w:t>
      </w:r>
      <w:r>
        <w:rPr>
          <w:rFonts w:hint="eastAsia" w:ascii="仿宋" w:hAnsi="仿宋" w:eastAsia="仿宋" w:cs="仿宋"/>
          <w:color w:val="auto"/>
          <w:sz w:val="24"/>
          <w:szCs w:val="24"/>
          <w:highlight w:val="none"/>
          <w:u w:val="single"/>
          <w:lang w:eastAsia="zh-CN" w:bidi="ar"/>
        </w:rPr>
        <w:t xml:space="preserve">                </w:t>
      </w:r>
      <w:r>
        <w:rPr>
          <w:rFonts w:hint="eastAsia" w:ascii="仿宋" w:hAnsi="仿宋" w:eastAsia="仿宋" w:cs="仿宋"/>
          <w:color w:val="auto"/>
          <w:sz w:val="24"/>
          <w:szCs w:val="24"/>
          <w:highlight w:val="none"/>
          <w:lang w:eastAsia="zh-CN" w:bidi="ar"/>
        </w:rPr>
        <w:t>（采购代理机构名称）：</w:t>
      </w:r>
    </w:p>
    <w:p w14:paraId="13632DCE">
      <w:pPr>
        <w:spacing w:line="48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bidi="ar"/>
        </w:rPr>
        <w:t xml:space="preserve">                 </w:t>
      </w:r>
      <w:r>
        <w:rPr>
          <w:rFonts w:hint="eastAsia" w:ascii="仿宋" w:hAnsi="仿宋" w:eastAsia="仿宋" w:cs="仿宋"/>
          <w:color w:val="auto"/>
          <w:sz w:val="24"/>
          <w:szCs w:val="24"/>
          <w:highlight w:val="none"/>
          <w:lang w:eastAsia="zh-CN" w:bidi="ar"/>
        </w:rPr>
        <w:t xml:space="preserve">（供应商名称）郑重承诺： </w:t>
      </w:r>
    </w:p>
    <w:p w14:paraId="74B96715">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CE7B5AE">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bidi="ar"/>
        </w:rPr>
        <w:t>2.我方未列入在信用中国网站（www.creditchina.gov.cn）“失信被执行人”、“重大税收违法案件当事人名单”中，也未列入中国政府采购网（www.ccgp.gov.cn）“政府采购严重违法失信行为记录名单”中。</w:t>
      </w:r>
    </w:p>
    <w:p w14:paraId="58D41C3E">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3.我方在采购项目评审（评标）环节结束后，随时接受采购人、采购代理机构的检查验证，配合提供相关证明材料，证明符合《中华人民共和国政府采购法》规定的供应商基本资格条件。</w:t>
      </w:r>
    </w:p>
    <w:p w14:paraId="04A31C54">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 xml:space="preserve">我方对以上承诺负全部法律责任。 </w:t>
      </w:r>
    </w:p>
    <w:p w14:paraId="5C301415">
      <w:pPr>
        <w:spacing w:line="48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bidi="ar"/>
        </w:rPr>
        <w:t>特此承诺。</w:t>
      </w:r>
    </w:p>
    <w:p w14:paraId="63A6E6EE">
      <w:pPr>
        <w:spacing w:line="560" w:lineRule="exact"/>
        <w:jc w:val="center"/>
        <w:rPr>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lang w:eastAsia="zh-CN" w:bidi="ar"/>
        </w:rPr>
        <w:t xml:space="preserve">                                    （供应商公章）</w:t>
      </w:r>
    </w:p>
    <w:p w14:paraId="7D763358">
      <w:pPr>
        <w:spacing w:line="560" w:lineRule="exact"/>
        <w:jc w:val="center"/>
        <w:rPr>
          <w:rFonts w:hint="eastAsia" w:ascii="仿宋" w:hAnsi="仿宋" w:eastAsia="仿宋" w:cs="仿宋"/>
          <w:color w:val="auto"/>
          <w:sz w:val="24"/>
          <w:szCs w:val="24"/>
          <w:highlight w:val="none"/>
          <w:lang w:eastAsia="zh-CN" w:bidi="ar"/>
        </w:rPr>
      </w:pPr>
      <w:r>
        <w:rPr>
          <w:rFonts w:hint="eastAsia" w:ascii="仿宋" w:hAnsi="仿宋" w:eastAsia="仿宋" w:cs="仿宋"/>
          <w:color w:val="auto"/>
          <w:sz w:val="24"/>
          <w:szCs w:val="24"/>
          <w:highlight w:val="none"/>
          <w:lang w:eastAsia="zh-CN" w:bidi="ar"/>
        </w:rPr>
        <w:t xml:space="preserve">                                    年    月    日</w:t>
      </w:r>
    </w:p>
    <w:p w14:paraId="4CEEFAF7">
      <w:pPr>
        <w:spacing w:line="360" w:lineRule="auto"/>
        <w:rPr>
          <w:rFonts w:hint="eastAsia" w:ascii="仿宋" w:hAnsi="仿宋" w:eastAsia="仿宋" w:cs="仿宋"/>
          <w:b/>
          <w:color w:val="auto"/>
          <w:sz w:val="24"/>
          <w:szCs w:val="24"/>
          <w:highlight w:val="none"/>
          <w:lang w:eastAsia="zh-CN"/>
        </w:rPr>
      </w:pPr>
    </w:p>
    <w:p w14:paraId="1B7936FE">
      <w:pPr>
        <w:kinsoku/>
        <w:overflowPunct w:val="0"/>
        <w:spacing w:line="360" w:lineRule="auto"/>
        <w:jc w:val="center"/>
        <w:outlineLvl w:val="2"/>
        <w:rPr>
          <w:rFonts w:hint="eastAsia" w:ascii="仿宋" w:hAnsi="仿宋" w:eastAsia="仿宋" w:cs="仿宋"/>
          <w:b/>
          <w:bCs/>
          <w:color w:val="auto"/>
          <w:sz w:val="24"/>
          <w:szCs w:val="24"/>
          <w:highlight w:val="none"/>
          <w:lang w:eastAsia="zh-CN"/>
        </w:rPr>
      </w:pPr>
      <w:r>
        <w:rPr>
          <w:rFonts w:hint="eastAsia" w:ascii="仿宋" w:hAnsi="仿宋" w:eastAsia="仿宋" w:cs="仿宋"/>
          <w:b/>
          <w:color w:val="auto"/>
          <w:sz w:val="24"/>
          <w:szCs w:val="24"/>
          <w:highlight w:val="none"/>
          <w:lang w:eastAsia="zh-CN"/>
        </w:rPr>
        <w:br w:type="page"/>
      </w:r>
      <w:bookmarkEnd w:id="7"/>
      <w:r>
        <w:rPr>
          <w:rFonts w:hint="eastAsia" w:ascii="仿宋" w:hAnsi="仿宋" w:eastAsia="仿宋" w:cs="仿宋"/>
          <w:b/>
          <w:color w:val="auto"/>
          <w:sz w:val="24"/>
          <w:szCs w:val="24"/>
          <w:highlight w:val="none"/>
          <w:lang w:eastAsia="zh-CN"/>
        </w:rPr>
        <w:t>第四部分  供应商资格声明文件</w:t>
      </w:r>
      <w:bookmarkEnd w:id="5"/>
      <w:bookmarkEnd w:id="6"/>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261F6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05D351E7">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6F593673">
            <w:pPr>
              <w:kinsoku/>
              <w:overflowPunct w:val="0"/>
              <w:spacing w:line="460" w:lineRule="exact"/>
              <w:jc w:val="center"/>
              <w:rPr>
                <w:rFonts w:hint="eastAsia" w:ascii="仿宋" w:hAnsi="仿宋" w:eastAsia="仿宋" w:cs="仿宋"/>
                <w:bCs/>
                <w:color w:val="auto"/>
                <w:sz w:val="24"/>
                <w:szCs w:val="24"/>
                <w:highlight w:val="none"/>
              </w:rPr>
            </w:pPr>
          </w:p>
        </w:tc>
      </w:tr>
      <w:tr w14:paraId="77955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02E9F1F8">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1FE6EE22">
            <w:pPr>
              <w:kinsoku/>
              <w:overflowPunct w:val="0"/>
              <w:spacing w:line="460" w:lineRule="exact"/>
              <w:jc w:val="center"/>
              <w:rPr>
                <w:rFonts w:hint="eastAsia" w:ascii="仿宋" w:hAnsi="仿宋" w:eastAsia="仿宋" w:cs="仿宋"/>
                <w:bCs/>
                <w:color w:val="auto"/>
                <w:sz w:val="24"/>
                <w:szCs w:val="24"/>
                <w:highlight w:val="none"/>
              </w:rPr>
            </w:pPr>
          </w:p>
        </w:tc>
      </w:tr>
      <w:tr w14:paraId="39765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7EB32EDC">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2BC27140">
            <w:pPr>
              <w:kinsoku/>
              <w:overflowPunct w:val="0"/>
              <w:spacing w:line="460" w:lineRule="exact"/>
              <w:jc w:val="center"/>
              <w:rPr>
                <w:rFonts w:hint="eastAsia" w:ascii="仿宋" w:hAnsi="仿宋" w:eastAsia="仿宋" w:cs="仿宋"/>
                <w:bCs/>
                <w:color w:val="auto"/>
                <w:sz w:val="24"/>
                <w:szCs w:val="24"/>
                <w:highlight w:val="none"/>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65188BED">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219D343A">
            <w:pPr>
              <w:kinsoku/>
              <w:overflowPunct w:val="0"/>
              <w:spacing w:line="460" w:lineRule="exact"/>
              <w:jc w:val="center"/>
              <w:rPr>
                <w:rFonts w:hint="eastAsia" w:ascii="仿宋" w:hAnsi="仿宋" w:eastAsia="仿宋" w:cs="仿宋"/>
                <w:bCs/>
                <w:color w:val="auto"/>
                <w:sz w:val="24"/>
                <w:szCs w:val="24"/>
                <w:highlight w:val="none"/>
              </w:rPr>
            </w:pPr>
          </w:p>
        </w:tc>
        <w:tc>
          <w:tcPr>
            <w:tcW w:w="968" w:type="dxa"/>
            <w:tcBorders>
              <w:top w:val="single" w:color="auto" w:sz="4" w:space="0"/>
              <w:left w:val="single" w:color="auto" w:sz="4" w:space="0"/>
              <w:bottom w:val="single" w:color="auto" w:sz="4" w:space="0"/>
              <w:right w:val="single" w:color="auto" w:sz="4" w:space="0"/>
            </w:tcBorders>
            <w:vAlign w:val="center"/>
          </w:tcPr>
          <w:p w14:paraId="0F542FA4">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7C0D174C">
            <w:pPr>
              <w:kinsoku/>
              <w:overflowPunct w:val="0"/>
              <w:spacing w:line="460" w:lineRule="exact"/>
              <w:jc w:val="center"/>
              <w:rPr>
                <w:rFonts w:hint="eastAsia" w:ascii="仿宋" w:hAnsi="仿宋" w:eastAsia="仿宋" w:cs="仿宋"/>
                <w:bCs/>
                <w:color w:val="auto"/>
                <w:sz w:val="24"/>
                <w:szCs w:val="24"/>
                <w:highlight w:val="none"/>
              </w:rPr>
            </w:pPr>
          </w:p>
        </w:tc>
      </w:tr>
      <w:tr w14:paraId="10EFC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2C34ABA7">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530F2E83">
            <w:pPr>
              <w:kinsoku/>
              <w:overflowPunct w:val="0"/>
              <w:spacing w:line="460" w:lineRule="exact"/>
              <w:jc w:val="center"/>
              <w:rPr>
                <w:rFonts w:hint="eastAsia" w:ascii="仿宋" w:hAnsi="仿宋" w:eastAsia="仿宋" w:cs="仿宋"/>
                <w:bCs/>
                <w:color w:val="auto"/>
                <w:sz w:val="24"/>
                <w:szCs w:val="24"/>
                <w:highlight w:val="none"/>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0FD8FFBD">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7378C41E">
            <w:pPr>
              <w:kinsoku/>
              <w:overflowPunct w:val="0"/>
              <w:spacing w:line="460" w:lineRule="exact"/>
              <w:jc w:val="center"/>
              <w:rPr>
                <w:rFonts w:hint="eastAsia" w:ascii="仿宋" w:hAnsi="仿宋" w:eastAsia="仿宋" w:cs="仿宋"/>
                <w:bCs/>
                <w:color w:val="auto"/>
                <w:sz w:val="24"/>
                <w:szCs w:val="24"/>
                <w:highlight w:val="none"/>
              </w:rPr>
            </w:pPr>
          </w:p>
        </w:tc>
      </w:tr>
      <w:tr w14:paraId="316C2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18A0CF1B">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近三年内在经营活动中有无重大违法记录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7D06737F">
            <w:pPr>
              <w:kinsoku/>
              <w:overflowPunct w:val="0"/>
              <w:spacing w:line="460" w:lineRule="exact"/>
              <w:rPr>
                <w:rFonts w:hint="eastAsia" w:ascii="仿宋" w:hAnsi="仿宋" w:eastAsia="仿宋" w:cs="仿宋"/>
                <w:bCs/>
                <w:color w:val="auto"/>
                <w:sz w:val="24"/>
                <w:szCs w:val="24"/>
                <w:highlight w:val="none"/>
                <w:lang w:eastAsia="zh-CN"/>
              </w:rPr>
            </w:pPr>
          </w:p>
        </w:tc>
      </w:tr>
      <w:tr w14:paraId="2394A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36F27B18">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07FA30F1">
            <w:pPr>
              <w:kinsoku/>
              <w:overflowPunct w:val="0"/>
              <w:spacing w:line="460" w:lineRule="exact"/>
              <w:rPr>
                <w:rFonts w:hint="eastAsia" w:ascii="仿宋" w:hAnsi="仿宋" w:eastAsia="仿宋" w:cs="仿宋"/>
                <w:bCs/>
                <w:color w:val="auto"/>
                <w:sz w:val="24"/>
                <w:szCs w:val="24"/>
                <w:highlight w:val="none"/>
              </w:rPr>
            </w:pPr>
          </w:p>
        </w:tc>
        <w:tc>
          <w:tcPr>
            <w:tcW w:w="1376" w:type="dxa"/>
            <w:tcBorders>
              <w:top w:val="single" w:color="auto" w:sz="4" w:space="0"/>
              <w:left w:val="single" w:color="auto" w:sz="4" w:space="0"/>
              <w:bottom w:val="single" w:color="auto" w:sz="4" w:space="0"/>
              <w:right w:val="single" w:color="auto" w:sz="4" w:space="0"/>
            </w:tcBorders>
          </w:tcPr>
          <w:p w14:paraId="05E2FDE5">
            <w:pPr>
              <w:kinsoku/>
              <w:overflowPunct w:val="0"/>
              <w:spacing w:line="460" w:lineRule="exact"/>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39623736">
            <w:pPr>
              <w:kinsoku/>
              <w:overflowPunct w:val="0"/>
              <w:spacing w:line="460" w:lineRule="exact"/>
              <w:rPr>
                <w:rFonts w:hint="eastAsia" w:ascii="仿宋" w:hAnsi="仿宋" w:eastAsia="仿宋" w:cs="仿宋"/>
                <w:bCs/>
                <w:color w:val="auto"/>
                <w:sz w:val="24"/>
                <w:szCs w:val="24"/>
                <w:highlight w:val="none"/>
                <w:lang w:eastAsia="zh-CN"/>
              </w:rPr>
            </w:pPr>
          </w:p>
        </w:tc>
      </w:tr>
      <w:tr w14:paraId="5000F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5E356223">
            <w:pPr>
              <w:kinsoku/>
              <w:overflowPunct w:val="0"/>
              <w:spacing w:line="460" w:lineRule="exact"/>
              <w:rPr>
                <w:rFonts w:hint="eastAsia" w:ascii="仿宋" w:hAnsi="仿宋" w:eastAsia="仿宋" w:cs="仿宋"/>
                <w:bCs/>
                <w:color w:val="auto"/>
                <w:sz w:val="24"/>
                <w:szCs w:val="24"/>
                <w:highlight w:val="none"/>
                <w:lang w:eastAsia="zh-CN"/>
              </w:rPr>
            </w:pPr>
          </w:p>
          <w:p w14:paraId="1E96F164">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单</w:t>
            </w:r>
          </w:p>
          <w:p w14:paraId="30630D5F">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位</w:t>
            </w:r>
          </w:p>
          <w:p w14:paraId="56E3E943">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概</w:t>
            </w:r>
          </w:p>
          <w:p w14:paraId="4ACA7BF9">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163B7416">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45A0ABDE">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3DBC9A82">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7C478C59">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2F0C6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10AD1562">
            <w:pPr>
              <w:kinsoku/>
              <w:overflowPunct w:val="0"/>
              <w:rPr>
                <w:rFonts w:hint="eastAsia" w:ascii="仿宋" w:hAnsi="仿宋" w:eastAsia="仿宋" w:cs="仿宋"/>
                <w:color w:val="auto"/>
                <w:sz w:val="24"/>
                <w:szCs w:val="24"/>
                <w:highlight w:val="none"/>
              </w:rPr>
            </w:pPr>
          </w:p>
        </w:tc>
        <w:tc>
          <w:tcPr>
            <w:tcW w:w="1377" w:type="dxa"/>
            <w:tcBorders>
              <w:top w:val="single" w:color="auto" w:sz="4" w:space="0"/>
              <w:left w:val="single" w:color="auto" w:sz="4" w:space="0"/>
              <w:bottom w:val="single" w:color="auto" w:sz="4" w:space="0"/>
              <w:right w:val="single" w:color="auto" w:sz="4" w:space="0"/>
            </w:tcBorders>
            <w:vAlign w:val="center"/>
          </w:tcPr>
          <w:p w14:paraId="3C8CB73E">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6D01A77A">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人</w:t>
            </w:r>
          </w:p>
        </w:tc>
        <w:tc>
          <w:tcPr>
            <w:tcW w:w="1376" w:type="dxa"/>
            <w:tcBorders>
              <w:top w:val="single" w:color="auto" w:sz="4" w:space="0"/>
              <w:left w:val="single" w:color="auto" w:sz="4" w:space="0"/>
              <w:bottom w:val="single" w:color="auto" w:sz="4" w:space="0"/>
              <w:right w:val="single" w:color="auto" w:sz="4" w:space="0"/>
            </w:tcBorders>
          </w:tcPr>
          <w:p w14:paraId="45535656">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7D8828D6">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平方米</w:t>
            </w:r>
          </w:p>
        </w:tc>
      </w:tr>
      <w:tr w14:paraId="72CC7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005DA8D0">
            <w:pPr>
              <w:kinsoku/>
              <w:overflowPunct w:val="0"/>
              <w:rPr>
                <w:rFonts w:hint="eastAsia" w:ascii="仿宋" w:hAnsi="仿宋" w:eastAsia="仿宋" w:cs="仿宋"/>
                <w:color w:val="auto"/>
                <w:sz w:val="24"/>
                <w:szCs w:val="24"/>
                <w:highlight w:val="none"/>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1F5A9E8E">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资产</w:t>
            </w:r>
          </w:p>
          <w:p w14:paraId="4CE6206F">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31E0DA57">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0EACA434">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固定资产原值：   万元</w:t>
            </w:r>
          </w:p>
          <w:p w14:paraId="6519967E">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固定资产净值：   万元</w:t>
            </w:r>
          </w:p>
        </w:tc>
      </w:tr>
      <w:tr w14:paraId="2C5AB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50718976">
            <w:pPr>
              <w:kinsoku/>
              <w:overflowPunct w:val="0"/>
              <w:rPr>
                <w:rFonts w:hint="eastAsia" w:ascii="仿宋" w:hAnsi="仿宋" w:eastAsia="仿宋" w:cs="仿宋"/>
                <w:color w:val="auto"/>
                <w:sz w:val="24"/>
                <w:szCs w:val="24"/>
                <w:highlight w:val="none"/>
                <w:lang w:eastAsia="zh-CN"/>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349F6456">
            <w:pPr>
              <w:kinsoku/>
              <w:overflowPunct w:val="0"/>
              <w:rPr>
                <w:rFonts w:hint="eastAsia" w:ascii="仿宋" w:hAnsi="仿宋" w:eastAsia="仿宋" w:cs="仿宋"/>
                <w:color w:val="auto"/>
                <w:sz w:val="24"/>
                <w:szCs w:val="24"/>
                <w:highlight w:val="none"/>
                <w:lang w:eastAsia="zh-CN"/>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5D0AAC26">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5952EB08">
            <w:pPr>
              <w:kinsoku/>
              <w:overflowPunct w:val="0"/>
              <w:rPr>
                <w:rFonts w:hint="eastAsia" w:ascii="仿宋" w:hAnsi="仿宋" w:eastAsia="仿宋" w:cs="仿宋"/>
                <w:color w:val="auto"/>
                <w:sz w:val="24"/>
                <w:szCs w:val="24"/>
                <w:highlight w:val="none"/>
              </w:rPr>
            </w:pPr>
          </w:p>
        </w:tc>
      </w:tr>
      <w:tr w14:paraId="65D67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6D02C380">
            <w:pPr>
              <w:kinsoku/>
              <w:overflowPunct w:val="0"/>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zh-TW"/>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1B1C5256">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77648E97">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主营收入</w:t>
            </w:r>
          </w:p>
          <w:p w14:paraId="2455A4A7">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5326FA71">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收入总额</w:t>
            </w:r>
          </w:p>
          <w:p w14:paraId="121C79ED">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64754772">
            <w:pPr>
              <w:kinsoku/>
              <w:overflowPunct w:val="0"/>
              <w:spacing w:line="460" w:lineRule="exact"/>
              <w:jc w:val="distribut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利润总额</w:t>
            </w:r>
          </w:p>
          <w:p w14:paraId="11FED8D3">
            <w:pPr>
              <w:kinsoku/>
              <w:overflowPunct w:val="0"/>
              <w:spacing w:line="460" w:lineRule="exac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5A55D4D1">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净利润</w:t>
            </w:r>
          </w:p>
          <w:p w14:paraId="2E0A1282">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（万元）</w:t>
            </w:r>
          </w:p>
        </w:tc>
      </w:tr>
      <w:tr w14:paraId="03DF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25" w:type="dxa"/>
            <w:gridSpan w:val="2"/>
            <w:vMerge w:val="continue"/>
            <w:tcBorders>
              <w:left w:val="single" w:color="auto" w:sz="4" w:space="0"/>
              <w:right w:val="single" w:color="auto" w:sz="4" w:space="0"/>
            </w:tcBorders>
            <w:vAlign w:val="center"/>
          </w:tcPr>
          <w:p w14:paraId="3DAF8E3E">
            <w:pPr>
              <w:kinsoku/>
              <w:overflowPunct w:val="0"/>
              <w:jc w:val="center"/>
              <w:rPr>
                <w:rFonts w:hint="eastAsia" w:ascii="仿宋" w:hAnsi="仿宋" w:eastAsia="仿宋" w:cs="仿宋"/>
                <w:color w:val="auto"/>
                <w:sz w:val="24"/>
                <w:szCs w:val="24"/>
                <w:highlight w:val="none"/>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7E6652FB">
            <w:pPr>
              <w:kinsoku/>
              <w:overflowPunct w:val="0"/>
              <w:spacing w:line="460" w:lineRule="exact"/>
              <w:jc w:val="center"/>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2023年</w:t>
            </w:r>
          </w:p>
        </w:tc>
        <w:tc>
          <w:tcPr>
            <w:tcW w:w="1848" w:type="dxa"/>
            <w:tcBorders>
              <w:top w:val="single" w:color="auto" w:sz="4" w:space="0"/>
              <w:left w:val="single" w:color="auto" w:sz="4" w:space="0"/>
              <w:bottom w:val="single" w:color="auto" w:sz="4" w:space="0"/>
              <w:right w:val="single" w:color="auto" w:sz="4" w:space="0"/>
            </w:tcBorders>
            <w:vAlign w:val="center"/>
          </w:tcPr>
          <w:p w14:paraId="61B08D86">
            <w:pPr>
              <w:kinsoku/>
              <w:overflowPunct w:val="0"/>
              <w:spacing w:line="460" w:lineRule="exact"/>
              <w:jc w:val="center"/>
              <w:rPr>
                <w:rFonts w:hint="eastAsia" w:ascii="仿宋" w:hAnsi="仿宋" w:eastAsia="仿宋" w:cs="仿宋"/>
                <w:bCs/>
                <w:color w:val="auto"/>
                <w:sz w:val="24"/>
                <w:szCs w:val="24"/>
                <w:highlight w:val="none"/>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3D7CAFCA">
            <w:pPr>
              <w:kinsoku/>
              <w:overflowPunct w:val="0"/>
              <w:spacing w:line="460" w:lineRule="exact"/>
              <w:jc w:val="center"/>
              <w:rPr>
                <w:rFonts w:hint="eastAsia" w:ascii="仿宋" w:hAnsi="仿宋" w:eastAsia="仿宋" w:cs="仿宋"/>
                <w:bCs/>
                <w:color w:val="auto"/>
                <w:sz w:val="24"/>
                <w:szCs w:val="24"/>
                <w:highlight w:val="none"/>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39FD7DCC">
            <w:pPr>
              <w:kinsoku/>
              <w:overflowPunct w:val="0"/>
              <w:spacing w:line="460" w:lineRule="exact"/>
              <w:jc w:val="center"/>
              <w:rPr>
                <w:rFonts w:hint="eastAsia" w:ascii="仿宋" w:hAnsi="仿宋" w:eastAsia="仿宋" w:cs="仿宋"/>
                <w:bCs/>
                <w:color w:val="auto"/>
                <w:sz w:val="24"/>
                <w:szCs w:val="24"/>
                <w:highlight w:val="none"/>
              </w:rPr>
            </w:pPr>
          </w:p>
        </w:tc>
        <w:tc>
          <w:tcPr>
            <w:tcW w:w="1403" w:type="dxa"/>
            <w:tcBorders>
              <w:top w:val="single" w:color="auto" w:sz="4" w:space="0"/>
              <w:left w:val="single" w:color="auto" w:sz="4" w:space="0"/>
              <w:bottom w:val="single" w:color="auto" w:sz="4" w:space="0"/>
              <w:right w:val="single" w:color="auto" w:sz="4" w:space="0"/>
            </w:tcBorders>
            <w:vAlign w:val="center"/>
          </w:tcPr>
          <w:p w14:paraId="6B309D3A">
            <w:pPr>
              <w:kinsoku/>
              <w:overflowPunct w:val="0"/>
              <w:spacing w:line="460" w:lineRule="exact"/>
              <w:jc w:val="center"/>
              <w:rPr>
                <w:rFonts w:hint="eastAsia" w:ascii="仿宋" w:hAnsi="仿宋" w:eastAsia="仿宋" w:cs="仿宋"/>
                <w:bCs/>
                <w:color w:val="auto"/>
                <w:sz w:val="24"/>
                <w:szCs w:val="24"/>
                <w:highlight w:val="none"/>
              </w:rPr>
            </w:pPr>
          </w:p>
        </w:tc>
      </w:tr>
      <w:tr w14:paraId="63941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25" w:type="dxa"/>
            <w:gridSpan w:val="2"/>
            <w:vMerge w:val="continue"/>
            <w:tcBorders>
              <w:left w:val="single" w:color="auto" w:sz="4" w:space="0"/>
              <w:right w:val="single" w:color="auto" w:sz="4" w:space="0"/>
            </w:tcBorders>
            <w:vAlign w:val="center"/>
          </w:tcPr>
          <w:p w14:paraId="3AECCE0B">
            <w:pPr>
              <w:kinsoku/>
              <w:overflowPunct w:val="0"/>
              <w:jc w:val="center"/>
              <w:rPr>
                <w:rFonts w:hint="eastAsia" w:ascii="仿宋" w:hAnsi="仿宋" w:eastAsia="仿宋" w:cs="仿宋"/>
                <w:color w:val="auto"/>
                <w:sz w:val="24"/>
                <w:szCs w:val="24"/>
                <w:highlight w:val="none"/>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734CD2D1">
            <w:pPr>
              <w:kinsoku/>
              <w:overflowPunct w:val="0"/>
              <w:spacing w:line="460" w:lineRule="exact"/>
              <w:jc w:val="center"/>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2024年</w:t>
            </w:r>
          </w:p>
        </w:tc>
        <w:tc>
          <w:tcPr>
            <w:tcW w:w="1848" w:type="dxa"/>
            <w:tcBorders>
              <w:top w:val="single" w:color="auto" w:sz="4" w:space="0"/>
              <w:left w:val="single" w:color="auto" w:sz="4" w:space="0"/>
              <w:bottom w:val="single" w:color="auto" w:sz="4" w:space="0"/>
              <w:right w:val="single" w:color="auto" w:sz="4" w:space="0"/>
            </w:tcBorders>
            <w:vAlign w:val="center"/>
          </w:tcPr>
          <w:p w14:paraId="42F41F2F">
            <w:pPr>
              <w:kinsoku/>
              <w:overflowPunct w:val="0"/>
              <w:spacing w:line="460" w:lineRule="exact"/>
              <w:jc w:val="center"/>
              <w:rPr>
                <w:rFonts w:hint="eastAsia" w:ascii="仿宋" w:hAnsi="仿宋" w:eastAsia="仿宋" w:cs="仿宋"/>
                <w:bCs/>
                <w:color w:val="auto"/>
                <w:sz w:val="24"/>
                <w:szCs w:val="24"/>
                <w:highlight w:val="none"/>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7F61664B">
            <w:pPr>
              <w:kinsoku/>
              <w:overflowPunct w:val="0"/>
              <w:spacing w:line="460" w:lineRule="exact"/>
              <w:jc w:val="center"/>
              <w:rPr>
                <w:rFonts w:hint="eastAsia" w:ascii="仿宋" w:hAnsi="仿宋" w:eastAsia="仿宋" w:cs="仿宋"/>
                <w:bCs/>
                <w:color w:val="auto"/>
                <w:sz w:val="24"/>
                <w:szCs w:val="24"/>
                <w:highlight w:val="none"/>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71A5C815">
            <w:pPr>
              <w:kinsoku/>
              <w:overflowPunct w:val="0"/>
              <w:spacing w:line="460" w:lineRule="exact"/>
              <w:jc w:val="center"/>
              <w:rPr>
                <w:rFonts w:hint="eastAsia" w:ascii="仿宋" w:hAnsi="仿宋" w:eastAsia="仿宋" w:cs="仿宋"/>
                <w:bCs/>
                <w:color w:val="auto"/>
                <w:sz w:val="24"/>
                <w:szCs w:val="24"/>
                <w:highlight w:val="none"/>
              </w:rPr>
            </w:pPr>
          </w:p>
        </w:tc>
        <w:tc>
          <w:tcPr>
            <w:tcW w:w="1403" w:type="dxa"/>
            <w:tcBorders>
              <w:top w:val="single" w:color="auto" w:sz="4" w:space="0"/>
              <w:left w:val="single" w:color="auto" w:sz="4" w:space="0"/>
              <w:bottom w:val="single" w:color="auto" w:sz="4" w:space="0"/>
              <w:right w:val="single" w:color="auto" w:sz="4" w:space="0"/>
            </w:tcBorders>
            <w:vAlign w:val="center"/>
          </w:tcPr>
          <w:p w14:paraId="78AC1144">
            <w:pPr>
              <w:kinsoku/>
              <w:overflowPunct w:val="0"/>
              <w:spacing w:line="460" w:lineRule="exact"/>
              <w:jc w:val="center"/>
              <w:rPr>
                <w:rFonts w:hint="eastAsia" w:ascii="仿宋" w:hAnsi="仿宋" w:eastAsia="仿宋" w:cs="仿宋"/>
                <w:bCs/>
                <w:color w:val="auto"/>
                <w:sz w:val="24"/>
                <w:szCs w:val="24"/>
                <w:highlight w:val="none"/>
              </w:rPr>
            </w:pPr>
          </w:p>
        </w:tc>
      </w:tr>
    </w:tbl>
    <w:p w14:paraId="0A0B34D7">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我们保证上述声明中的资料和数据是真实的、正确的，我们同意如贵方要求，可以出示相关证明文件。</w:t>
      </w:r>
    </w:p>
    <w:p w14:paraId="3FD54B59">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供  应  商：</w:t>
      </w:r>
      <w:r>
        <w:rPr>
          <w:rFonts w:ascii="仿宋" w:hAnsi="仿宋" w:cs="仿宋"/>
          <w:color w:val="auto"/>
          <w:sz w:val="24"/>
          <w:szCs w:val="24"/>
          <w:highlight w:val="none"/>
          <w:u w:val="single"/>
        </w:rPr>
        <w:t xml:space="preserve">                （</w:t>
      </w:r>
      <w:r>
        <w:rPr>
          <w:rFonts w:ascii="仿宋" w:hAnsi="仿宋" w:cs="仿宋"/>
          <w:color w:val="auto"/>
          <w:sz w:val="24"/>
          <w:szCs w:val="24"/>
          <w:highlight w:val="none"/>
        </w:rPr>
        <w:t>公      章）</w:t>
      </w:r>
    </w:p>
    <w:p w14:paraId="2F985E27">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法定代表人：</w:t>
      </w:r>
      <w:r>
        <w:rPr>
          <w:rFonts w:ascii="仿宋" w:hAnsi="仿宋" w:cs="仿宋"/>
          <w:color w:val="auto"/>
          <w:sz w:val="24"/>
          <w:szCs w:val="24"/>
          <w:highlight w:val="none"/>
          <w:u w:val="single"/>
        </w:rPr>
        <w:t xml:space="preserve">                （</w:t>
      </w:r>
      <w:r>
        <w:rPr>
          <w:rFonts w:ascii="仿宋" w:hAnsi="仿宋" w:cs="仿宋"/>
          <w:color w:val="auto"/>
          <w:sz w:val="24"/>
          <w:szCs w:val="24"/>
          <w:highlight w:val="none"/>
        </w:rPr>
        <w:t>签字或盖章）</w:t>
      </w:r>
    </w:p>
    <w:p w14:paraId="04F3D63D">
      <w:pPr>
        <w:pStyle w:val="11"/>
        <w:widowControl/>
        <w:kinsoku/>
        <w:overflowPunct w:val="0"/>
        <w:rPr>
          <w:rFonts w:ascii="仿宋" w:hAnsi="仿宋" w:cs="仿宋"/>
          <w:color w:val="auto"/>
          <w:sz w:val="24"/>
          <w:szCs w:val="24"/>
          <w:highlight w:val="none"/>
        </w:rPr>
      </w:pPr>
      <w:r>
        <w:rPr>
          <w:rFonts w:ascii="仿宋" w:hAnsi="仿宋" w:cs="仿宋"/>
          <w:color w:val="auto"/>
          <w:sz w:val="24"/>
          <w:szCs w:val="24"/>
          <w:highlight w:val="none"/>
        </w:rPr>
        <w:t>电话号码：</w:t>
      </w:r>
      <w:r>
        <w:rPr>
          <w:rFonts w:ascii="仿宋" w:hAnsi="仿宋" w:cs="仿宋"/>
          <w:color w:val="auto"/>
          <w:sz w:val="24"/>
          <w:szCs w:val="24"/>
          <w:highlight w:val="none"/>
          <w:u w:val="single"/>
        </w:rPr>
        <w:t xml:space="preserve">                              .</w:t>
      </w:r>
    </w:p>
    <w:p w14:paraId="09BECAEE">
      <w:pPr>
        <w:pStyle w:val="11"/>
        <w:widowControl/>
        <w:kinsoku/>
        <w:overflowPunct w:val="0"/>
        <w:rPr>
          <w:rFonts w:ascii="仿宋" w:hAnsi="仿宋" w:cs="仿宋"/>
          <w:color w:val="auto"/>
          <w:sz w:val="24"/>
          <w:szCs w:val="24"/>
          <w:highlight w:val="none"/>
          <w:u w:val="single"/>
        </w:rPr>
      </w:pPr>
      <w:r>
        <w:rPr>
          <w:rFonts w:ascii="仿宋" w:hAnsi="仿宋" w:cs="仿宋"/>
          <w:color w:val="auto"/>
          <w:sz w:val="24"/>
          <w:szCs w:val="24"/>
          <w:highlight w:val="none"/>
        </w:rPr>
        <w:t>传    真：</w:t>
      </w:r>
      <w:r>
        <w:rPr>
          <w:rFonts w:ascii="仿宋" w:hAnsi="仿宋" w:cs="仿宋"/>
          <w:color w:val="auto"/>
          <w:sz w:val="24"/>
          <w:szCs w:val="24"/>
          <w:highlight w:val="none"/>
          <w:u w:val="single"/>
        </w:rPr>
        <w:t xml:space="preserve">                              .</w:t>
      </w:r>
    </w:p>
    <w:p w14:paraId="1B2028C3">
      <w:pPr>
        <w:kinsoku/>
        <w:overflowPunct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bookmarkStart w:id="8" w:name="_Toc6464"/>
      <w:bookmarkStart w:id="9" w:name="_Toc19494"/>
      <w:r>
        <w:rPr>
          <w:rFonts w:hint="eastAsia" w:ascii="仿宋" w:hAnsi="仿宋" w:eastAsia="仿宋" w:cs="仿宋"/>
          <w:b/>
          <w:color w:val="auto"/>
          <w:sz w:val="24"/>
          <w:szCs w:val="24"/>
          <w:highlight w:val="none"/>
          <w:lang w:eastAsia="zh-CN"/>
        </w:rPr>
        <w:br w:type="page"/>
      </w:r>
    </w:p>
    <w:bookmarkEnd w:id="8"/>
    <w:p w14:paraId="0EF80F28">
      <w:pPr>
        <w:kinsoku/>
        <w:overflowPunct w:val="0"/>
        <w:spacing w:line="360" w:lineRule="auto"/>
        <w:rPr>
          <w:rFonts w:hint="eastAsia" w:ascii="仿宋" w:hAnsi="仿宋" w:eastAsia="仿宋" w:cs="仿宋"/>
          <w:color w:val="auto"/>
          <w:sz w:val="24"/>
          <w:szCs w:val="24"/>
          <w:highlight w:val="none"/>
          <w:lang w:eastAsia="zh-CN"/>
        </w:rPr>
        <w:sectPr>
          <w:pgSz w:w="11900" w:h="16840"/>
          <w:pgMar w:top="1134" w:right="1134" w:bottom="1134" w:left="1134" w:header="0" w:footer="558" w:gutter="0"/>
          <w:cols w:space="0" w:num="1"/>
        </w:sectPr>
      </w:pPr>
      <w:bookmarkStart w:id="10" w:name="_Toc20965"/>
    </w:p>
    <w:bookmarkEnd w:id="9"/>
    <w:bookmarkEnd w:id="10"/>
    <w:p w14:paraId="4646217F">
      <w:pPr>
        <w:pStyle w:val="4"/>
        <w:tabs>
          <w:tab w:val="right" w:leader="dot" w:pos="9460"/>
        </w:tabs>
        <w:kinsoku/>
        <w:overflowPunct w:val="0"/>
        <w:spacing w:line="360" w:lineRule="auto"/>
        <w:jc w:val="center"/>
        <w:outlineLvl w:val="2"/>
        <w:rPr>
          <w:rFonts w:hint="eastAsia" w:ascii="仿宋" w:hAnsi="仿宋" w:eastAsia="仿宋" w:cs="仿宋"/>
          <w:b/>
          <w:color w:val="auto"/>
          <w:sz w:val="24"/>
          <w:szCs w:val="24"/>
          <w:highlight w:val="none"/>
          <w:lang w:eastAsia="zh-CN"/>
        </w:rPr>
      </w:pPr>
      <w:bookmarkStart w:id="11" w:name="_Toc95206825"/>
      <w:bookmarkStart w:id="12" w:name="_Toc16020"/>
      <w:bookmarkStart w:id="13" w:name="_Toc10554"/>
      <w:r>
        <w:rPr>
          <w:rFonts w:hint="eastAsia" w:ascii="仿宋" w:hAnsi="仿宋" w:eastAsia="仿宋" w:cs="仿宋"/>
          <w:b/>
          <w:color w:val="auto"/>
          <w:sz w:val="24"/>
          <w:szCs w:val="24"/>
          <w:highlight w:val="none"/>
          <w:lang w:eastAsia="zh-CN"/>
        </w:rPr>
        <w:t>第五部分</w:t>
      </w:r>
      <w:r>
        <w:rPr>
          <w:rFonts w:hint="eastAsia" w:ascii="仿宋" w:hAnsi="仿宋" w:eastAsia="仿宋" w:cs="仿宋"/>
          <w:bCs/>
          <w:color w:val="auto"/>
          <w:sz w:val="24"/>
          <w:szCs w:val="24"/>
          <w:highlight w:val="none"/>
          <w:lang w:eastAsia="zh-CN"/>
        </w:rPr>
        <w:t xml:space="preserve"> </w:t>
      </w:r>
      <w:r>
        <w:rPr>
          <w:rFonts w:hint="eastAsia" w:ascii="仿宋" w:hAnsi="仿宋" w:eastAsia="仿宋" w:cs="仿宋"/>
          <w:b/>
          <w:color w:val="auto"/>
          <w:sz w:val="24"/>
          <w:szCs w:val="24"/>
          <w:highlight w:val="none"/>
          <w:lang w:eastAsia="zh-CN"/>
        </w:rPr>
        <w:t xml:space="preserve"> 非联合体磋商声明</w:t>
      </w:r>
      <w:bookmarkEnd w:id="11"/>
      <w:bookmarkEnd w:id="12"/>
      <w:bookmarkEnd w:id="13"/>
    </w:p>
    <w:p w14:paraId="0EED4337">
      <w:pPr>
        <w:pStyle w:val="5"/>
        <w:overflowPunct w:val="0"/>
        <w:spacing w:after="288"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rPr>
        <w:t xml:space="preserve">    （采购代理机构）</w:t>
      </w:r>
      <w:r>
        <w:rPr>
          <w:rFonts w:hint="eastAsia" w:ascii="仿宋" w:hAnsi="仿宋" w:eastAsia="仿宋" w:cs="仿宋"/>
          <w:b/>
          <w:bCs/>
          <w:color w:val="auto"/>
          <w:highlight w:val="none"/>
        </w:rPr>
        <w:t>：</w:t>
      </w:r>
    </w:p>
    <w:p w14:paraId="79328241">
      <w:pPr>
        <w:pStyle w:val="5"/>
        <w:overflowPunct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我公司作为本次</w:t>
      </w:r>
      <w:r>
        <w:rPr>
          <w:rFonts w:hint="eastAsia" w:ascii="仿宋" w:hAnsi="仿宋" w:eastAsia="仿宋" w:cs="仿宋"/>
          <w:color w:val="auto"/>
          <w:highlight w:val="none"/>
          <w:u w:val="single"/>
        </w:rPr>
        <w:t xml:space="preserve">      （项目名称）</w:t>
      </w:r>
      <w:r>
        <w:rPr>
          <w:rFonts w:hint="eastAsia" w:ascii="仿宋" w:hAnsi="仿宋" w:eastAsia="仿宋" w:cs="仿宋"/>
          <w:color w:val="auto"/>
          <w:highlight w:val="none"/>
        </w:rPr>
        <w:t>的供应商，根据磋商文件要求,现郑重声明如下:</w:t>
      </w:r>
    </w:p>
    <w:p w14:paraId="10B3977E">
      <w:pPr>
        <w:pStyle w:val="5"/>
        <w:overflowPunct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我公司参加本次</w:t>
      </w:r>
      <w:r>
        <w:rPr>
          <w:rFonts w:hint="eastAsia" w:ascii="仿宋" w:hAnsi="仿宋" w:eastAsia="仿宋" w:cs="仿宋"/>
          <w:color w:val="auto"/>
          <w:highlight w:val="none"/>
          <w:u w:val="single"/>
        </w:rPr>
        <w:t xml:space="preserve">       （项目名称）</w:t>
      </w:r>
      <w:r>
        <w:rPr>
          <w:rFonts w:hint="eastAsia" w:ascii="仿宋" w:hAnsi="仿宋" w:eastAsia="仿宋" w:cs="仿宋"/>
          <w:color w:val="auto"/>
          <w:highlight w:val="none"/>
        </w:rPr>
        <w:t>为非联合体。</w:t>
      </w:r>
    </w:p>
    <w:p w14:paraId="44E0BD73">
      <w:pPr>
        <w:pStyle w:val="5"/>
        <w:overflowPunct w:val="0"/>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本公司对上述承诺的内容事项真实性负责。如经查实上述承诺的内容事项存在虚假，我公司愿意接受以提供虚假材料谋取成交的法律责任。</w:t>
      </w:r>
    </w:p>
    <w:p w14:paraId="0FBAD3C5">
      <w:pPr>
        <w:kinsoku/>
        <w:overflowPunct w:val="0"/>
        <w:spacing w:line="360" w:lineRule="auto"/>
        <w:jc w:val="right"/>
        <w:rPr>
          <w:rFonts w:hint="eastAsia" w:ascii="仿宋" w:hAnsi="仿宋" w:eastAsia="仿宋" w:cs="仿宋"/>
          <w:color w:val="auto"/>
          <w:sz w:val="24"/>
          <w:szCs w:val="24"/>
          <w:highlight w:val="none"/>
          <w:lang w:val="zh-CN" w:eastAsia="zh-CN"/>
        </w:rPr>
      </w:pPr>
    </w:p>
    <w:p w14:paraId="061A848D">
      <w:pPr>
        <w:kinsoku/>
        <w:overflowPunct w:val="0"/>
        <w:spacing w:line="360" w:lineRule="auto"/>
        <w:jc w:val="right"/>
        <w:rPr>
          <w:rFonts w:hint="eastAsia" w:ascii="仿宋" w:hAnsi="仿宋" w:eastAsia="仿宋" w:cs="仿宋"/>
          <w:color w:val="auto"/>
          <w:sz w:val="24"/>
          <w:szCs w:val="24"/>
          <w:highlight w:val="none"/>
          <w:lang w:val="zh-CN" w:eastAsia="zh-CN"/>
        </w:rPr>
      </w:pPr>
    </w:p>
    <w:p w14:paraId="1D42E450">
      <w:pPr>
        <w:kinsoku/>
        <w:overflowPunct w:val="0"/>
        <w:spacing w:line="360" w:lineRule="auto"/>
        <w:ind w:firstLine="2520" w:firstLineChars="1050"/>
        <w:jc w:val="both"/>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供</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应</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商：</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val="zh-CN" w:eastAsia="zh-CN"/>
        </w:rPr>
        <w:t>（公</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lang w:val="zh-CN" w:eastAsia="zh-CN"/>
        </w:rPr>
        <w:t>章）</w:t>
      </w:r>
    </w:p>
    <w:p w14:paraId="70BFECDF">
      <w:pPr>
        <w:kinsoku/>
        <w:overflowPunct w:val="0"/>
        <w:spacing w:line="360" w:lineRule="auto"/>
        <w:ind w:firstLine="2520" w:firstLineChars="1050"/>
        <w:jc w:val="both"/>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法定代表人或被授权委托人：</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（签字或盖章）</w:t>
      </w:r>
    </w:p>
    <w:p w14:paraId="49D109BB">
      <w:pPr>
        <w:kinsoku/>
        <w:overflowPunct w:val="0"/>
        <w:rPr>
          <w:rFonts w:hint="eastAsia" w:ascii="仿宋" w:hAnsi="仿宋" w:eastAsia="仿宋" w:cs="仿宋"/>
          <w:color w:val="auto"/>
          <w:sz w:val="24"/>
          <w:szCs w:val="24"/>
          <w:highlight w:val="none"/>
          <w:lang w:val="zh-CN" w:eastAsia="zh-CN"/>
        </w:rPr>
      </w:pPr>
      <w:r>
        <w:rPr>
          <w:rFonts w:hint="eastAsia" w:ascii="仿宋" w:hAnsi="仿宋" w:eastAsia="仿宋" w:cs="仿宋"/>
          <w:color w:val="auto"/>
          <w:kern w:val="2"/>
          <w:sz w:val="24"/>
          <w:szCs w:val="24"/>
          <w:highlight w:val="none"/>
          <w:lang w:eastAsia="zh-CN"/>
        </w:rPr>
        <w:t xml:space="preserve">                     </w:t>
      </w:r>
      <w:r>
        <w:rPr>
          <w:rFonts w:hint="eastAsia" w:ascii="仿宋" w:hAnsi="仿宋" w:eastAsia="仿宋" w:cs="仿宋"/>
          <w:color w:val="auto"/>
          <w:kern w:val="2"/>
          <w:sz w:val="24"/>
          <w:szCs w:val="24"/>
          <w:highlight w:val="none"/>
          <w:lang w:val="zh-CN" w:eastAsia="zh-CN"/>
        </w:rPr>
        <w:t>日      期：</w:t>
      </w:r>
      <w:r>
        <w:rPr>
          <w:rFonts w:hint="eastAsia" w:ascii="仿宋" w:hAnsi="仿宋" w:eastAsia="仿宋" w:cs="仿宋"/>
          <w:bCs/>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年</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月</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zh-CN" w:eastAsia="zh-CN"/>
        </w:rPr>
        <w:t xml:space="preserve">  </w:t>
      </w:r>
      <w:r>
        <w:rPr>
          <w:rFonts w:hint="eastAsia" w:ascii="仿宋" w:hAnsi="仿宋" w:eastAsia="仿宋" w:cs="仿宋"/>
          <w:color w:val="auto"/>
          <w:sz w:val="24"/>
          <w:szCs w:val="24"/>
          <w:highlight w:val="none"/>
          <w:lang w:val="zh-CN" w:eastAsia="zh-CN"/>
        </w:rPr>
        <w:t>日</w:t>
      </w:r>
    </w:p>
    <w:p w14:paraId="088834F8">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506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pPr>
      <w:jc w:val="center"/>
    </w:pPr>
    <w:rPr>
      <w:rFonts w:ascii="仿宋" w:hAnsi="仿宋" w:eastAsia="仿宋" w:cs="仿宋"/>
      <w:b/>
      <w:bCs/>
      <w:sz w:val="32"/>
      <w:szCs w:val="44"/>
      <w:lang w:eastAsia="zh-CN"/>
    </w:rPr>
  </w:style>
  <w:style w:type="paragraph" w:styleId="4">
    <w:name w:val="toc 2"/>
    <w:basedOn w:val="1"/>
    <w:next w:val="1"/>
    <w:qFormat/>
    <w:uiPriority w:val="39"/>
    <w:pPr>
      <w:ind w:left="420" w:leftChars="200"/>
    </w:pPr>
  </w:style>
  <w:style w:type="paragraph" w:styleId="5">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6">
    <w:name w:val="Body Text First Indent"/>
    <w:basedOn w:val="3"/>
    <w:unhideWhenUsed/>
    <w:qFormat/>
    <w:uiPriority w:val="99"/>
    <w:pPr>
      <w:spacing w:after="120"/>
      <w:ind w:firstLine="420" w:firstLineChars="100"/>
    </w:pPr>
    <w:rPr>
      <w:rFonts w:eastAsiaTheme="minorEastAsia"/>
    </w:rPr>
  </w:style>
  <w:style w:type="paragraph" w:customStyle="1" w:styleId="9">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2025-09-11T07:01:57Z</dcterms:created>
  <dc:creator>ASUS</dc:creator>
  <cp:lastModifiedBy>Cat</cp:lastModifiedBy>
  <dcterms:modified xsi:type="dcterms:W3CDTF">2025-09-11T07:02:20Z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3310452483CE4AC08AC5CA0F81C5B814_12</vt:lpwstr>
  </property>
</Properties>
</file>