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256EA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技术商务响应部分</w:t>
      </w:r>
    </w:p>
    <w:p w14:paraId="69CE4EF9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投标人应按照招标文件要求，根据“第三章</w:t>
      </w:r>
      <w:r>
        <w:rPr>
          <w:color w:val="000000"/>
          <w:sz w:val="24"/>
          <w:lang w:eastAsia="zh-CN"/>
        </w:rPr>
        <w:t xml:space="preserve"> 招标项目技术、服务、商务及其他要求</w:t>
      </w:r>
      <w:r>
        <w:rPr>
          <w:rFonts w:hint="eastAsia"/>
          <w:color w:val="000000"/>
          <w:sz w:val="24"/>
          <w:lang w:eastAsia="zh-CN"/>
        </w:rPr>
        <w:t>”、“第六章 磋商办法”内容作出全面响应。编制和提交的内容应包括但不限于以下各项。对必须满足的内容，必须完全满足。对响应有差异的，则说明差异的内容。</w:t>
      </w:r>
    </w:p>
    <w:p w14:paraId="604622F4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1、总体方案</w:t>
      </w:r>
    </w:p>
    <w:p w14:paraId="39F25422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2、秩序维护服务方案</w:t>
      </w:r>
    </w:p>
    <w:p w14:paraId="633D2426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3、巡查服务方案</w:t>
      </w:r>
    </w:p>
    <w:p w14:paraId="103F5F68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4、培训考核方案</w:t>
      </w:r>
    </w:p>
    <w:p w14:paraId="61ADE86F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5、管理制度</w:t>
      </w:r>
    </w:p>
    <w:p w14:paraId="13F1AE9F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6、人员配备</w:t>
      </w:r>
    </w:p>
    <w:p w14:paraId="12E1FF8B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7、配套装备</w:t>
      </w:r>
    </w:p>
    <w:p w14:paraId="185285B7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8、工作配合的保障措施</w:t>
      </w:r>
    </w:p>
    <w:p w14:paraId="6D085985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9、服务承诺</w:t>
      </w:r>
    </w:p>
    <w:p w14:paraId="7211F6A8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eastAsia="zh-CN"/>
        </w:rPr>
        <w:t>10、</w:t>
      </w:r>
      <w:bookmarkStart w:id="0" w:name="_GoBack"/>
      <w:bookmarkEnd w:id="0"/>
      <w:r>
        <w:rPr>
          <w:rFonts w:hint="eastAsia"/>
          <w:color w:val="000000"/>
          <w:sz w:val="24"/>
          <w:lang w:val="en-US" w:eastAsia="zh-CN"/>
        </w:rPr>
        <w:t>业绩</w:t>
      </w:r>
    </w:p>
    <w:p w14:paraId="424EE6D6">
      <w:pPr>
        <w:numPr>
          <w:ilvl w:val="0"/>
          <w:numId w:val="0"/>
        </w:numPr>
        <w:spacing w:line="240" w:lineRule="auto"/>
        <w:ind w:firstLine="0" w:firstLineChars="0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color w:val="000000"/>
          <w:sz w:val="24"/>
          <w:lang w:eastAsia="zh-CN"/>
        </w:rPr>
        <w:br w:type="page"/>
      </w: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技术响应偏差表</w:t>
      </w:r>
    </w:p>
    <w:p w14:paraId="026277EB">
      <w:pPr>
        <w:widowControl/>
        <w:spacing w:line="500" w:lineRule="exact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1C05F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0565E431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BF280BF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采购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5EAFE2F6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3BEBEAEB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6E32FC9B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022327C8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7CF1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9254C8A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1B80895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3FAFAF0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0A938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CF0473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1E5D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353025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2842E62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5F13434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304401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0E03F56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ECE6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7B18D42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1382ABA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AC1A8A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A620D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2E25CDD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7DF7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2634E4C9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6168107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11C2C28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D6322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0BDCB27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0D1D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2003B2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74CA539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075BB27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93D659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B07767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959C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BBB7133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3A9512E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2A30AB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328E0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87C3C8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9D3C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4B91FD88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07AB628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393B7A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F712DE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6656F34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24BB4FEB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</w:rPr>
      </w:pPr>
      <w:r>
        <w:rPr>
          <w:rFonts w:hint="eastAsia" w:cs="Calibri Light"/>
          <w:color w:val="000000"/>
          <w:sz w:val="24"/>
          <w:szCs w:val="24"/>
        </w:rPr>
        <w:t>备注：</w:t>
      </w:r>
    </w:p>
    <w:p w14:paraId="17A0E8A2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1.本表只填写响应文件中与采购文件有偏离（包括正偏离和负偏离）的内容，必须一一对应填写，若无偏离则附此空表加盖单位公章。</w:t>
      </w:r>
    </w:p>
    <w:p w14:paraId="13A64F05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2.投标人必须据实填写，不得虚假响应，否则将取消其投标或中标资格，并按有关规定进处罚。</w:t>
      </w:r>
    </w:p>
    <w:p w14:paraId="16B33898">
      <w:pPr>
        <w:rPr>
          <w:color w:val="000000"/>
          <w:lang w:eastAsia="zh-CN"/>
        </w:rPr>
      </w:pPr>
    </w:p>
    <w:p w14:paraId="2EA1A90F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供应商名称：（公章）</w:t>
      </w:r>
    </w:p>
    <w:p w14:paraId="0A945094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2D18A055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p w14:paraId="21945B47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55DEFF6B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1B5AB7B9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5FEC8A10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4BB1E897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46BE2810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B695DD6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7B748088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8F881AA">
      <w:pPr>
        <w:rPr>
          <w:rFonts w:hAnsi="Calibri"/>
          <w:sz w:val="19"/>
          <w:szCs w:val="19"/>
          <w:lang w:eastAsia="zh-CN"/>
        </w:rPr>
      </w:pPr>
    </w:p>
    <w:p w14:paraId="4D4CF793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hint="eastAsia" w:cs="Calibri"/>
          <w:b/>
          <w:color w:val="000000"/>
          <w:sz w:val="32"/>
          <w:szCs w:val="32"/>
          <w:lang w:eastAsia="zh-CN"/>
        </w:rPr>
        <w:t>合同条款偏差表</w:t>
      </w:r>
    </w:p>
    <w:p w14:paraId="64465299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660A0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09693FA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4F3F15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采购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7D9694BD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73D3B1FC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7A6A393F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59CFEC0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17C3B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9B2266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73CF941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94C2AE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D7B606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5557AE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1EAB6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A9D518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2C93CF5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C5CD3F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B56DC7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CABA44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6DD8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5EE25A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51FD69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32B3D4D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D41362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4FDFEF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3EA1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6C1B81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0EDC7DF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2605BDD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596B2F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AC4D16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FAF7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92CBFC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236DF40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FA341A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D9719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15A9BA1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1F88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8CA48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0C940AB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2251D64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053C26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C1FF1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F3FF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A0435D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04EA8FE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6806982C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6E2E4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D81E91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5405CE51"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备注：</w:t>
      </w:r>
    </w:p>
    <w:p w14:paraId="20884211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1.本表只填写</w:t>
      </w:r>
      <w:r>
        <w:rPr>
          <w:rFonts w:hint="eastAsia" w:cs="Calibri Light"/>
          <w:color w:val="000000"/>
          <w:sz w:val="24"/>
          <w:szCs w:val="24"/>
          <w:lang w:eastAsia="zh-CN"/>
        </w:rPr>
        <w:t>响应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中与</w:t>
      </w:r>
      <w:r>
        <w:rPr>
          <w:rFonts w:hint="eastAsia" w:cs="Calibri Light"/>
          <w:color w:val="000000"/>
          <w:sz w:val="24"/>
          <w:szCs w:val="24"/>
          <w:lang w:eastAsia="zh-CN"/>
        </w:rPr>
        <w:t>采购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color w:val="000000"/>
          <w:sz w:val="24"/>
          <w:lang w:eastAsia="zh-CN"/>
        </w:rPr>
        <w:t>若无偏离则附此空表加盖单位公章</w:t>
      </w:r>
      <w:r>
        <w:rPr>
          <w:rFonts w:hint="eastAsia"/>
          <w:color w:val="000000"/>
          <w:sz w:val="24"/>
          <w:lang w:eastAsia="zh-CN"/>
        </w:rPr>
        <w:t>。</w:t>
      </w:r>
    </w:p>
    <w:p w14:paraId="1D52A261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2.投标人必须据实填写，不得虚假响应，否则将取消其投标或中标资格，并按有关规定进处罚。</w:t>
      </w:r>
    </w:p>
    <w:p w14:paraId="203FEC39">
      <w:pPr>
        <w:spacing w:line="600" w:lineRule="auto"/>
        <w:ind w:firstLine="3840" w:firstLineChars="1600"/>
        <w:rPr>
          <w:color w:val="000000"/>
          <w:sz w:val="24"/>
          <w:szCs w:val="24"/>
          <w:lang w:eastAsia="zh-CN"/>
        </w:rPr>
      </w:pPr>
    </w:p>
    <w:p w14:paraId="013B8CA8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供应商名称：（公章）</w:t>
      </w:r>
    </w:p>
    <w:p w14:paraId="637070F1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4C240B88">
      <w:pPr>
        <w:spacing w:line="36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p w14:paraId="2E40814D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D997D7C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03CF4C2C"/>
    <w:rsid w:val="03F755C5"/>
    <w:rsid w:val="081C4DA3"/>
    <w:rsid w:val="107A6B0B"/>
    <w:rsid w:val="194400EC"/>
    <w:rsid w:val="233464DA"/>
    <w:rsid w:val="24294413"/>
    <w:rsid w:val="269B7F5E"/>
    <w:rsid w:val="2BC978C3"/>
    <w:rsid w:val="31E35202"/>
    <w:rsid w:val="334E7DD6"/>
    <w:rsid w:val="34E70363"/>
    <w:rsid w:val="4DE57FC6"/>
    <w:rsid w:val="53B860FA"/>
    <w:rsid w:val="5E5C7A94"/>
    <w:rsid w:val="5EF42F31"/>
    <w:rsid w:val="60DC230A"/>
    <w:rsid w:val="6F9A30DE"/>
    <w:rsid w:val="72553A0B"/>
    <w:rsid w:val="7A6145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9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490"/>
    </w:pPr>
    <w:rPr>
      <w:sz w:val="19"/>
      <w:szCs w:val="19"/>
    </w:rPr>
  </w:style>
  <w:style w:type="paragraph" w:styleId="3">
    <w:name w:val="Body Text First Indent 2"/>
    <w:basedOn w:val="1"/>
    <w:next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正文缩进1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character" w:customStyle="1" w:styleId="9">
    <w:name w:val="NormalCharacter"/>
    <w:link w:val="1"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231</Words>
  <Characters>233</Characters>
  <Lines>0</Lines>
  <Paragraphs>0</Paragraphs>
  <TotalTime>0</TotalTime>
  <ScaleCrop>false</ScaleCrop>
  <LinksUpToDate>false</LinksUpToDate>
  <CharactersWithSpaces>235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李敏</cp:lastModifiedBy>
  <dcterms:modified xsi:type="dcterms:W3CDTF">2025-09-22T06:05:05Z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5FC29D9B5E68486ABBEE50DA147A1CAF_13</vt:lpwstr>
  </property>
  <property fmtid="{D5CDD505-2E9C-101B-9397-08002B2CF9AE}" pid="4" name="KSOTemplateDocerSaveRecord">
    <vt:lpwstr>eyJoZGlkIjoiZjk2ODgzNWMwYzFhNTg2ZjliNWNlOTYxNTE0MDFmYmUiLCJ1c2VySWQiOiI1MTU3MTc1NTAifQ==</vt:lpwstr>
  </property>
</Properties>
</file>