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技术商务响应部分</w:t>
      </w:r>
    </w:p>
    <w:p w14:paraId="69CE4EF9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”、“第六章 磋商办法”内容作出全面响应。编制和提交的内容应包括但不限于以下各项。对必须满足的内容，必须完全满足。对响应有差异的，则说明差异的内容。</w:t>
      </w:r>
    </w:p>
    <w:p w14:paraId="108DA4F9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1、总体方案</w:t>
      </w:r>
    </w:p>
    <w:p w14:paraId="59DA94A0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2、秩序维护服务方案</w:t>
      </w:r>
    </w:p>
    <w:p w14:paraId="28F01D86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3、巡查服务方案</w:t>
      </w:r>
    </w:p>
    <w:p w14:paraId="02E768C8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4、培训考核方案</w:t>
      </w:r>
    </w:p>
    <w:p w14:paraId="05B5AF54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5、管理制度</w:t>
      </w:r>
    </w:p>
    <w:p w14:paraId="7F12FA9F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6、人员配备</w:t>
      </w:r>
    </w:p>
    <w:p w14:paraId="1DA84DC4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7、配套装备</w:t>
      </w:r>
    </w:p>
    <w:p w14:paraId="27AD82BF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8、工作配合的保障措施</w:t>
      </w:r>
    </w:p>
    <w:p w14:paraId="74EA03C9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9、服务承诺</w:t>
      </w:r>
    </w:p>
    <w:p w14:paraId="3117407F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eastAsia="zh-CN"/>
        </w:rPr>
        <w:t>10、</w:t>
      </w:r>
      <w:r>
        <w:rPr>
          <w:rFonts w:hint="eastAsia"/>
          <w:color w:val="000000"/>
          <w:sz w:val="24"/>
          <w:lang w:val="en-US" w:eastAsia="zh-CN"/>
        </w:rPr>
        <w:t>业绩</w:t>
      </w:r>
    </w:p>
    <w:p w14:paraId="424EE6D6">
      <w:pPr>
        <w:numPr>
          <w:ilvl w:val="0"/>
          <w:numId w:val="0"/>
        </w:numPr>
        <w:spacing w:line="240" w:lineRule="auto"/>
        <w:ind w:firstLine="0" w:firstLineChars="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bookmarkStart w:id="0" w:name="_GoBack"/>
      <w:bookmarkEnd w:id="0"/>
      <w:r>
        <w:rPr>
          <w:color w:val="000000"/>
          <w:sz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17A0E8A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1.本表只填写响应文件中与采购文件有偏离（包括正偏离和负偏离）的内容，必须一一对应填写，若无偏离则附此空表加盖单位公章。</w:t>
      </w:r>
    </w:p>
    <w:p w14:paraId="13A64F05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6B33898">
      <w:pPr>
        <w:rPr>
          <w:color w:val="000000"/>
          <w:lang w:eastAsia="zh-CN"/>
        </w:rPr>
      </w:pPr>
    </w:p>
    <w:p w14:paraId="2EA1A90F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0A945094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2D18A055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1945B4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5DEFF6B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1B5AB7B9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FEC8A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BB1E89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6BE28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B695DD6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7B748088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响应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采购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E40814D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D997D7C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M4NmU3N2Q1NzY1NmQ0ZTJkY2JkYmRlODNkNjRmYTcifQ=="/>
  </w:docVars>
  <w:rsids>
    <w:rsidRoot w:val="00000000"/>
    <w:rsid w:val="03CF4C2C"/>
    <w:rsid w:val="03F755C5"/>
    <w:rsid w:val="081C4DA3"/>
    <w:rsid w:val="107A6B0B"/>
    <w:rsid w:val="194400EC"/>
    <w:rsid w:val="1C8576F4"/>
    <w:rsid w:val="24294413"/>
    <w:rsid w:val="269B7F5E"/>
    <w:rsid w:val="2BC978C3"/>
    <w:rsid w:val="31E35202"/>
    <w:rsid w:val="334E7DD6"/>
    <w:rsid w:val="34E70363"/>
    <w:rsid w:val="4DE57FC6"/>
    <w:rsid w:val="53B860FA"/>
    <w:rsid w:val="5E5C7A94"/>
    <w:rsid w:val="5EF42F31"/>
    <w:rsid w:val="60DC230A"/>
    <w:rsid w:val="6F9A30DE"/>
    <w:rsid w:val="72553A0B"/>
    <w:rsid w:val="7A6145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9">
    <w:name w:val="NormalCharacter"/>
    <w:link w:val="1"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558</Words>
  <Characters>564</Characters>
  <Lines>0</Lines>
  <Paragraphs>0</Paragraphs>
  <TotalTime>0</TotalTime>
  <ScaleCrop>false</ScaleCrop>
  <LinksUpToDate>false</LinksUpToDate>
  <CharactersWithSpaces>574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2025-09-25T09:16:13Z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