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1E354">
      <w:pPr>
        <w:widowControl w:val="0"/>
        <w:adjustRightInd/>
        <w:snapToGrid/>
        <w:jc w:val="center"/>
        <w:textAlignment w:val="auto"/>
        <w:outlineLvl w:val="1"/>
        <w:rPr>
          <w:rFonts w:ascii="宋体" w:hAnsi="宋体" w:eastAsia="宋体" w:cs="宋体"/>
          <w:b/>
          <w:bCs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ascii="宋体" w:hAnsi="宋体" w:eastAsia="宋体" w:cs="宋体"/>
          <w:b/>
          <w:bCs/>
          <w:sz w:val="32"/>
          <w:szCs w:val="32"/>
          <w:highlight w:val="none"/>
          <w:lang w:eastAsia="zh-CN"/>
        </w:rPr>
        <w:t>技术偏离表</w:t>
      </w:r>
    </w:p>
    <w:p w14:paraId="7FACC873">
      <w:pPr>
        <w:widowControl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highlight w:val="none"/>
          <w:u w:val="singl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eastAsia="zh-CN"/>
        </w:rPr>
        <w:t>项目名称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：</w:t>
      </w:r>
    </w:p>
    <w:p w14:paraId="32782C9E">
      <w:pPr>
        <w:widowControl w:val="0"/>
        <w:adjustRightInd/>
        <w:snapToGrid/>
        <w:spacing w:line="360" w:lineRule="auto"/>
        <w:textAlignment w:val="auto"/>
        <w:rPr>
          <w:rFonts w:ascii="Times New Roman" w:hAnsi="Times New Roman" w:eastAsia="Times New Roman" w:cs="Times New Roman"/>
          <w:sz w:val="6"/>
          <w:szCs w:val="6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项目编号：</w:t>
      </w:r>
    </w:p>
    <w:tbl>
      <w:tblPr>
        <w:tblStyle w:val="3"/>
        <w:tblW w:w="964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7"/>
        <w:gridCol w:w="1809"/>
        <w:gridCol w:w="2126"/>
        <w:gridCol w:w="2191"/>
        <w:gridCol w:w="1393"/>
        <w:gridCol w:w="1238"/>
      </w:tblGrid>
      <w:tr w14:paraId="55EA1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2FC735D">
            <w:pPr>
              <w:pStyle w:val="5"/>
              <w:spacing w:before="190"/>
              <w:ind w:left="196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C2F42F2">
            <w:pPr>
              <w:pStyle w:val="5"/>
              <w:spacing w:before="190"/>
              <w:ind w:left="417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F5C4A3E">
            <w:pPr>
              <w:pStyle w:val="5"/>
              <w:spacing w:before="190"/>
              <w:ind w:left="97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03914D1">
            <w:pPr>
              <w:pStyle w:val="5"/>
              <w:spacing w:before="190"/>
              <w:ind w:left="129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125CAE77">
            <w:pPr>
              <w:pStyle w:val="5"/>
              <w:spacing w:before="190"/>
              <w:ind w:left="210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59FDDEA">
            <w:pPr>
              <w:pStyle w:val="5"/>
              <w:spacing w:before="190"/>
              <w:ind w:left="372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说明</w:t>
            </w:r>
          </w:p>
        </w:tc>
      </w:tr>
      <w:tr w14:paraId="517CD5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A5EEEFB">
            <w:pPr>
              <w:rPr>
                <w:highlight w:val="none"/>
              </w:rPr>
            </w:pPr>
          </w:p>
        </w:tc>
        <w:tc>
          <w:tcPr>
            <w:tcW w:w="18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88D0501">
            <w:pPr>
              <w:rPr>
                <w:highlight w:val="none"/>
              </w:rPr>
            </w:pP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30D48B0">
            <w:pPr>
              <w:rPr>
                <w:highlight w:val="none"/>
              </w:rPr>
            </w:pPr>
          </w:p>
        </w:tc>
        <w:tc>
          <w:tcPr>
            <w:tcW w:w="2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AE2F41B">
            <w:pPr>
              <w:rPr>
                <w:highlight w:val="none"/>
              </w:rPr>
            </w:pPr>
          </w:p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26791ED">
            <w:pPr>
              <w:rPr>
                <w:highlight w:val="none"/>
              </w:rPr>
            </w:pPr>
          </w:p>
        </w:tc>
        <w:tc>
          <w:tcPr>
            <w:tcW w:w="1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23A5331">
            <w:pPr>
              <w:rPr>
                <w:highlight w:val="none"/>
              </w:rPr>
            </w:pPr>
          </w:p>
        </w:tc>
      </w:tr>
      <w:tr w14:paraId="49170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5F15317">
            <w:pPr>
              <w:rPr>
                <w:highlight w:val="none"/>
              </w:rPr>
            </w:pPr>
          </w:p>
        </w:tc>
        <w:tc>
          <w:tcPr>
            <w:tcW w:w="18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4CF724C">
            <w:pPr>
              <w:rPr>
                <w:highlight w:val="none"/>
              </w:rPr>
            </w:pP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B52C815">
            <w:pPr>
              <w:rPr>
                <w:highlight w:val="none"/>
              </w:rPr>
            </w:pPr>
          </w:p>
        </w:tc>
        <w:tc>
          <w:tcPr>
            <w:tcW w:w="2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5A1FC96">
            <w:pPr>
              <w:rPr>
                <w:highlight w:val="none"/>
              </w:rPr>
            </w:pPr>
          </w:p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369F6C08">
            <w:pPr>
              <w:rPr>
                <w:highlight w:val="none"/>
              </w:rPr>
            </w:pPr>
          </w:p>
        </w:tc>
        <w:tc>
          <w:tcPr>
            <w:tcW w:w="1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0601E59">
            <w:pPr>
              <w:rPr>
                <w:highlight w:val="none"/>
              </w:rPr>
            </w:pPr>
          </w:p>
        </w:tc>
      </w:tr>
      <w:tr w14:paraId="68D18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2D03D0E">
            <w:pPr>
              <w:rPr>
                <w:highlight w:val="none"/>
              </w:rPr>
            </w:pPr>
          </w:p>
        </w:tc>
        <w:tc>
          <w:tcPr>
            <w:tcW w:w="18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F8839ED">
            <w:pPr>
              <w:rPr>
                <w:highlight w:val="none"/>
              </w:rPr>
            </w:pP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34DC2D0E">
            <w:pPr>
              <w:rPr>
                <w:highlight w:val="none"/>
              </w:rPr>
            </w:pPr>
          </w:p>
        </w:tc>
        <w:tc>
          <w:tcPr>
            <w:tcW w:w="2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10FAA140">
            <w:pPr>
              <w:rPr>
                <w:highlight w:val="none"/>
              </w:rPr>
            </w:pPr>
          </w:p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5B3EE09">
            <w:pPr>
              <w:rPr>
                <w:highlight w:val="none"/>
              </w:rPr>
            </w:pPr>
          </w:p>
        </w:tc>
        <w:tc>
          <w:tcPr>
            <w:tcW w:w="1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196C726C">
            <w:pPr>
              <w:rPr>
                <w:highlight w:val="none"/>
              </w:rPr>
            </w:pPr>
          </w:p>
        </w:tc>
      </w:tr>
      <w:tr w14:paraId="0A1C6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57556B6">
            <w:pPr>
              <w:rPr>
                <w:highlight w:val="none"/>
              </w:rPr>
            </w:pPr>
          </w:p>
        </w:tc>
        <w:tc>
          <w:tcPr>
            <w:tcW w:w="18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678536B">
            <w:pPr>
              <w:rPr>
                <w:highlight w:val="none"/>
              </w:rPr>
            </w:pP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17DB952C">
            <w:pPr>
              <w:rPr>
                <w:highlight w:val="none"/>
              </w:rPr>
            </w:pPr>
          </w:p>
        </w:tc>
        <w:tc>
          <w:tcPr>
            <w:tcW w:w="2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11007F0">
            <w:pPr>
              <w:rPr>
                <w:highlight w:val="none"/>
              </w:rPr>
            </w:pPr>
          </w:p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12C27B9">
            <w:pPr>
              <w:rPr>
                <w:highlight w:val="none"/>
              </w:rPr>
            </w:pPr>
          </w:p>
        </w:tc>
        <w:tc>
          <w:tcPr>
            <w:tcW w:w="1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5419401">
            <w:pPr>
              <w:rPr>
                <w:highlight w:val="none"/>
              </w:rPr>
            </w:pPr>
          </w:p>
        </w:tc>
      </w:tr>
      <w:tr w14:paraId="2081C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1263CC2B">
            <w:pPr>
              <w:rPr>
                <w:highlight w:val="none"/>
              </w:rPr>
            </w:pPr>
          </w:p>
        </w:tc>
        <w:tc>
          <w:tcPr>
            <w:tcW w:w="18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15E70922">
            <w:pPr>
              <w:rPr>
                <w:highlight w:val="none"/>
              </w:rPr>
            </w:pP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E64827C">
            <w:pPr>
              <w:rPr>
                <w:highlight w:val="none"/>
              </w:rPr>
            </w:pPr>
          </w:p>
        </w:tc>
        <w:tc>
          <w:tcPr>
            <w:tcW w:w="2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120F642E">
            <w:pPr>
              <w:rPr>
                <w:highlight w:val="none"/>
              </w:rPr>
            </w:pPr>
          </w:p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36983ED5">
            <w:pPr>
              <w:rPr>
                <w:highlight w:val="none"/>
              </w:rPr>
            </w:pPr>
          </w:p>
        </w:tc>
        <w:tc>
          <w:tcPr>
            <w:tcW w:w="1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D9D52BB">
            <w:pPr>
              <w:rPr>
                <w:highlight w:val="none"/>
              </w:rPr>
            </w:pPr>
          </w:p>
        </w:tc>
      </w:tr>
      <w:tr w14:paraId="4693BF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1FA8114F">
            <w:pPr>
              <w:rPr>
                <w:highlight w:val="none"/>
              </w:rPr>
            </w:pPr>
          </w:p>
        </w:tc>
        <w:tc>
          <w:tcPr>
            <w:tcW w:w="18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1244461D">
            <w:pPr>
              <w:rPr>
                <w:highlight w:val="none"/>
              </w:rPr>
            </w:pP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E09C252">
            <w:pPr>
              <w:rPr>
                <w:highlight w:val="none"/>
              </w:rPr>
            </w:pPr>
          </w:p>
        </w:tc>
        <w:tc>
          <w:tcPr>
            <w:tcW w:w="2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E57F15D">
            <w:pPr>
              <w:rPr>
                <w:highlight w:val="none"/>
              </w:rPr>
            </w:pPr>
          </w:p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9633232">
            <w:pPr>
              <w:rPr>
                <w:highlight w:val="none"/>
              </w:rPr>
            </w:pPr>
          </w:p>
        </w:tc>
        <w:tc>
          <w:tcPr>
            <w:tcW w:w="1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FE092B9">
            <w:pPr>
              <w:rPr>
                <w:highlight w:val="none"/>
              </w:rPr>
            </w:pPr>
          </w:p>
        </w:tc>
      </w:tr>
      <w:tr w14:paraId="7AC1E3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454C0AE">
            <w:pPr>
              <w:rPr>
                <w:highlight w:val="none"/>
              </w:rPr>
            </w:pPr>
          </w:p>
        </w:tc>
        <w:tc>
          <w:tcPr>
            <w:tcW w:w="18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BA69179">
            <w:pPr>
              <w:rPr>
                <w:highlight w:val="none"/>
              </w:rPr>
            </w:pP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77A48C5">
            <w:pPr>
              <w:rPr>
                <w:highlight w:val="none"/>
              </w:rPr>
            </w:pPr>
          </w:p>
        </w:tc>
        <w:tc>
          <w:tcPr>
            <w:tcW w:w="2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5223EFA">
            <w:pPr>
              <w:rPr>
                <w:highlight w:val="none"/>
              </w:rPr>
            </w:pPr>
          </w:p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FAAC52B">
            <w:pPr>
              <w:rPr>
                <w:highlight w:val="none"/>
              </w:rPr>
            </w:pPr>
          </w:p>
        </w:tc>
        <w:tc>
          <w:tcPr>
            <w:tcW w:w="1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5FC9BC7">
            <w:pPr>
              <w:rPr>
                <w:highlight w:val="none"/>
              </w:rPr>
            </w:pPr>
          </w:p>
        </w:tc>
      </w:tr>
      <w:tr w14:paraId="533BC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exact"/>
        </w:trPr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4B1E957">
            <w:pPr>
              <w:rPr>
                <w:highlight w:val="none"/>
              </w:rPr>
            </w:pPr>
          </w:p>
        </w:tc>
        <w:tc>
          <w:tcPr>
            <w:tcW w:w="18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B546BB3">
            <w:pPr>
              <w:rPr>
                <w:highlight w:val="none"/>
              </w:rPr>
            </w:pP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D243173">
            <w:pPr>
              <w:rPr>
                <w:highlight w:val="none"/>
              </w:rPr>
            </w:pPr>
          </w:p>
        </w:tc>
        <w:tc>
          <w:tcPr>
            <w:tcW w:w="2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86EFB1E">
            <w:pPr>
              <w:rPr>
                <w:highlight w:val="none"/>
              </w:rPr>
            </w:pPr>
          </w:p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7BF4381">
            <w:pPr>
              <w:rPr>
                <w:highlight w:val="none"/>
              </w:rPr>
            </w:pPr>
          </w:p>
        </w:tc>
        <w:tc>
          <w:tcPr>
            <w:tcW w:w="1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F9BA06E">
            <w:pPr>
              <w:rPr>
                <w:highlight w:val="none"/>
              </w:rPr>
            </w:pPr>
          </w:p>
        </w:tc>
      </w:tr>
    </w:tbl>
    <w:p w14:paraId="6E96A399">
      <w:pPr>
        <w:pStyle w:val="2"/>
        <w:spacing w:before="50" w:line="307" w:lineRule="auto"/>
        <w:ind w:right="717"/>
        <w:rPr>
          <w:highlight w:val="none"/>
        </w:rPr>
      </w:pPr>
      <w:r>
        <w:rPr>
          <w:highlight w:val="none"/>
        </w:rPr>
        <w:t>备注：</w:t>
      </w:r>
    </w:p>
    <w:p w14:paraId="17EC524F">
      <w:pPr>
        <w:pStyle w:val="2"/>
        <w:widowControl w:val="0"/>
        <w:adjustRightInd/>
        <w:snapToGrid/>
        <w:spacing w:before="50" w:line="307" w:lineRule="auto"/>
        <w:ind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1.本表应按照</w:t>
      </w:r>
      <w:r>
        <w:rPr>
          <w:rFonts w:hint="eastAsia"/>
          <w:highlight w:val="none"/>
          <w:lang w:val="en-US" w:eastAsia="zh-CN"/>
        </w:rPr>
        <w:t>磋商</w:t>
      </w:r>
      <w:r>
        <w:rPr>
          <w:highlight w:val="none"/>
          <w:lang w:eastAsia="zh-CN"/>
        </w:rPr>
        <w:t>文件</w:t>
      </w:r>
      <w:r>
        <w:rPr>
          <w:rFonts w:hint="eastAsia"/>
          <w:highlight w:val="none"/>
          <w:lang w:eastAsia="zh-CN"/>
        </w:rPr>
        <w:t>“</w:t>
      </w:r>
      <w:r>
        <w:rPr>
          <w:rFonts w:hint="eastAsia"/>
          <w:b/>
          <w:bCs/>
          <w:highlight w:val="none"/>
          <w:lang w:eastAsia="zh-CN"/>
        </w:rPr>
        <w:t xml:space="preserve">第三章 </w:t>
      </w:r>
      <w:r>
        <w:rPr>
          <w:rFonts w:hint="eastAsia"/>
          <w:b/>
          <w:bCs/>
          <w:highlight w:val="none"/>
          <w:lang w:val="en-US" w:eastAsia="zh-CN"/>
        </w:rPr>
        <w:t>磋商</w:t>
      </w:r>
      <w:r>
        <w:rPr>
          <w:rFonts w:hint="eastAsia"/>
          <w:b/>
          <w:bCs/>
          <w:highlight w:val="none"/>
          <w:lang w:eastAsia="zh-CN"/>
        </w:rPr>
        <w:t>项目技术、服务、商务及其他要求</w:t>
      </w:r>
      <w:r>
        <w:rPr>
          <w:rFonts w:hint="eastAsia"/>
          <w:highlight w:val="none"/>
          <w:lang w:eastAsia="zh-CN"/>
        </w:rPr>
        <w:t>”</w:t>
      </w:r>
      <w:r>
        <w:rPr>
          <w:rFonts w:hint="eastAsia"/>
          <w:color w:val="auto"/>
          <w:highlight w:val="none"/>
          <w:lang w:eastAsia="zh-CN"/>
        </w:rPr>
        <w:t>的</w:t>
      </w:r>
      <w:r>
        <w:rPr>
          <w:rFonts w:hint="eastAsia"/>
          <w:b/>
          <w:bCs/>
          <w:color w:val="auto"/>
          <w:highlight w:val="none"/>
          <w:lang w:eastAsia="zh-CN"/>
        </w:rPr>
        <w:t>3.3技术要求</w:t>
      </w:r>
      <w:r>
        <w:rPr>
          <w:rFonts w:hint="eastAsia"/>
          <w:color w:val="auto"/>
          <w:highlight w:val="none"/>
          <w:lang w:eastAsia="zh-CN"/>
        </w:rPr>
        <w:t>内容相比较且一一对应真实逐条填列</w:t>
      </w:r>
      <w:r>
        <w:rPr>
          <w:highlight w:val="none"/>
          <w:lang w:eastAsia="zh-CN"/>
        </w:rPr>
        <w:t>，如有漏项视为没有实质性响应</w:t>
      </w:r>
      <w:r>
        <w:rPr>
          <w:rFonts w:hint="eastAsia"/>
          <w:highlight w:val="none"/>
          <w:lang w:val="en-US" w:eastAsia="zh-CN"/>
        </w:rPr>
        <w:t>磋商</w:t>
      </w:r>
      <w:r>
        <w:rPr>
          <w:rFonts w:hint="eastAsia"/>
          <w:highlight w:val="none"/>
          <w:lang w:eastAsia="zh-CN"/>
        </w:rPr>
        <w:t>文</w:t>
      </w:r>
      <w:r>
        <w:rPr>
          <w:highlight w:val="none"/>
          <w:lang w:eastAsia="zh-CN"/>
        </w:rPr>
        <w:t>件。</w:t>
      </w:r>
    </w:p>
    <w:p w14:paraId="220916C9">
      <w:pPr>
        <w:pStyle w:val="2"/>
        <w:widowControl w:val="0"/>
        <w:adjustRightInd/>
        <w:snapToGrid/>
        <w:spacing w:before="19"/>
        <w:ind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2.</w:t>
      </w:r>
      <w:r>
        <w:rPr>
          <w:rFonts w:hint="eastAsia"/>
          <w:highlight w:val="none"/>
          <w:lang w:eastAsia="zh-CN"/>
        </w:rPr>
        <w:t>供应商</w:t>
      </w:r>
      <w:r>
        <w:rPr>
          <w:highlight w:val="none"/>
          <w:lang w:eastAsia="zh-CN"/>
        </w:rPr>
        <w:t>可根据项目情况自行增加内容项完善表格，表格不够用，可按此表复制。</w:t>
      </w:r>
    </w:p>
    <w:p w14:paraId="5D4A3DCD">
      <w:pPr>
        <w:pStyle w:val="2"/>
        <w:widowControl w:val="0"/>
        <w:adjustRightInd/>
        <w:snapToGrid/>
        <w:spacing w:before="84"/>
        <w:ind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3.</w:t>
      </w:r>
      <w:r>
        <w:rPr>
          <w:rFonts w:hint="eastAsia"/>
          <w:highlight w:val="none"/>
          <w:lang w:eastAsia="zh-CN"/>
        </w:rPr>
        <w:t>供应商</w:t>
      </w:r>
      <w:r>
        <w:rPr>
          <w:highlight w:val="none"/>
          <w:lang w:eastAsia="zh-CN"/>
        </w:rPr>
        <w:t>须如实填写该表，如有隐瞒，后果由</w:t>
      </w:r>
      <w:r>
        <w:rPr>
          <w:rFonts w:hint="eastAsia"/>
          <w:highlight w:val="none"/>
          <w:lang w:eastAsia="zh-CN"/>
        </w:rPr>
        <w:t>供应商</w:t>
      </w:r>
      <w:r>
        <w:rPr>
          <w:highlight w:val="none"/>
          <w:lang w:eastAsia="zh-CN"/>
        </w:rPr>
        <w:t>自负。</w:t>
      </w:r>
    </w:p>
    <w:p w14:paraId="1F3030A1">
      <w:pPr>
        <w:pStyle w:val="2"/>
        <w:widowControl w:val="0"/>
        <w:adjustRightInd/>
        <w:snapToGrid/>
        <w:spacing w:before="86"/>
        <w:ind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4.即使微小的偏差也须写出，偏离填写：优于、相同、低于。</w:t>
      </w:r>
    </w:p>
    <w:p w14:paraId="32D18BEC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559AC9F4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003E2075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7C44B2C8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供应商名称（公章）：</w:t>
      </w:r>
    </w:p>
    <w:p w14:paraId="491C5A34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法定代表人或被授权人（签字或盖章）：</w:t>
      </w:r>
    </w:p>
    <w:p w14:paraId="7D09B70D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              期：</w:t>
      </w:r>
    </w:p>
    <w:p w14:paraId="6B7A09C4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D43EA3"/>
    <w:rsid w:val="557B66CE"/>
    <w:rsid w:val="68D4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  <w:style w:type="paragraph" w:customStyle="1" w:styleId="5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2026-01-27T06:00:00Z</dcterms:created>
  <dc:creator>YIN</dc:creator>
  <cp:lastModifiedBy>YIN</cp:lastModifiedBy>
  <dcterms:modified xsi:type="dcterms:W3CDTF">2026-01-27T06:03:08Z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5A14044B5DCE41779205BA20D655CB87_11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