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27C47">
      <w:pPr>
        <w:pageBreakBefore w:val="0"/>
        <w:shd w:val="clear" w:color="auto" w:fill="auto"/>
        <w:kinsoku/>
        <w:wordWrap/>
        <w:topLinePunct w:val="0"/>
        <w:autoSpaceDE/>
        <w:autoSpaceDN/>
        <w:bidi w:val="0"/>
        <w:spacing w:line="600" w:lineRule="auto"/>
        <w:jc w:val="center"/>
        <w:rPr>
          <w:rFonts w:hint="default" w:ascii="宋体" w:hAnsi="宋体" w:eastAsia="宋体" w:cs="宋体"/>
          <w:b/>
          <w:bCs w:val="0"/>
          <w:kern w:val="0"/>
          <w:sz w:val="48"/>
          <w:szCs w:val="48"/>
          <w:highlight w:val="none"/>
          <w:lang w:val="en-US"/>
        </w:rPr>
      </w:pPr>
      <w:r>
        <w:rPr>
          <w:rFonts w:hint="eastAsia" w:asciiTheme="majorEastAsia" w:hAnsiTheme="majorEastAsia" w:eastAsiaTheme="majorEastAsia" w:cstheme="majorEastAsia"/>
          <w:b/>
          <w:bCs/>
          <w:color w:val="auto"/>
          <w:sz w:val="36"/>
          <w:szCs w:val="36"/>
          <w:highlight w:val="none"/>
          <w:lang w:eastAsia="zh-CN"/>
        </w:rPr>
        <w:t>新筑执法大队餐饮服务</w:t>
      </w:r>
    </w:p>
    <w:p w14:paraId="59F0D7B7">
      <w:pPr>
        <w:pageBreakBefore w:val="0"/>
        <w:shd w:val="clear" w:color="auto" w:fill="auto"/>
        <w:kinsoku/>
        <w:wordWrap/>
        <w:topLinePunct w:val="0"/>
        <w:autoSpaceDE/>
        <w:autoSpaceDN/>
        <w:bidi w:val="0"/>
        <w:jc w:val="center"/>
        <w:rPr>
          <w:rFonts w:hint="eastAsia" w:ascii="宋体" w:hAnsi="宋体" w:eastAsia="宋体" w:cs="宋体"/>
          <w:b/>
          <w:kern w:val="0"/>
          <w:szCs w:val="21"/>
          <w:highlight w:val="none"/>
        </w:rPr>
      </w:pPr>
    </w:p>
    <w:p w14:paraId="05765719">
      <w:pPr>
        <w:pStyle w:val="2"/>
        <w:numPr>
          <w:ilvl w:val="0"/>
          <w:numId w:val="0"/>
        </w:numPr>
        <w:ind w:leftChars="0"/>
        <w:rPr>
          <w:rFonts w:hint="eastAsia" w:ascii="宋体" w:hAnsi="宋体" w:eastAsia="宋体" w:cs="宋体"/>
          <w:b/>
          <w:kern w:val="0"/>
          <w:szCs w:val="21"/>
          <w:highlight w:val="none"/>
        </w:rPr>
      </w:pPr>
    </w:p>
    <w:p w14:paraId="3435E559">
      <w:pPr>
        <w:rPr>
          <w:rFonts w:hint="eastAsia"/>
        </w:rPr>
      </w:pPr>
    </w:p>
    <w:p w14:paraId="446E1386">
      <w:pPr>
        <w:pageBreakBefore w:val="0"/>
        <w:shd w:val="clear" w:color="auto" w:fill="auto"/>
        <w:kinsoku/>
        <w:wordWrap/>
        <w:topLinePunct w:val="0"/>
        <w:autoSpaceDE/>
        <w:autoSpaceDN/>
        <w:bidi w:val="0"/>
        <w:rPr>
          <w:rFonts w:hint="eastAsia" w:ascii="宋体" w:hAnsi="宋体" w:eastAsia="宋体" w:cs="宋体"/>
          <w:highlight w:val="none"/>
        </w:rPr>
      </w:pPr>
    </w:p>
    <w:p w14:paraId="119876EA">
      <w:pPr>
        <w:pageBreakBefore w:val="0"/>
        <w:shd w:val="clear" w:color="auto" w:fill="auto"/>
        <w:kinsoku/>
        <w:wordWrap/>
        <w:topLinePunct w:val="0"/>
        <w:autoSpaceDE/>
        <w:autoSpaceDN/>
        <w:bidi w:val="0"/>
        <w:jc w:val="center"/>
        <w:rPr>
          <w:rFonts w:hint="eastAsia" w:ascii="宋体" w:hAnsi="宋体" w:eastAsia="宋体" w:cs="宋体"/>
          <w:b/>
          <w:kern w:val="0"/>
          <w:szCs w:val="21"/>
          <w:highlight w:val="none"/>
        </w:rPr>
      </w:pPr>
    </w:p>
    <w:p w14:paraId="015CA10E">
      <w:pPr>
        <w:pageBreakBefore w:val="0"/>
        <w:shd w:val="clear" w:color="auto" w:fill="auto"/>
        <w:kinsoku/>
        <w:wordWrap/>
        <w:topLinePunct w:val="0"/>
        <w:autoSpaceDE/>
        <w:autoSpaceDN/>
        <w:bidi w:val="0"/>
        <w:spacing w:line="360" w:lineRule="auto"/>
        <w:jc w:val="center"/>
        <w:rPr>
          <w:rFonts w:hint="eastAsia" w:ascii="宋体" w:hAnsi="宋体" w:eastAsia="宋体" w:cs="宋体"/>
          <w:b/>
          <w:spacing w:val="-20"/>
          <w:sz w:val="48"/>
          <w:szCs w:val="48"/>
          <w:highlight w:val="none"/>
        </w:rPr>
      </w:pPr>
      <w:r>
        <w:rPr>
          <w:rFonts w:hint="eastAsia" w:ascii="宋体" w:hAnsi="宋体" w:eastAsia="宋体" w:cs="宋体"/>
          <w:b/>
          <w:spacing w:val="-20"/>
          <w:sz w:val="48"/>
          <w:szCs w:val="48"/>
          <w:highlight w:val="none"/>
        </w:rPr>
        <w:t>合 同 主 要 条 款</w:t>
      </w:r>
    </w:p>
    <w:p w14:paraId="15961AF8">
      <w:pPr>
        <w:pageBreakBefore w:val="0"/>
        <w:shd w:val="clear" w:color="auto" w:fill="auto"/>
        <w:kinsoku/>
        <w:wordWrap/>
        <w:topLinePunct w:val="0"/>
        <w:autoSpaceDE/>
        <w:autoSpaceDN/>
        <w:bidi w:val="0"/>
        <w:spacing w:line="540" w:lineRule="exact"/>
        <w:jc w:val="center"/>
        <w:rPr>
          <w:rFonts w:hint="eastAsia" w:ascii="宋体" w:hAnsi="宋体" w:eastAsia="宋体" w:cs="宋体"/>
          <w:b/>
          <w:kern w:val="0"/>
          <w:sz w:val="52"/>
          <w:szCs w:val="52"/>
          <w:highlight w:val="none"/>
        </w:rPr>
      </w:pPr>
      <w:r>
        <w:rPr>
          <w:rFonts w:hint="eastAsia" w:ascii="宋体" w:hAnsi="宋体" w:eastAsia="宋体" w:cs="宋体"/>
          <w:b/>
          <w:kern w:val="0"/>
          <w:szCs w:val="21"/>
          <w:highlight w:val="none"/>
        </w:rPr>
        <w:t>（本格式条款供双方签订合同参考，采购人可根据项目的实际情况增加条款和内容）</w:t>
      </w:r>
    </w:p>
    <w:p w14:paraId="5B4FD40C">
      <w:pPr>
        <w:pageBreakBefore w:val="0"/>
        <w:shd w:val="clear" w:color="auto" w:fill="auto"/>
        <w:kinsoku/>
        <w:wordWrap/>
        <w:topLinePunct w:val="0"/>
        <w:autoSpaceDE/>
        <w:autoSpaceDN/>
        <w:bidi w:val="0"/>
        <w:spacing w:line="560" w:lineRule="exact"/>
        <w:jc w:val="center"/>
        <w:rPr>
          <w:rFonts w:hint="eastAsia" w:ascii="宋体" w:hAnsi="宋体" w:eastAsia="宋体" w:cs="宋体"/>
          <w:b/>
          <w:kern w:val="0"/>
          <w:sz w:val="36"/>
          <w:szCs w:val="36"/>
          <w:highlight w:val="none"/>
        </w:rPr>
      </w:pPr>
    </w:p>
    <w:p w14:paraId="089AF96B">
      <w:pPr>
        <w:pageBreakBefore w:val="0"/>
        <w:shd w:val="clear" w:color="auto" w:fill="auto"/>
        <w:kinsoku/>
        <w:wordWrap/>
        <w:topLinePunct w:val="0"/>
        <w:autoSpaceDE/>
        <w:autoSpaceDN/>
        <w:bidi w:val="0"/>
        <w:spacing w:line="560" w:lineRule="exact"/>
        <w:jc w:val="center"/>
        <w:rPr>
          <w:rFonts w:hint="eastAsia" w:ascii="宋体" w:hAnsi="宋体" w:eastAsia="宋体" w:cs="宋体"/>
          <w:b/>
          <w:kern w:val="0"/>
          <w:sz w:val="36"/>
          <w:szCs w:val="36"/>
          <w:highlight w:val="none"/>
        </w:rPr>
      </w:pPr>
      <w:r>
        <w:rPr>
          <w:rFonts w:hint="eastAsia" w:ascii="宋体" w:hAnsi="宋体" w:eastAsia="宋体" w:cs="宋体"/>
          <w:b/>
          <w:kern w:val="0"/>
          <w:sz w:val="36"/>
          <w:szCs w:val="36"/>
          <w:highlight w:val="none"/>
        </w:rPr>
        <w:t>合同编号：</w:t>
      </w:r>
    </w:p>
    <w:p w14:paraId="364F29D5">
      <w:pPr>
        <w:pageBreakBefore w:val="0"/>
        <w:shd w:val="clear" w:color="auto" w:fill="auto"/>
        <w:kinsoku/>
        <w:wordWrap/>
        <w:topLinePunct w:val="0"/>
        <w:autoSpaceDE/>
        <w:autoSpaceDN/>
        <w:bidi w:val="0"/>
        <w:rPr>
          <w:rFonts w:hint="eastAsia" w:ascii="宋体" w:hAnsi="宋体" w:eastAsia="宋体" w:cs="宋体"/>
          <w:b/>
          <w:sz w:val="48"/>
          <w:szCs w:val="48"/>
          <w:highlight w:val="none"/>
        </w:rPr>
      </w:pPr>
    </w:p>
    <w:p w14:paraId="29DFCE6B">
      <w:pPr>
        <w:pageBreakBefore w:val="0"/>
        <w:shd w:val="clear" w:color="auto" w:fill="auto"/>
        <w:kinsoku/>
        <w:wordWrap/>
        <w:topLinePunct w:val="0"/>
        <w:autoSpaceDE/>
        <w:autoSpaceDN/>
        <w:bidi w:val="0"/>
        <w:spacing w:line="240" w:lineRule="auto"/>
        <w:ind w:left="1469" w:hanging="1464" w:hangingChars="400"/>
        <w:rPr>
          <w:rFonts w:hint="eastAsia" w:ascii="宋体" w:hAnsi="宋体" w:eastAsia="宋体" w:cs="宋体"/>
          <w:b/>
          <w:spacing w:val="23"/>
          <w:sz w:val="32"/>
          <w:szCs w:val="32"/>
          <w:highlight w:val="none"/>
        </w:rPr>
      </w:pPr>
    </w:p>
    <w:p w14:paraId="382134B2">
      <w:pPr>
        <w:pageBreakBefore w:val="0"/>
        <w:shd w:val="clear" w:color="auto" w:fill="auto"/>
        <w:kinsoku/>
        <w:wordWrap/>
        <w:topLinePunct w:val="0"/>
        <w:autoSpaceDE/>
        <w:autoSpaceDN/>
        <w:bidi w:val="0"/>
        <w:spacing w:line="240" w:lineRule="auto"/>
        <w:ind w:left="1469" w:hanging="1464" w:hangingChars="400"/>
        <w:jc w:val="center"/>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lang w:val="en-US" w:eastAsia="zh-CN"/>
        </w:rPr>
        <w:t>本合同为第</w:t>
      </w:r>
      <w:r>
        <w:rPr>
          <w:rFonts w:hint="eastAsia" w:ascii="宋体" w:hAnsi="宋体" w:eastAsia="宋体" w:cs="宋体"/>
          <w:b/>
          <w:spacing w:val="23"/>
          <w:sz w:val="32"/>
          <w:szCs w:val="32"/>
          <w:highlight w:val="none"/>
          <w:u w:val="single"/>
          <w:lang w:val="en-US" w:eastAsia="zh-CN"/>
        </w:rPr>
        <w:t xml:space="preserve">    </w:t>
      </w:r>
      <w:r>
        <w:rPr>
          <w:rFonts w:hint="eastAsia" w:ascii="宋体" w:hAnsi="宋体" w:eastAsia="宋体" w:cs="宋体"/>
          <w:b/>
          <w:spacing w:val="23"/>
          <w:sz w:val="32"/>
          <w:szCs w:val="32"/>
          <w:highlight w:val="none"/>
          <w:lang w:val="en-US" w:eastAsia="zh-CN"/>
        </w:rPr>
        <w:t>阶段合同</w:t>
      </w:r>
    </w:p>
    <w:p w14:paraId="32440433">
      <w:pPr>
        <w:pageBreakBefore w:val="0"/>
        <w:kinsoku/>
        <w:wordWrap/>
        <w:topLinePunct w:val="0"/>
        <w:autoSpaceDE/>
        <w:autoSpaceDN/>
        <w:bidi w:val="0"/>
        <w:outlineLvl w:val="9"/>
        <w:rPr>
          <w:rFonts w:hint="eastAsia" w:ascii="宋体" w:hAnsi="宋体" w:eastAsia="宋体" w:cs="宋体"/>
          <w:highlight w:val="none"/>
        </w:rPr>
      </w:pPr>
    </w:p>
    <w:p w14:paraId="479B2328">
      <w:pPr>
        <w:pageBreakBefore w:val="0"/>
        <w:kinsoku/>
        <w:wordWrap/>
        <w:topLinePunct w:val="0"/>
        <w:autoSpaceDE/>
        <w:autoSpaceDN/>
        <w:bidi w:val="0"/>
        <w:rPr>
          <w:rFonts w:hint="eastAsia"/>
        </w:rPr>
      </w:pPr>
    </w:p>
    <w:p w14:paraId="653F96C9">
      <w:pPr>
        <w:pageBreakBefore w:val="0"/>
        <w:kinsoku/>
        <w:wordWrap/>
        <w:topLinePunct w:val="0"/>
        <w:autoSpaceDE/>
        <w:autoSpaceDN/>
        <w:bidi w:val="0"/>
        <w:rPr>
          <w:rFonts w:hint="eastAsia"/>
        </w:rPr>
      </w:pPr>
    </w:p>
    <w:p w14:paraId="2AAA9E52">
      <w:pPr>
        <w:numPr>
          <w:ilvl w:val="0"/>
          <w:numId w:val="0"/>
        </w:numPr>
        <w:ind w:leftChars="0"/>
        <w:outlineLvl w:val="9"/>
        <w:rPr>
          <w:rFonts w:hint="eastAsia"/>
        </w:rPr>
      </w:pPr>
    </w:p>
    <w:p w14:paraId="36F9455C">
      <w:pPr>
        <w:rPr>
          <w:rFonts w:hint="eastAsia"/>
        </w:rPr>
      </w:pPr>
    </w:p>
    <w:p w14:paraId="305DB924">
      <w:pPr>
        <w:rPr>
          <w:rFonts w:hint="eastAsia"/>
        </w:rPr>
      </w:pPr>
    </w:p>
    <w:p w14:paraId="46FE4D80">
      <w:pPr>
        <w:pageBreakBefore w:val="0"/>
        <w:shd w:val="clear" w:color="auto" w:fill="auto"/>
        <w:kinsoku/>
        <w:wordWrap/>
        <w:topLinePunct w:val="0"/>
        <w:autoSpaceDE/>
        <w:autoSpaceDN/>
        <w:bidi w:val="0"/>
        <w:rPr>
          <w:rFonts w:hint="eastAsia" w:ascii="宋体" w:hAnsi="宋体" w:eastAsia="宋体" w:cs="宋体"/>
          <w:highlight w:val="none"/>
        </w:rPr>
      </w:pPr>
    </w:p>
    <w:p w14:paraId="1374C19D">
      <w:pPr>
        <w:pageBreakBefore w:val="0"/>
        <w:kinsoku/>
        <w:wordWrap/>
        <w:topLinePunct w:val="0"/>
        <w:autoSpaceDE/>
        <w:autoSpaceDN/>
        <w:bidi w:val="0"/>
        <w:rPr>
          <w:rFonts w:hint="eastAsia"/>
        </w:rPr>
      </w:pPr>
    </w:p>
    <w:p w14:paraId="67D21613">
      <w:pPr>
        <w:pageBreakBefore w:val="0"/>
        <w:shd w:val="clear" w:color="auto" w:fill="auto"/>
        <w:kinsoku/>
        <w:wordWrap/>
        <w:topLinePunct w:val="0"/>
        <w:autoSpaceDE/>
        <w:autoSpaceDN/>
        <w:bidi w:val="0"/>
        <w:spacing w:line="360" w:lineRule="auto"/>
        <w:ind w:left="1469" w:hanging="1464" w:hangingChars="400"/>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 xml:space="preserve">          甲方(</w:t>
      </w:r>
      <w:r>
        <w:rPr>
          <w:rFonts w:hint="eastAsia" w:ascii="宋体" w:hAnsi="宋体" w:eastAsia="宋体" w:cs="宋体"/>
          <w:highlight w:val="none"/>
          <w:u w:val="none"/>
        </w:rPr>
        <w:fldChar w:fldCharType="begin"/>
      </w:r>
      <w:r>
        <w:rPr>
          <w:rFonts w:hint="eastAsia" w:ascii="宋体" w:hAnsi="宋体" w:eastAsia="宋体" w:cs="宋体"/>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highlight w:val="none"/>
          <w:u w:val="none"/>
        </w:rPr>
        <w:fldChar w:fldCharType="separate"/>
      </w:r>
      <w:r>
        <w:rPr>
          <w:rStyle w:val="11"/>
          <w:rFonts w:hint="eastAsia" w:ascii="宋体" w:hAnsi="宋体" w:eastAsia="宋体" w:cs="宋体"/>
          <w:b/>
          <w:color w:val="auto"/>
          <w:spacing w:val="23"/>
          <w:sz w:val="32"/>
          <w:szCs w:val="32"/>
          <w:highlight w:val="none"/>
          <w:u w:val="none"/>
        </w:rPr>
        <w:t>采购人</w:t>
      </w:r>
      <w:r>
        <w:rPr>
          <w:rFonts w:hint="eastAsia" w:ascii="宋体" w:hAnsi="宋体" w:eastAsia="宋体" w:cs="宋体"/>
          <w:b/>
          <w:spacing w:val="23"/>
          <w:sz w:val="32"/>
          <w:szCs w:val="32"/>
          <w:highlight w:val="none"/>
          <w:u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b/>
          <w:spacing w:val="23"/>
          <w:sz w:val="32"/>
          <w:szCs w:val="32"/>
          <w:highlight w:val="none"/>
          <w:u w:val="single"/>
        </w:rPr>
        <w:t xml:space="preserve">          </w:t>
      </w:r>
    </w:p>
    <w:p w14:paraId="2AE84D37">
      <w:pPr>
        <w:pageBreakBefore w:val="0"/>
        <w:shd w:val="clear" w:color="auto" w:fill="auto"/>
        <w:kinsoku/>
        <w:wordWrap/>
        <w:topLinePunct w:val="0"/>
        <w:autoSpaceDE/>
        <w:autoSpaceDN/>
        <w:bidi w:val="0"/>
        <w:spacing w:line="360" w:lineRule="auto"/>
        <w:ind w:left="1469" w:hanging="1464" w:hangingChars="400"/>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 xml:space="preserve">          </w:t>
      </w:r>
      <w:r>
        <w:rPr>
          <w:rFonts w:hint="eastAsia" w:ascii="宋体" w:hAnsi="宋体" w:eastAsia="宋体" w:cs="宋体"/>
          <w:highlight w:val="none"/>
          <w:u w:val="none"/>
        </w:rPr>
        <w:fldChar w:fldCharType="begin"/>
      </w:r>
      <w:r>
        <w:rPr>
          <w:rFonts w:hint="eastAsia" w:ascii="宋体" w:hAnsi="宋体" w:eastAsia="宋体" w:cs="宋体"/>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highlight w:val="none"/>
          <w:u w:val="none"/>
        </w:rPr>
        <w:fldChar w:fldCharType="separate"/>
      </w:r>
      <w:r>
        <w:rPr>
          <w:rStyle w:val="11"/>
          <w:rFonts w:hint="eastAsia" w:ascii="宋体" w:hAnsi="宋体" w:eastAsia="宋体" w:cs="宋体"/>
          <w:b/>
          <w:color w:val="auto"/>
          <w:spacing w:val="23"/>
          <w:sz w:val="32"/>
          <w:szCs w:val="32"/>
          <w:highlight w:val="none"/>
          <w:u w:val="none"/>
        </w:rPr>
        <w:t>乙方</w:t>
      </w:r>
      <w:r>
        <w:rPr>
          <w:rFonts w:hint="eastAsia" w:ascii="宋体" w:hAnsi="宋体" w:eastAsia="宋体" w:cs="宋体"/>
          <w:b/>
          <w:spacing w:val="23"/>
          <w:sz w:val="32"/>
          <w:szCs w:val="32"/>
          <w:highlight w:val="none"/>
          <w:u w:val="none"/>
        </w:rPr>
        <w:fldChar w:fldCharType="end"/>
      </w:r>
      <w:r>
        <w:rPr>
          <w:rFonts w:hint="eastAsia" w:ascii="宋体" w:hAnsi="宋体" w:eastAsia="宋体" w:cs="宋体"/>
          <w:b/>
          <w:spacing w:val="23"/>
          <w:sz w:val="32"/>
          <w:szCs w:val="32"/>
          <w:highlight w:val="none"/>
        </w:rPr>
        <w:t>(供应商)：</w:t>
      </w:r>
      <w:r>
        <w:rPr>
          <w:rFonts w:hint="eastAsia" w:ascii="宋体" w:hAnsi="宋体" w:eastAsia="宋体" w:cs="宋体"/>
          <w:b/>
          <w:spacing w:val="23"/>
          <w:sz w:val="32"/>
          <w:szCs w:val="32"/>
          <w:highlight w:val="none"/>
          <w:u w:val="single"/>
        </w:rPr>
        <w:t xml:space="preserve">          </w:t>
      </w:r>
    </w:p>
    <w:p w14:paraId="73FA51A6">
      <w:pPr>
        <w:pStyle w:val="6"/>
        <w:pageBreakBefore w:val="0"/>
        <w:widowControl/>
        <w:shd w:val="clear" w:color="auto" w:fill="auto"/>
        <w:kinsoku/>
        <w:wordWrap/>
        <w:topLinePunct w:val="0"/>
        <w:autoSpaceDE/>
        <w:autoSpaceDN/>
        <w:bidi w:val="0"/>
        <w:adjustRightInd w:val="0"/>
        <w:spacing w:line="360" w:lineRule="auto"/>
        <w:rPr>
          <w:rFonts w:hint="eastAsia" w:ascii="宋体" w:hAnsi="宋体" w:eastAsia="宋体" w:cs="宋体"/>
          <w:b/>
          <w:spacing w:val="23"/>
          <w:kern w:val="0"/>
          <w:sz w:val="32"/>
          <w:szCs w:val="32"/>
          <w:highlight w:val="none"/>
        </w:rPr>
        <w:sectPr>
          <w:headerReference r:id="rId5" w:type="default"/>
          <w:footerReference r:id="rId6" w:type="default"/>
          <w:footerReference r:id="rId7" w:type="even"/>
          <w:pgSz w:w="11906" w:h="16838"/>
          <w:pgMar w:top="1417" w:right="1417" w:bottom="1417" w:left="1417" w:header="851" w:footer="992" w:gutter="0"/>
          <w:pgBorders>
            <w:top w:val="none" w:sz="0" w:space="0"/>
            <w:left w:val="none" w:sz="0" w:space="0"/>
            <w:bottom w:val="none" w:sz="0" w:space="0"/>
            <w:right w:val="none" w:sz="0" w:space="0"/>
          </w:pgBorders>
          <w:pgNumType w:fmt="decimal" w:start="1"/>
          <w:cols w:space="720" w:num="1"/>
          <w:docGrid w:type="linesAndChars" w:linePitch="312" w:charSpace="200"/>
        </w:sectPr>
      </w:pPr>
      <w:r>
        <w:rPr>
          <w:rFonts w:hint="eastAsia" w:ascii="宋体" w:hAnsi="宋体" w:eastAsia="宋体" w:cs="宋体"/>
          <w:b/>
          <w:spacing w:val="23"/>
          <w:kern w:val="0"/>
          <w:sz w:val="32"/>
          <w:szCs w:val="32"/>
          <w:highlight w:val="none"/>
        </w:rPr>
        <w:t xml:space="preserve">          签订时间：</w:t>
      </w:r>
      <w:r>
        <w:rPr>
          <w:rFonts w:hint="eastAsia" w:ascii="宋体" w:hAnsi="宋体" w:eastAsia="宋体" w:cs="宋体"/>
          <w:b/>
          <w:spacing w:val="23"/>
          <w:kern w:val="0"/>
          <w:sz w:val="32"/>
          <w:szCs w:val="32"/>
          <w:highlight w:val="none"/>
          <w:u w:val="single"/>
        </w:rPr>
        <w:t xml:space="preserve">     </w:t>
      </w:r>
      <w:r>
        <w:rPr>
          <w:rFonts w:hint="eastAsia" w:ascii="宋体" w:hAnsi="宋体" w:eastAsia="宋体" w:cs="宋体"/>
          <w:b/>
          <w:spacing w:val="23"/>
          <w:kern w:val="0"/>
          <w:sz w:val="32"/>
          <w:szCs w:val="32"/>
          <w:highlight w:val="none"/>
        </w:rPr>
        <w:t>年</w:t>
      </w:r>
      <w:r>
        <w:rPr>
          <w:rFonts w:hint="eastAsia" w:ascii="宋体" w:hAnsi="宋体" w:eastAsia="宋体" w:cs="宋体"/>
          <w:b/>
          <w:spacing w:val="23"/>
          <w:kern w:val="0"/>
          <w:sz w:val="32"/>
          <w:szCs w:val="32"/>
          <w:highlight w:val="none"/>
          <w:u w:val="single"/>
        </w:rPr>
        <w:t xml:space="preserve">  </w:t>
      </w:r>
      <w:r>
        <w:rPr>
          <w:rFonts w:hint="eastAsia" w:ascii="宋体" w:hAnsi="宋体" w:eastAsia="宋体" w:cs="宋体"/>
          <w:b/>
          <w:spacing w:val="23"/>
          <w:kern w:val="0"/>
          <w:sz w:val="32"/>
          <w:szCs w:val="32"/>
          <w:highlight w:val="none"/>
        </w:rPr>
        <w:t>月</w:t>
      </w:r>
      <w:r>
        <w:rPr>
          <w:rFonts w:hint="eastAsia" w:ascii="宋体" w:hAnsi="宋体" w:eastAsia="宋体" w:cs="宋体"/>
          <w:b/>
          <w:spacing w:val="23"/>
          <w:kern w:val="0"/>
          <w:sz w:val="32"/>
          <w:szCs w:val="32"/>
          <w:highlight w:val="none"/>
          <w:u w:val="single"/>
        </w:rPr>
        <w:t xml:space="preserve">   </w:t>
      </w:r>
    </w:p>
    <w:p w14:paraId="731A2B24">
      <w:pPr>
        <w:keepNext w:val="0"/>
        <w:keepLines w:val="0"/>
        <w:pageBreakBefore w:val="0"/>
        <w:widowControl w:val="0"/>
        <w:shd w:val="clear" w:color="auto" w:fill="auto"/>
        <w:kinsoku/>
        <w:wordWrap/>
        <w:overflowPunct/>
        <w:topLinePunct w:val="0"/>
        <w:autoSpaceDE/>
        <w:autoSpaceDN/>
        <w:bidi w:val="0"/>
        <w:adjustRightInd/>
        <w:snapToGrid/>
        <w:spacing w:line="336" w:lineRule="auto"/>
        <w:ind w:right="0" w:rightChars="0" w:firstLine="400" w:firstLineChars="200"/>
        <w:textAlignment w:val="auto"/>
        <w:rPr>
          <w:rFonts w:hint="eastAsia" w:ascii="宋体" w:hAnsi="宋体" w:eastAsia="宋体" w:cs="宋体"/>
          <w:sz w:val="20"/>
          <w:szCs w:val="20"/>
          <w:highlight w:val="none"/>
          <w:u w:val="single"/>
          <w:lang w:val="en-US" w:eastAsia="zh-CN"/>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lang w:val="en-US" w:eastAsia="zh-CN"/>
        </w:rPr>
        <w:t xml:space="preserve">                               </w:t>
      </w:r>
    </w:p>
    <w:p w14:paraId="6D27F5A6">
      <w:pPr>
        <w:keepNext w:val="0"/>
        <w:keepLines w:val="0"/>
        <w:pageBreakBefore w:val="0"/>
        <w:widowControl w:val="0"/>
        <w:shd w:val="clear" w:color="auto" w:fill="auto"/>
        <w:kinsoku/>
        <w:wordWrap/>
        <w:overflowPunct/>
        <w:topLinePunct w:val="0"/>
        <w:autoSpaceDE/>
        <w:autoSpaceDN/>
        <w:bidi w:val="0"/>
        <w:adjustRightInd/>
        <w:snapToGrid/>
        <w:spacing w:line="336" w:lineRule="auto"/>
        <w:ind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eastAsia="zh-CN"/>
        </w:rPr>
        <w:t>乙</w:t>
      </w:r>
      <w:r>
        <w:rPr>
          <w:rFonts w:hint="eastAsia" w:ascii="宋体" w:hAnsi="宋体" w:eastAsia="宋体" w:cs="宋体"/>
          <w:sz w:val="20"/>
          <w:szCs w:val="20"/>
          <w:highlight w:val="none"/>
        </w:rPr>
        <w:t>方(</w:t>
      </w: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3D44F097">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是否为专门面向中小企业的采购项目：</w:t>
      </w:r>
      <w:r>
        <w:rPr>
          <w:rFonts w:hint="eastAsia" w:ascii="宋体" w:hAnsi="宋体" w:eastAsia="宋体" w:cs="宋体"/>
          <w:kern w:val="0"/>
          <w:sz w:val="20"/>
          <w:szCs w:val="20"/>
          <w:highlight w:val="none"/>
          <w:u w:val="single"/>
          <w:lang w:eastAsia="zh-CN"/>
        </w:rPr>
        <w:t>是</w:t>
      </w:r>
      <w:r>
        <w:rPr>
          <w:rFonts w:hint="eastAsia" w:ascii="宋体" w:hAnsi="宋体" w:eastAsia="宋体" w:cs="宋体"/>
          <w:kern w:val="0"/>
          <w:sz w:val="20"/>
          <w:szCs w:val="20"/>
          <w:highlight w:val="none"/>
          <w:lang w:eastAsia="zh-CN"/>
        </w:rPr>
        <w:t xml:space="preserve">  </w:t>
      </w:r>
    </w:p>
    <w:p w14:paraId="357D0C5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甲乙双方根据</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rPr>
        <w:t>年</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rPr>
        <w:t>月</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rPr>
        <w:t>日</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rPr>
        <w:t>政府采购项目</w:t>
      </w:r>
      <w:r>
        <w:rPr>
          <w:rFonts w:hint="eastAsia" w:ascii="宋体" w:hAnsi="宋体" w:eastAsia="宋体" w:cs="宋体"/>
          <w:kern w:val="0"/>
          <w:sz w:val="20"/>
          <w:szCs w:val="20"/>
          <w:highlight w:val="none"/>
          <w:lang w:val="en-US" w:eastAsia="zh-CN"/>
        </w:rPr>
        <w:t>采购</w:t>
      </w:r>
      <w:r>
        <w:rPr>
          <w:rFonts w:hint="eastAsia" w:ascii="宋体" w:hAnsi="宋体" w:eastAsia="宋体" w:cs="宋体"/>
          <w:kern w:val="0"/>
          <w:sz w:val="20"/>
          <w:szCs w:val="20"/>
          <w:highlight w:val="none"/>
        </w:rPr>
        <w:t>结果及相关</w:t>
      </w:r>
      <w:r>
        <w:rPr>
          <w:rFonts w:hint="eastAsia" w:ascii="宋体" w:hAnsi="宋体" w:eastAsia="宋体" w:cs="宋体"/>
          <w:kern w:val="0"/>
          <w:sz w:val="20"/>
          <w:szCs w:val="20"/>
          <w:highlight w:val="none"/>
          <w:lang w:val="en-US" w:eastAsia="zh-CN"/>
        </w:rPr>
        <w:t>磋商</w:t>
      </w:r>
      <w:r>
        <w:rPr>
          <w:rFonts w:hint="eastAsia" w:ascii="宋体" w:hAnsi="宋体" w:eastAsia="宋体" w:cs="宋体"/>
          <w:kern w:val="0"/>
          <w:sz w:val="20"/>
          <w:szCs w:val="20"/>
          <w:highlight w:val="none"/>
          <w:lang w:eastAsia="zh-CN"/>
        </w:rPr>
        <w:t>文件</w:t>
      </w:r>
      <w:r>
        <w:rPr>
          <w:rFonts w:hint="eastAsia" w:ascii="宋体" w:hAnsi="宋体" w:eastAsia="宋体" w:cs="宋体"/>
          <w:kern w:val="0"/>
          <w:sz w:val="20"/>
          <w:szCs w:val="20"/>
          <w:highlight w:val="none"/>
        </w:rPr>
        <w:t>及</w:t>
      </w:r>
      <w:r>
        <w:rPr>
          <w:rFonts w:hint="eastAsia" w:ascii="宋体" w:hAnsi="宋体" w:eastAsia="宋体" w:cs="宋体"/>
          <w:kern w:val="0"/>
          <w:sz w:val="20"/>
          <w:szCs w:val="20"/>
          <w:highlight w:val="none"/>
          <w:lang w:val="en-US" w:eastAsia="zh-CN"/>
        </w:rPr>
        <w:t>响应</w:t>
      </w:r>
      <w:r>
        <w:rPr>
          <w:rFonts w:hint="eastAsia" w:ascii="宋体" w:hAnsi="宋体" w:eastAsia="宋体" w:cs="宋体"/>
          <w:kern w:val="0"/>
          <w:sz w:val="20"/>
          <w:szCs w:val="20"/>
          <w:highlight w:val="none"/>
          <w:lang w:eastAsia="zh-CN"/>
        </w:rPr>
        <w:t>文件</w:t>
      </w:r>
      <w:r>
        <w:rPr>
          <w:rFonts w:hint="eastAsia" w:ascii="宋体" w:hAnsi="宋体" w:eastAsia="宋体" w:cs="宋体"/>
          <w:kern w:val="0"/>
          <w:sz w:val="20"/>
          <w:szCs w:val="20"/>
          <w:highlight w:val="none"/>
        </w:rPr>
        <w:t>，本合同经双方友好协商平等、诚信、协作的原则，按照《中华人民共和国政府采购法》和《中华人民共和国民法典》，经协商一致，订立本合同，供双方共同遵守：</w:t>
      </w:r>
    </w:p>
    <w:p w14:paraId="59A7BF48">
      <w:pPr>
        <w:keepNext w:val="0"/>
        <w:keepLines w:val="0"/>
        <w:pageBreakBefore w:val="0"/>
        <w:widowControl/>
        <w:shd w:val="clear" w:color="auto" w:fill="auto"/>
        <w:kinsoku/>
        <w:wordWrap/>
        <w:overflowPunct/>
        <w:topLinePunct w:val="0"/>
        <w:autoSpaceDE/>
        <w:autoSpaceDN/>
        <w:bidi w:val="0"/>
        <w:snapToGrid/>
        <w:spacing w:line="336" w:lineRule="auto"/>
        <w:ind w:right="0" w:rightChars="0"/>
        <w:jc w:val="left"/>
        <w:textAlignment w:val="auto"/>
        <w:rPr>
          <w:rFonts w:hint="eastAsia" w:ascii="宋体" w:hAnsi="宋体" w:eastAsia="宋体" w:cs="宋体"/>
          <w:b/>
          <w:bCs/>
          <w:kern w:val="0"/>
          <w:sz w:val="20"/>
          <w:szCs w:val="20"/>
          <w:highlight w:val="none"/>
          <w:lang w:val="en-US" w:eastAsia="zh-CN"/>
        </w:rPr>
      </w:pPr>
      <w:r>
        <w:rPr>
          <w:rFonts w:hint="eastAsia" w:ascii="宋体" w:hAnsi="宋体" w:eastAsia="宋体" w:cs="宋体"/>
          <w:b/>
          <w:bCs/>
          <w:kern w:val="0"/>
          <w:sz w:val="20"/>
          <w:szCs w:val="20"/>
          <w:highlight w:val="none"/>
        </w:rPr>
        <w:t xml:space="preserve">第一条  </w:t>
      </w:r>
      <w:r>
        <w:rPr>
          <w:rFonts w:hint="eastAsia" w:ascii="宋体" w:hAnsi="宋体" w:eastAsia="宋体" w:cs="宋体"/>
          <w:b/>
          <w:bCs/>
          <w:kern w:val="0"/>
          <w:sz w:val="20"/>
          <w:szCs w:val="20"/>
          <w:highlight w:val="none"/>
          <w:lang w:val="en-US" w:eastAsia="zh-CN"/>
        </w:rPr>
        <w:t>项目概况</w:t>
      </w:r>
    </w:p>
    <w:p w14:paraId="478F5470">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default"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1.项目名称：</w:t>
      </w:r>
      <w:r>
        <w:rPr>
          <w:rFonts w:hint="eastAsia" w:ascii="宋体" w:hAnsi="宋体" w:eastAsia="宋体" w:cs="宋体"/>
          <w:kern w:val="0"/>
          <w:sz w:val="20"/>
          <w:szCs w:val="20"/>
          <w:highlight w:val="none"/>
          <w:u w:val="single"/>
          <w:lang w:val="en-US" w:eastAsia="zh-CN"/>
        </w:rPr>
        <w:t>新筑执法大队餐饮服务</w:t>
      </w:r>
    </w:p>
    <w:p w14:paraId="36CA346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default"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2.</w:t>
      </w:r>
      <w:r>
        <w:rPr>
          <w:rFonts w:hint="eastAsia" w:ascii="宋体" w:hAnsi="宋体" w:cs="宋体"/>
          <w:kern w:val="0"/>
          <w:sz w:val="20"/>
          <w:szCs w:val="20"/>
          <w:highlight w:val="none"/>
          <w:lang w:val="en-US" w:eastAsia="zh-CN"/>
        </w:rPr>
        <w:t>项目编号：</w:t>
      </w:r>
      <w:r>
        <w:rPr>
          <w:rFonts w:hint="eastAsia" w:ascii="宋体" w:hAnsi="宋体" w:eastAsia="宋体" w:cs="宋体"/>
          <w:kern w:val="0"/>
          <w:sz w:val="20"/>
          <w:szCs w:val="20"/>
          <w:highlight w:val="none"/>
          <w:u w:val="single"/>
          <w:lang w:val="en-US" w:eastAsia="zh-CN"/>
        </w:rPr>
        <w:t xml:space="preserve">                                              </w:t>
      </w:r>
    </w:p>
    <w:p w14:paraId="3CEC2EC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u w:val="single"/>
          <w:lang w:val="en-US" w:eastAsia="zh-CN"/>
        </w:rPr>
      </w:pPr>
      <w:r>
        <w:rPr>
          <w:rFonts w:hint="eastAsia" w:ascii="宋体" w:hAnsi="宋体" w:cs="宋体"/>
          <w:kern w:val="0"/>
          <w:sz w:val="20"/>
          <w:szCs w:val="20"/>
          <w:highlight w:val="none"/>
          <w:lang w:val="en-US" w:eastAsia="zh-CN"/>
        </w:rPr>
        <w:t>3.</w:t>
      </w:r>
      <w:r>
        <w:rPr>
          <w:rFonts w:hint="eastAsia" w:ascii="宋体" w:hAnsi="宋体" w:eastAsia="宋体" w:cs="宋体"/>
          <w:kern w:val="0"/>
          <w:sz w:val="20"/>
          <w:szCs w:val="20"/>
          <w:highlight w:val="none"/>
          <w:lang w:val="en-US" w:eastAsia="zh-CN"/>
        </w:rPr>
        <w:t>项目地点：</w:t>
      </w:r>
      <w:r>
        <w:rPr>
          <w:rFonts w:hint="eastAsia" w:ascii="宋体" w:hAnsi="宋体" w:eastAsia="宋体" w:cs="宋体"/>
          <w:kern w:val="0"/>
          <w:sz w:val="20"/>
          <w:szCs w:val="20"/>
          <w:highlight w:val="none"/>
          <w:u w:val="single"/>
          <w:lang w:val="en-US" w:eastAsia="zh-CN"/>
        </w:rPr>
        <w:t xml:space="preserve">                                              </w:t>
      </w:r>
    </w:p>
    <w:p w14:paraId="5ED3F14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u w:val="none"/>
          <w:lang w:val="en-US" w:eastAsia="zh-CN"/>
        </w:rPr>
      </w:pPr>
      <w:r>
        <w:rPr>
          <w:rFonts w:hint="eastAsia" w:ascii="宋体" w:hAnsi="宋体" w:cs="宋体"/>
          <w:kern w:val="0"/>
          <w:sz w:val="20"/>
          <w:szCs w:val="20"/>
          <w:highlight w:val="none"/>
          <w:u w:val="none"/>
          <w:lang w:val="en-US" w:eastAsia="zh-CN"/>
        </w:rPr>
        <w:t>4</w:t>
      </w:r>
      <w:r>
        <w:rPr>
          <w:rFonts w:hint="eastAsia" w:ascii="宋体" w:hAnsi="宋体" w:eastAsia="宋体" w:cs="宋体"/>
          <w:kern w:val="0"/>
          <w:sz w:val="20"/>
          <w:szCs w:val="20"/>
          <w:highlight w:val="none"/>
          <w:u w:val="none"/>
          <w:lang w:val="en-US" w:eastAsia="zh-CN"/>
        </w:rPr>
        <w:t>.服务期：</w:t>
      </w:r>
      <w:r>
        <w:rPr>
          <w:rFonts w:hint="eastAsia" w:ascii="宋体" w:hAnsi="宋体" w:eastAsia="宋体" w:cs="宋体"/>
          <w:b w:val="0"/>
          <w:bCs w:val="0"/>
          <w:kern w:val="0"/>
          <w:sz w:val="20"/>
          <w:szCs w:val="20"/>
          <w:highlight w:val="none"/>
          <w:lang w:val="en-US" w:eastAsia="zh-CN"/>
        </w:rPr>
        <w:t>本项目总服务期共两年，合同分为两个阶段签订。其中每一阶段合同服务期为一年。</w:t>
      </w:r>
    </w:p>
    <w:p w14:paraId="29A922F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u w:val="none"/>
          <w:lang w:val="en-US" w:eastAsia="zh-CN"/>
        </w:rPr>
      </w:pPr>
      <w:r>
        <w:rPr>
          <w:rFonts w:hint="eastAsia" w:ascii="宋体" w:hAnsi="宋体" w:eastAsia="宋体" w:cs="宋体"/>
          <w:b w:val="0"/>
          <w:bCs w:val="0"/>
          <w:kern w:val="0"/>
          <w:sz w:val="20"/>
          <w:szCs w:val="20"/>
          <w:highlight w:val="none"/>
          <w:lang w:val="en-US" w:eastAsia="zh-CN"/>
        </w:rPr>
        <w:t>本次为第</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阶段（第</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年）合同，自（</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年</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月</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日起至</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年</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月</w:t>
      </w:r>
      <w:r>
        <w:rPr>
          <w:rFonts w:hint="eastAsia" w:ascii="宋体" w:hAnsi="宋体" w:eastAsia="宋体" w:cs="宋体"/>
          <w:b w:val="0"/>
          <w:bCs w:val="0"/>
          <w:kern w:val="0"/>
          <w:sz w:val="20"/>
          <w:szCs w:val="20"/>
          <w:highlight w:val="none"/>
          <w:u w:val="single"/>
          <w:lang w:val="en-US" w:eastAsia="zh-CN"/>
        </w:rPr>
        <w:t xml:space="preserve">     </w:t>
      </w:r>
      <w:r>
        <w:rPr>
          <w:rFonts w:hint="eastAsia" w:ascii="宋体" w:hAnsi="宋体" w:eastAsia="宋体" w:cs="宋体"/>
          <w:b w:val="0"/>
          <w:bCs w:val="0"/>
          <w:kern w:val="0"/>
          <w:sz w:val="20"/>
          <w:szCs w:val="20"/>
          <w:highlight w:val="none"/>
          <w:lang w:val="en-US" w:eastAsia="zh-CN"/>
        </w:rPr>
        <w:t>日止）</w:t>
      </w:r>
      <w:r>
        <w:rPr>
          <w:rFonts w:hint="eastAsia" w:ascii="宋体" w:hAnsi="宋体" w:eastAsia="宋体" w:cs="宋体"/>
          <w:kern w:val="0"/>
          <w:sz w:val="20"/>
          <w:szCs w:val="20"/>
          <w:highlight w:val="none"/>
          <w:u w:val="none"/>
          <w:lang w:val="en-US" w:eastAsia="zh-CN"/>
        </w:rPr>
        <w:t>。</w:t>
      </w:r>
    </w:p>
    <w:p w14:paraId="123B156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Cs/>
          <w:sz w:val="20"/>
          <w:szCs w:val="20"/>
          <w:highlight w:val="none"/>
        </w:rPr>
      </w:pPr>
      <w:r>
        <w:rPr>
          <w:rFonts w:hint="eastAsia" w:ascii="宋体" w:hAnsi="宋体" w:eastAsia="宋体" w:cs="宋体"/>
          <w:kern w:val="0"/>
          <w:sz w:val="20"/>
          <w:szCs w:val="20"/>
          <w:highlight w:val="none"/>
          <w:u w:val="none"/>
          <w:lang w:val="en-US" w:eastAsia="zh-CN"/>
        </w:rPr>
        <w:t>上一阶段合同期满后，双方均无异议，协商后续签下一阶段合同，续签时合同其他内容不予改变。若乙方上一阶段的服务不能满足甲方要求，甲方可拒绝同乙方续签。</w:t>
      </w:r>
    </w:p>
    <w:p w14:paraId="6832ECDB">
      <w:pPr>
        <w:keepNext w:val="0"/>
        <w:keepLines w:val="0"/>
        <w:pageBreakBefore w:val="0"/>
        <w:widowControl/>
        <w:shd w:val="clear" w:color="auto" w:fill="auto"/>
        <w:kinsoku/>
        <w:wordWrap/>
        <w:overflowPunct/>
        <w:topLinePunct w:val="0"/>
        <w:autoSpaceDE/>
        <w:autoSpaceDN/>
        <w:bidi w:val="0"/>
        <w:snapToGrid/>
        <w:spacing w:line="336" w:lineRule="auto"/>
        <w:ind w:right="0" w:rightChars="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第二条  合同金额</w:t>
      </w:r>
    </w:p>
    <w:p w14:paraId="219E1ED1">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1.合同形式：固定单价合同</w:t>
      </w:r>
    </w:p>
    <w:p w14:paraId="0878655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u w:val="none"/>
          <w:lang w:val="en-US" w:eastAsia="zh-CN"/>
        </w:rPr>
      </w:pPr>
      <w:r>
        <w:rPr>
          <w:rFonts w:hint="eastAsia" w:ascii="宋体" w:hAnsi="宋体" w:eastAsia="宋体" w:cs="宋体"/>
          <w:kern w:val="0"/>
          <w:sz w:val="20"/>
          <w:szCs w:val="20"/>
          <w:highlight w:val="none"/>
          <w:u w:val="none"/>
          <w:lang w:val="en-US" w:eastAsia="zh-CN"/>
        </w:rPr>
        <w:t>合同金额包括但不限于场地、设备、材料、</w:t>
      </w:r>
      <w:r>
        <w:rPr>
          <w:rFonts w:hint="eastAsia" w:ascii="宋体" w:hAnsi="宋体" w:cs="宋体"/>
          <w:kern w:val="0"/>
          <w:sz w:val="20"/>
          <w:szCs w:val="20"/>
          <w:highlight w:val="none"/>
          <w:u w:val="none"/>
          <w:lang w:val="en-US" w:eastAsia="zh-CN"/>
        </w:rPr>
        <w:t>食材采购、</w:t>
      </w:r>
      <w:r>
        <w:rPr>
          <w:rFonts w:hint="eastAsia" w:ascii="宋体" w:hAnsi="宋体" w:eastAsia="宋体" w:cs="宋体"/>
          <w:kern w:val="0"/>
          <w:sz w:val="20"/>
          <w:szCs w:val="20"/>
          <w:highlight w:val="none"/>
          <w:u w:val="none"/>
          <w:lang w:val="en-US" w:eastAsia="zh-CN"/>
        </w:rPr>
        <w:t>水电燃气费、人员工资、养老保险、失业险、工伤险、医疗和大病险、生育险、节假日福利、工作服费、管理费、服务费、招标代理服务费、利润、税金、风险等所需的全部费用。 合同单价一次包死，不受市场价变化的影响。</w:t>
      </w:r>
    </w:p>
    <w:p w14:paraId="3198C47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sz w:val="20"/>
          <w:szCs w:val="20"/>
          <w:highlight w:val="none"/>
        </w:rPr>
      </w:pPr>
      <w:r>
        <w:rPr>
          <w:rFonts w:hint="eastAsia" w:ascii="宋体" w:hAnsi="宋体" w:eastAsia="宋体" w:cs="宋体"/>
          <w:kern w:val="0"/>
          <w:sz w:val="20"/>
          <w:szCs w:val="20"/>
          <w:highlight w:val="none"/>
          <w:u w:val="none"/>
          <w:lang w:val="en-US" w:eastAsia="zh-CN"/>
        </w:rPr>
        <w:t>2.本项目暂定总价：</w:t>
      </w:r>
      <w:r>
        <w:rPr>
          <w:rFonts w:hint="eastAsia" w:ascii="宋体" w:hAnsi="宋体" w:eastAsia="宋体" w:cs="宋体"/>
          <w:b w:val="0"/>
          <w:bCs w:val="0"/>
          <w:sz w:val="20"/>
          <w:szCs w:val="20"/>
          <w:highlight w:val="none"/>
        </w:rPr>
        <w:t>大写：人民币</w:t>
      </w:r>
      <w:r>
        <w:rPr>
          <w:rFonts w:hint="eastAsia" w:ascii="宋体" w:hAnsi="宋体" w:eastAsia="宋体" w:cs="宋体"/>
          <w:b w:val="0"/>
          <w:bCs w:val="0"/>
          <w:sz w:val="20"/>
          <w:szCs w:val="20"/>
          <w:highlight w:val="none"/>
          <w:u w:val="single"/>
          <w:lang w:val="en-US" w:eastAsia="zh-CN"/>
        </w:rPr>
        <w:t>壹佰叁拾玖万柒仟柒佰陆拾元整</w:t>
      </w:r>
      <w:r>
        <w:rPr>
          <w:rFonts w:hint="eastAsia" w:ascii="宋体" w:hAnsi="宋体" w:eastAsia="宋体" w:cs="宋体"/>
          <w:b w:val="0"/>
          <w:bCs w:val="0"/>
          <w:sz w:val="20"/>
          <w:szCs w:val="20"/>
          <w:highlight w:val="none"/>
        </w:rPr>
        <w:t>；</w:t>
      </w:r>
    </w:p>
    <w:p w14:paraId="55C3A1C3">
      <w:pPr>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200" w:firstLineChars="1100"/>
        <w:jc w:val="left"/>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小写：¥</w:t>
      </w:r>
      <w:r>
        <w:rPr>
          <w:rFonts w:hint="eastAsia" w:ascii="宋体" w:hAnsi="宋体" w:eastAsia="宋体" w:cs="宋体"/>
          <w:b w:val="0"/>
          <w:bCs w:val="0"/>
          <w:sz w:val="20"/>
          <w:szCs w:val="20"/>
          <w:highlight w:val="none"/>
          <w:u w:val="single"/>
        </w:rPr>
        <w:t>1397760.00</w:t>
      </w:r>
      <w:r>
        <w:rPr>
          <w:rFonts w:hint="eastAsia" w:ascii="宋体" w:hAnsi="宋体" w:eastAsia="宋体" w:cs="宋体"/>
          <w:i w:val="0"/>
          <w:iCs w:val="0"/>
          <w:caps w:val="0"/>
          <w:color w:val="auto"/>
          <w:spacing w:val="0"/>
          <w:kern w:val="0"/>
          <w:sz w:val="20"/>
          <w:szCs w:val="20"/>
          <w:highlight w:val="none"/>
          <w:u w:val="none"/>
          <w:lang w:val="en-US" w:eastAsia="zh-CN" w:bidi="ar-SA"/>
        </w:rPr>
        <w:t>元</w:t>
      </w:r>
      <w:r>
        <w:rPr>
          <w:rFonts w:hint="eastAsia" w:ascii="宋体" w:hAnsi="宋体" w:eastAsia="宋体" w:cs="宋体"/>
          <w:b w:val="0"/>
          <w:bCs w:val="0"/>
          <w:sz w:val="20"/>
          <w:szCs w:val="20"/>
          <w:highlight w:val="none"/>
        </w:rPr>
        <w:t>；</w:t>
      </w:r>
    </w:p>
    <w:p w14:paraId="47A14135">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其中：</w:t>
      </w:r>
    </w:p>
    <w:p w14:paraId="78C564E4">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第一阶段（第一年）暂定合同价：人民币</w:t>
      </w:r>
      <w:r>
        <w:rPr>
          <w:rFonts w:hint="eastAsia" w:ascii="宋体" w:hAnsi="宋体" w:eastAsia="宋体" w:cs="宋体"/>
          <w:b w:val="0"/>
          <w:bCs w:val="0"/>
          <w:kern w:val="0"/>
          <w:sz w:val="20"/>
          <w:szCs w:val="20"/>
          <w:highlight w:val="none"/>
          <w:u w:val="single"/>
          <w:lang w:val="en-US" w:eastAsia="zh-CN" w:bidi="ar-SA"/>
        </w:rPr>
        <w:t xml:space="preserve">             </w:t>
      </w:r>
      <w:r>
        <w:rPr>
          <w:rFonts w:hint="eastAsia" w:ascii="宋体" w:hAnsi="宋体" w:eastAsia="宋体" w:cs="宋体"/>
          <w:b w:val="0"/>
          <w:bCs w:val="0"/>
          <w:kern w:val="0"/>
          <w:sz w:val="20"/>
          <w:szCs w:val="20"/>
          <w:highlight w:val="none"/>
          <w:u w:val="none"/>
          <w:lang w:val="en-US" w:eastAsia="zh-CN" w:bidi="ar-SA"/>
        </w:rPr>
        <w:t xml:space="preserve">（¥ </w:t>
      </w:r>
      <w:r>
        <w:rPr>
          <w:rFonts w:hint="eastAsia" w:ascii="宋体" w:hAnsi="宋体" w:eastAsia="宋体" w:cs="宋体"/>
          <w:b w:val="0"/>
          <w:bCs w:val="0"/>
          <w:kern w:val="0"/>
          <w:sz w:val="20"/>
          <w:szCs w:val="20"/>
          <w:highlight w:val="none"/>
          <w:u w:val="single"/>
          <w:lang w:val="en-US" w:eastAsia="zh-CN" w:bidi="ar-SA"/>
        </w:rPr>
        <w:t xml:space="preserve">       </w:t>
      </w:r>
      <w:r>
        <w:rPr>
          <w:rFonts w:hint="eastAsia" w:ascii="宋体" w:hAnsi="宋体" w:eastAsia="宋体" w:cs="宋体"/>
          <w:b w:val="0"/>
          <w:bCs w:val="0"/>
          <w:kern w:val="0"/>
          <w:sz w:val="20"/>
          <w:szCs w:val="20"/>
          <w:highlight w:val="none"/>
          <w:u w:val="none"/>
          <w:lang w:val="en-US" w:eastAsia="zh-CN" w:bidi="ar-SA"/>
        </w:rPr>
        <w:t>万元）；</w:t>
      </w:r>
    </w:p>
    <w:p w14:paraId="524C392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第二阶段（第二年）暂定合同价：人民币</w:t>
      </w:r>
      <w:r>
        <w:rPr>
          <w:rFonts w:hint="eastAsia" w:ascii="宋体" w:hAnsi="宋体" w:eastAsia="宋体" w:cs="宋体"/>
          <w:b w:val="0"/>
          <w:bCs w:val="0"/>
          <w:kern w:val="0"/>
          <w:sz w:val="20"/>
          <w:szCs w:val="20"/>
          <w:highlight w:val="none"/>
          <w:u w:val="single"/>
          <w:lang w:val="en-US" w:eastAsia="zh-CN" w:bidi="ar-SA"/>
        </w:rPr>
        <w:t xml:space="preserve">             </w:t>
      </w:r>
      <w:r>
        <w:rPr>
          <w:rFonts w:hint="eastAsia" w:ascii="宋体" w:hAnsi="宋体" w:eastAsia="宋体" w:cs="宋体"/>
          <w:b w:val="0"/>
          <w:bCs w:val="0"/>
          <w:kern w:val="0"/>
          <w:sz w:val="20"/>
          <w:szCs w:val="20"/>
          <w:highlight w:val="none"/>
          <w:u w:val="none"/>
          <w:lang w:val="en-US" w:eastAsia="zh-CN" w:bidi="ar-SA"/>
        </w:rPr>
        <w:t xml:space="preserve">（¥ </w:t>
      </w:r>
      <w:r>
        <w:rPr>
          <w:rFonts w:hint="eastAsia" w:ascii="宋体" w:hAnsi="宋体" w:eastAsia="宋体" w:cs="宋体"/>
          <w:b w:val="0"/>
          <w:bCs w:val="0"/>
          <w:kern w:val="0"/>
          <w:sz w:val="20"/>
          <w:szCs w:val="20"/>
          <w:highlight w:val="none"/>
          <w:u w:val="single"/>
          <w:lang w:val="en-US" w:eastAsia="zh-CN" w:bidi="ar-SA"/>
        </w:rPr>
        <w:t xml:space="preserve">       </w:t>
      </w:r>
      <w:r>
        <w:rPr>
          <w:rFonts w:hint="eastAsia" w:ascii="宋体" w:hAnsi="宋体" w:eastAsia="宋体" w:cs="宋体"/>
          <w:b w:val="0"/>
          <w:bCs w:val="0"/>
          <w:kern w:val="0"/>
          <w:sz w:val="20"/>
          <w:szCs w:val="20"/>
          <w:highlight w:val="none"/>
          <w:u w:val="none"/>
          <w:lang w:val="en-US" w:eastAsia="zh-CN" w:bidi="ar-SA"/>
        </w:rPr>
        <w:t>万元）；</w:t>
      </w:r>
    </w:p>
    <w:p w14:paraId="3DC734D4">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sz w:val="20"/>
          <w:szCs w:val="20"/>
          <w:highlight w:val="none"/>
        </w:rPr>
      </w:pPr>
      <w:r>
        <w:rPr>
          <w:rFonts w:hint="eastAsia" w:ascii="宋体" w:hAnsi="宋体" w:eastAsia="宋体" w:cs="宋体"/>
          <w:kern w:val="0"/>
          <w:sz w:val="20"/>
          <w:szCs w:val="20"/>
          <w:highlight w:val="none"/>
          <w:lang w:val="en-US" w:eastAsia="zh-CN"/>
        </w:rPr>
        <w:t>3.合同单价</w:t>
      </w:r>
      <w:r>
        <w:rPr>
          <w:rFonts w:hint="eastAsia" w:ascii="宋体" w:hAnsi="宋体" w:cs="宋体"/>
          <w:kern w:val="0"/>
          <w:sz w:val="20"/>
          <w:szCs w:val="20"/>
          <w:highlight w:val="none"/>
          <w:lang w:val="en-US" w:eastAsia="zh-CN"/>
        </w:rPr>
        <w:t>：</w:t>
      </w:r>
      <w:r>
        <w:rPr>
          <w:rFonts w:hint="eastAsia" w:ascii="宋体" w:hAnsi="宋体" w:eastAsia="宋体" w:cs="宋体"/>
          <w:b w:val="0"/>
          <w:bCs w:val="0"/>
          <w:sz w:val="20"/>
          <w:szCs w:val="20"/>
          <w:highlight w:val="none"/>
          <w:u w:val="single"/>
        </w:rPr>
        <w:t xml:space="preserve"> </w:t>
      </w:r>
      <w:r>
        <w:rPr>
          <w:rFonts w:hint="eastAsia" w:ascii="宋体" w:hAnsi="宋体" w:eastAsia="宋体" w:cs="宋体"/>
          <w:b w:val="0"/>
          <w:bCs w:val="0"/>
          <w:sz w:val="20"/>
          <w:szCs w:val="20"/>
          <w:highlight w:val="none"/>
          <w:u w:val="single"/>
          <w:lang w:val="en-US" w:eastAsia="zh-CN"/>
        </w:rPr>
        <w:t xml:space="preserve">                     </w:t>
      </w:r>
      <w:r>
        <w:rPr>
          <w:rFonts w:hint="eastAsia" w:ascii="宋体" w:hAnsi="宋体" w:eastAsia="宋体" w:cs="宋体"/>
          <w:kern w:val="0"/>
          <w:sz w:val="20"/>
          <w:szCs w:val="20"/>
          <w:highlight w:val="none"/>
          <w:lang w:val="en-US" w:eastAsia="zh-CN"/>
        </w:rPr>
        <w:t>元/人/天</w:t>
      </w:r>
      <w:r>
        <w:rPr>
          <w:rFonts w:hint="eastAsia" w:ascii="宋体" w:hAnsi="宋体" w:eastAsia="宋体" w:cs="宋体"/>
          <w:b w:val="0"/>
          <w:bCs w:val="0"/>
          <w:sz w:val="20"/>
          <w:szCs w:val="20"/>
          <w:highlight w:val="none"/>
        </w:rPr>
        <w:t>；</w:t>
      </w:r>
    </w:p>
    <w:p w14:paraId="3C5347C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餐费标准：40 元/人·天，分为单位支付部分和个人支付部分。</w:t>
      </w:r>
    </w:p>
    <w:p w14:paraId="5356E115">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单位支付部分：35元/人/天</w:t>
      </w:r>
    </w:p>
    <w:p w14:paraId="0A617D4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个人支付部分：5元/人/天</w:t>
      </w:r>
    </w:p>
    <w:p w14:paraId="7C32008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4.结算标准</w:t>
      </w:r>
    </w:p>
    <w:p w14:paraId="4F05203E">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本合同仅支付单位支付部分，个人支付部分由个人在实际单次用餐过程中据实支付。</w:t>
      </w:r>
    </w:p>
    <w:p w14:paraId="2F0D8807">
      <w:pPr>
        <w:keepNext w:val="0"/>
        <w:keepLines w:val="0"/>
        <w:pageBreakBefore w:val="0"/>
        <w:widowControl/>
        <w:shd w:val="clear" w:color="auto" w:fill="auto"/>
        <w:kinsoku/>
        <w:wordWrap/>
        <w:overflowPunct/>
        <w:topLinePunct w:val="0"/>
        <w:autoSpaceDE/>
        <w:autoSpaceDN/>
        <w:bidi w:val="0"/>
        <w:snapToGrid/>
        <w:spacing w:line="336" w:lineRule="auto"/>
        <w:ind w:right="0" w:rightChars="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第三条  付款方式及依据</w:t>
      </w:r>
    </w:p>
    <w:p w14:paraId="4A7990E9">
      <w:pPr>
        <w:keepNext w:val="0"/>
        <w:keepLines w:val="0"/>
        <w:pageBreakBefore w:val="0"/>
        <w:widowControl/>
        <w:numPr>
          <w:ilvl w:val="0"/>
          <w:numId w:val="0"/>
        </w:numPr>
        <w:shd w:val="clear" w:color="auto" w:fill="auto"/>
        <w:tabs>
          <w:tab w:val="left" w:pos="4678"/>
        </w:tabs>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1.</w:t>
      </w:r>
      <w:r>
        <w:rPr>
          <w:rFonts w:hint="eastAsia" w:ascii="宋体" w:hAnsi="宋体" w:eastAsia="宋体" w:cs="宋体"/>
          <w:kern w:val="0"/>
          <w:sz w:val="20"/>
          <w:szCs w:val="20"/>
          <w:highlight w:val="none"/>
        </w:rPr>
        <w:t>付款方式：</w:t>
      </w:r>
    </w:p>
    <w:p w14:paraId="47326220">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（1）预付款支付条款：</w:t>
      </w:r>
    </w:p>
    <w:p w14:paraId="7731148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本合同设置预付款：无</w:t>
      </w:r>
    </w:p>
    <w:p w14:paraId="66E60F9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（2）剩余款项支付条款：</w:t>
      </w:r>
    </w:p>
    <w:p w14:paraId="60E701E2">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b w:val="0"/>
          <w:bCs w:val="0"/>
          <w:kern w:val="0"/>
          <w:sz w:val="20"/>
          <w:szCs w:val="20"/>
          <w:highlight w:val="none"/>
          <w:u w:val="none"/>
          <w:lang w:val="en-US" w:eastAsia="zh-CN" w:bidi="ar-SA"/>
        </w:rPr>
      </w:pPr>
      <w:r>
        <w:rPr>
          <w:rFonts w:hint="eastAsia" w:ascii="宋体" w:hAnsi="宋体" w:eastAsia="宋体" w:cs="宋体"/>
          <w:b w:val="0"/>
          <w:bCs w:val="0"/>
          <w:kern w:val="0"/>
          <w:sz w:val="20"/>
          <w:szCs w:val="20"/>
          <w:highlight w:val="none"/>
          <w:u w:val="none"/>
          <w:lang w:val="en-US" w:eastAsia="zh-CN" w:bidi="ar-SA"/>
        </w:rPr>
        <w:t>合同签订后每季度根据实际用餐人数、餐次及餐费标准据实结算并支付对应的结算价款。</w:t>
      </w:r>
    </w:p>
    <w:p w14:paraId="684ECED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w:t>
      </w:r>
      <w:r>
        <w:rPr>
          <w:rFonts w:hint="eastAsia" w:ascii="宋体" w:hAnsi="宋体" w:eastAsia="宋体" w:cs="宋体"/>
          <w:kern w:val="0"/>
          <w:sz w:val="20"/>
          <w:szCs w:val="20"/>
          <w:highlight w:val="none"/>
          <w:lang w:eastAsia="zh-CN"/>
        </w:rPr>
        <w:t>.</w:t>
      </w:r>
      <w:r>
        <w:rPr>
          <w:rFonts w:hint="eastAsia" w:ascii="宋体" w:hAnsi="宋体" w:eastAsia="宋体" w:cs="宋体"/>
          <w:kern w:val="0"/>
          <w:sz w:val="20"/>
          <w:szCs w:val="20"/>
          <w:highlight w:val="none"/>
        </w:rPr>
        <w:t>付款依据：</w:t>
      </w:r>
      <w:r>
        <w:rPr>
          <w:rFonts w:hint="eastAsia" w:ascii="宋体" w:hAnsi="宋体" w:eastAsia="宋体" w:cs="宋体"/>
          <w:bCs/>
          <w:kern w:val="0"/>
          <w:sz w:val="20"/>
          <w:szCs w:val="20"/>
          <w:highlight w:val="none"/>
        </w:rPr>
        <w:t>合同、</w:t>
      </w:r>
      <w:r>
        <w:rPr>
          <w:rFonts w:hint="eastAsia" w:ascii="宋体" w:hAnsi="宋体" w:eastAsia="宋体" w:cs="宋体"/>
          <w:sz w:val="20"/>
          <w:szCs w:val="20"/>
          <w:highlight w:val="none"/>
          <w:lang w:val="en-US" w:eastAsia="zh-CN"/>
        </w:rPr>
        <w:t>磋商</w:t>
      </w:r>
      <w:r>
        <w:rPr>
          <w:rFonts w:hint="eastAsia" w:ascii="宋体" w:hAnsi="宋体" w:eastAsia="宋体" w:cs="宋体"/>
          <w:sz w:val="20"/>
          <w:szCs w:val="20"/>
          <w:highlight w:val="none"/>
        </w:rPr>
        <w:t>文件、</w:t>
      </w:r>
      <w:r>
        <w:rPr>
          <w:rFonts w:hint="eastAsia" w:ascii="宋体" w:hAnsi="宋体" w:eastAsia="宋体" w:cs="宋体"/>
          <w:sz w:val="20"/>
          <w:szCs w:val="20"/>
          <w:highlight w:val="none"/>
          <w:lang w:val="en-US" w:eastAsia="zh-CN"/>
        </w:rPr>
        <w:t>响应</w:t>
      </w:r>
      <w:r>
        <w:rPr>
          <w:rFonts w:hint="eastAsia" w:ascii="宋体" w:hAnsi="宋体" w:eastAsia="宋体" w:cs="宋体"/>
          <w:sz w:val="20"/>
          <w:szCs w:val="20"/>
          <w:highlight w:val="none"/>
          <w:lang w:eastAsia="zh-CN"/>
        </w:rPr>
        <w:t>文件</w:t>
      </w:r>
      <w:r>
        <w:rPr>
          <w:rFonts w:hint="eastAsia" w:ascii="宋体" w:hAnsi="宋体" w:eastAsia="宋体" w:cs="宋体"/>
          <w:sz w:val="20"/>
          <w:szCs w:val="20"/>
          <w:highlight w:val="none"/>
        </w:rPr>
        <w:t>、发票</w:t>
      </w:r>
      <w:r>
        <w:rPr>
          <w:rFonts w:hint="eastAsia" w:ascii="宋体" w:hAnsi="宋体" w:eastAsia="宋体" w:cs="宋体"/>
          <w:bCs/>
          <w:kern w:val="0"/>
          <w:sz w:val="20"/>
          <w:szCs w:val="20"/>
          <w:highlight w:val="none"/>
        </w:rPr>
        <w:t>。</w:t>
      </w:r>
    </w:p>
    <w:p w14:paraId="64FE36B0">
      <w:pPr>
        <w:pStyle w:val="12"/>
        <w:keepNext w:val="0"/>
        <w:keepLines w:val="0"/>
        <w:pageBreakBefore w:val="0"/>
        <w:shd w:val="clear" w:color="auto" w:fill="auto"/>
        <w:tabs>
          <w:tab w:val="left" w:pos="7553"/>
        </w:tabs>
        <w:kinsoku/>
        <w:wordWrap/>
        <w:overflowPunct/>
        <w:topLinePunct w:val="0"/>
        <w:autoSpaceDE/>
        <w:autoSpaceDN/>
        <w:bidi w:val="0"/>
        <w:snapToGrid/>
        <w:spacing w:line="336" w:lineRule="auto"/>
        <w:ind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第四条</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 xml:space="preserve"> </w:t>
      </w:r>
      <w:r>
        <w:rPr>
          <w:rFonts w:hint="eastAsia" w:ascii="宋体" w:hAnsi="宋体" w:eastAsia="宋体" w:cs="宋体"/>
          <w:b/>
          <w:bCs/>
          <w:sz w:val="20"/>
          <w:szCs w:val="20"/>
          <w:highlight w:val="none"/>
          <w:lang w:val="en-US" w:eastAsia="zh-CN"/>
        </w:rPr>
        <w:t>质量保证</w:t>
      </w:r>
    </w:p>
    <w:p w14:paraId="1D66065B">
      <w:pPr>
        <w:keepNext w:val="0"/>
        <w:keepLines w:val="0"/>
        <w:pageBreakBefore w:val="0"/>
        <w:widowControl/>
        <w:numPr>
          <w:ilvl w:val="0"/>
          <w:numId w:val="0"/>
        </w:numPr>
        <w:shd w:val="clear" w:color="auto" w:fill="auto"/>
        <w:tabs>
          <w:tab w:val="left" w:pos="4678"/>
        </w:tabs>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kern w:val="0"/>
          <w:sz w:val="20"/>
          <w:szCs w:val="20"/>
          <w:highlight w:val="none"/>
          <w:lang w:val="en-US" w:eastAsia="zh-CN"/>
        </w:rPr>
        <w:t>1.相关食品标准</w:t>
      </w:r>
    </w:p>
    <w:p w14:paraId="654D1F02">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（1）大米必须符合 GB1354－2009《大米》标准，在保质期内，有SC标志。 </w:t>
      </w:r>
    </w:p>
    <w:p w14:paraId="0E8D1E27">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（2）食用油必须符合 GB1536－2004 标准（菜籽油），在保质期内，有SC 标志。 </w:t>
      </w:r>
    </w:p>
    <w:p w14:paraId="41BE1935">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（3）面粉必须符合 GB1355. 86 标准，在保质期内，有SC标志。 </w:t>
      </w:r>
    </w:p>
    <w:p w14:paraId="3B5711BC">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（4）副食品、调味品（食盐、味精、酱油、醋等）在保质期内，有SC标志。 </w:t>
      </w:r>
    </w:p>
    <w:p w14:paraId="19D63D0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（5）鸡蛋和饮用奶必须符合《GB2748-2003-蛋卫生标准》、GB／T6914-1986 《生鲜牛乳收购标准》规定的原奶生产，在保质期内，有SC标志。 </w:t>
      </w:r>
    </w:p>
    <w:p w14:paraId="107230BB">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（6）配送的鲜肉类必须在定点屠宰场（或宰杀店）宰杀加工，并经动物卫生检疫机构检疫合格，加盖检疫合格印章和屠宰场印章，并附有《动物产品检疫合格证明》。 </w:t>
      </w:r>
    </w:p>
    <w:p w14:paraId="5AE74F2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 xml:space="preserve">（7）蔬菜： </w:t>
      </w:r>
    </w:p>
    <w:p w14:paraId="5176EEFC">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①叶菜类：新鲜、色泽鲜亮、无腐烂、无干叶、捆把内部无杂乱夹塞，菜品粗细均匀，脆嫩不老，不抽苔。茎部不老化，个体均匀，未发芽、变色。</w:t>
      </w:r>
    </w:p>
    <w:p w14:paraId="58E8CCB0">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②根茎类：茎部不老化，个体均匀，未发芽、变色。</w:t>
      </w:r>
    </w:p>
    <w:p w14:paraId="1B66880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③花果类：个体均匀，无腐烂、无变色，允许果型有轻微缺点，但不得变形、过熟。</w:t>
      </w:r>
    </w:p>
    <w:p w14:paraId="69D04DAC">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④菇菌类：外形饱满，不发霉、变黑</w:t>
      </w:r>
    </w:p>
    <w:p w14:paraId="53DDE66C">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（8）保证不使用过期食品，一切原料、辅料须正规渠道供应。</w:t>
      </w:r>
    </w:p>
    <w:p w14:paraId="743C0B2B">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注：以上食材标准有更新的或其他未明确的原材料采购标准，按国家最新的相关标准执行</w:t>
      </w:r>
    </w:p>
    <w:p w14:paraId="13767C1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2.服务质量及要求</w:t>
      </w:r>
    </w:p>
    <w:p w14:paraId="05AA0A02">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（1）根据就餐标准，应提前安排相应食谱，且经甲方审议同意后执行； </w:t>
      </w:r>
    </w:p>
    <w:p w14:paraId="4224F5C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（2）每日应准时足量的提供用餐，且采用的食材应确保优质、健康、安全；</w:t>
      </w:r>
    </w:p>
    <w:p w14:paraId="1339842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（3）保持餐厅及后厨环境卫生，达到无明显油渍油污，地面无垃圾，无污渍，干净整洁； </w:t>
      </w:r>
    </w:p>
    <w:p w14:paraId="2AA82F5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（4）负责对甲方提供的设施设备的日常清洁及保养； </w:t>
      </w:r>
    </w:p>
    <w:p w14:paraId="627704B4">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（5）应在食堂内按需配备餐巾纸、牙签等耗材，可供就餐人员随时使用； </w:t>
      </w:r>
    </w:p>
    <w:p w14:paraId="15141EFE">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（6）杜绝发生食品安全事件，由于管理不善或操作不当等因素引发的食品卫生安全事件，乙方应承担全部责任，并无条件进行善后处理； </w:t>
      </w:r>
    </w:p>
    <w:p w14:paraId="31AE78F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（7）应全年按照甲方要求供餐，包括国家法定节假日。积极配合甲方的各项行动及活动安排，如遇临时用餐或需调整用餐时间等情况，应按照甲方要求进行相应调整； </w:t>
      </w:r>
    </w:p>
    <w:p w14:paraId="0AA2FB2B">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（8）按照甲方年初设定的采购份额完成贫困地区农副产品采购任务；具体份额以甲方下发文件要求为准； </w:t>
      </w:r>
    </w:p>
    <w:p w14:paraId="68E6768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（9）乙方应在相关行业主管部门规定的期限内自行办理餐厅《食品经营许可证》，办理期间甲方有义务提供必要的配合； </w:t>
      </w:r>
    </w:p>
    <w:p w14:paraId="7201C39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10）在合同履约期间，应符合《中华人民共和国食品安全法》、《中华人民共和国安全生产法》、国家食品药品监督管理局《餐饮服务食品安全操作规范》等法律、法规以及甲方的相关要求，确保食品质量，保障甲方就餐人员的合法权益，确保饮食安全卫生，提供优质的饮食服务。 </w:t>
      </w:r>
    </w:p>
    <w:p w14:paraId="2A4F666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 xml:space="preserve">（11）在合同履约期间，如有零星添置餐具、维修设备等，乙方须在经甲方同意后进行，保留好发票收据等相关资料，随季度用餐台账一并交由甲方结算； </w:t>
      </w:r>
    </w:p>
    <w:p w14:paraId="37E13D8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（12）乙方应自觉维护甲方设备、厨具、用具等，节约能源，未经甲方同意，任何设备、厨具、用具、餐具和桌椅等不得搬离餐厅范围或提供给第三者使用。</w:t>
      </w:r>
    </w:p>
    <w:p w14:paraId="057B3A9D">
      <w:pPr>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01" w:firstLineChars="10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第五条  甲方的权利及义务</w:t>
      </w:r>
    </w:p>
    <w:p w14:paraId="619E8E14">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 xml:space="preserve">1.甲方对乙方的工作进行监督、检查和指导，有权向乙方要求调换服务不合格人员。 </w:t>
      </w:r>
    </w:p>
    <w:p w14:paraId="4B87A01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 xml:space="preserve">2.甲方有权对乙方配备的服务人员进行审核，乙方如更换人员，应征得甲方同意后更换。 </w:t>
      </w:r>
    </w:p>
    <w:p w14:paraId="10A9BD85">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 xml:space="preserve">3.甲方应按合同约定及时向乙方支付服务费用。 </w:t>
      </w:r>
    </w:p>
    <w:p w14:paraId="64946FC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val="en-US" w:eastAsia="zh-CN"/>
        </w:rPr>
        <w:t>4.甲方应根据管理规定相关要求和条例对乙方进行实时考核，考核内容包含但不限于人员服务情况、培训情况、管理制度、岗位制度、应急处理情况等</w:t>
      </w:r>
      <w:r>
        <w:rPr>
          <w:rFonts w:hint="eastAsia" w:ascii="宋体" w:hAnsi="宋体" w:eastAsia="宋体" w:cs="宋体"/>
          <w:kern w:val="0"/>
          <w:sz w:val="20"/>
          <w:szCs w:val="20"/>
          <w:highlight w:val="none"/>
        </w:rPr>
        <w:t>。</w:t>
      </w:r>
    </w:p>
    <w:p w14:paraId="7264817B">
      <w:pPr>
        <w:keepNext w:val="0"/>
        <w:keepLines w:val="0"/>
        <w:pageBreakBefore w:val="0"/>
        <w:widowControl/>
        <w:shd w:val="clear" w:color="auto" w:fill="auto"/>
        <w:kinsoku/>
        <w:wordWrap/>
        <w:overflowPunct/>
        <w:topLinePunct w:val="0"/>
        <w:autoSpaceDE/>
        <w:autoSpaceDN/>
        <w:bidi w:val="0"/>
        <w:snapToGrid/>
        <w:spacing w:line="336" w:lineRule="auto"/>
        <w:ind w:right="0" w:right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 xml:space="preserve">第六条   </w:t>
      </w:r>
      <w:r>
        <w:rPr>
          <w:rFonts w:hint="eastAsia" w:ascii="宋体" w:hAnsi="宋体" w:eastAsia="宋体" w:cs="宋体"/>
          <w:b/>
          <w:bCs/>
          <w:sz w:val="20"/>
          <w:szCs w:val="20"/>
          <w:highlight w:val="none"/>
          <w:lang w:val="en-US" w:eastAsia="zh-CN"/>
        </w:rPr>
        <w:t>乙</w:t>
      </w:r>
      <w:r>
        <w:rPr>
          <w:rFonts w:hint="eastAsia" w:ascii="宋体" w:hAnsi="宋体" w:eastAsia="宋体" w:cs="宋体"/>
          <w:b/>
          <w:bCs/>
          <w:sz w:val="20"/>
          <w:szCs w:val="20"/>
          <w:highlight w:val="none"/>
        </w:rPr>
        <w:t>方的权利及义务</w:t>
      </w:r>
    </w:p>
    <w:p w14:paraId="4BBFC5B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1.乙方有权要求甲方按合同约定及时支付合同款。乙方应及时向甲方提供台账供甲方审核确认。 </w:t>
      </w:r>
    </w:p>
    <w:p w14:paraId="30434CCE">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2..乙方负责甲方员工用餐的加工制作，按时提供膳食服务，具体供餐时间：早饭：07：30-09：00;午饭：11：30-13：30;晚饭：17：30-19：30。甲方周末及节假日均有少量人员值班，乙方需正常供餐。乙方负责餐厅所辖区域的设备、设施安全运行及维护、卫生清洁服务，负责打卡收费，负责餐厅食品卫生、设备安全等工作，负责完成和餐饮有关的其它工作任务。 </w:t>
      </w:r>
    </w:p>
    <w:p w14:paraId="3F48ECF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3.乙方必须遵守国家和地方有关安全、环境和食品卫生的标准。严格执行机关厨房的相关安全管理制度、安全操作规程，并认真执行。同时对所属人员进行经常性的职业道德、食品安全卫生、安全规章等安全知识培训。采取有效措施做好各类事故预防工作。 </w:t>
      </w:r>
    </w:p>
    <w:p w14:paraId="543715AE">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4.乙方提供的主、副食等食用品及调料制品必须保证其产品质量，严禁使用腐烂、变质、过期的产品。特别肉类制品必须留存合格的卫生检疫证明，对由于乙方提供不符合食品卫生标准的劣质食品，或任何变质和受污染的食品，造成甲方人员食物中毒的，乙方承担全部责任，所产生的费用均由乙方承担。 </w:t>
      </w:r>
    </w:p>
    <w:p w14:paraId="09B00CC7">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5.乙方从业人员必须定期体检，持有效的健康证上岗操作。对因乙方未组织所属人员体检，携带传染性疾病上岗操作，导致甲方人员发生传染病事件，乙方负责承担全部责任。乙方工作中应厉行节约，杜绝餐饮浪费。 </w:t>
      </w:r>
    </w:p>
    <w:p w14:paraId="697375B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6.乙方应认真落实防蚊、蝇、鼠害等安全措施，做好防疫工作，避免疾病，传染病的传播。 </w:t>
      </w:r>
    </w:p>
    <w:p w14:paraId="058CB75E">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7.乙方每日食品须留样，食品样品的提取和保存应满足甲方或政府监管部门的要求，乙方应随时配合政府有关部门的管理。 </w:t>
      </w:r>
    </w:p>
    <w:p w14:paraId="253790A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8.乙方需指派一名项目负责人，项目负责人负责与甲方的联系沟通。</w:t>
      </w:r>
    </w:p>
    <w:p w14:paraId="41B743E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u w:val="single"/>
          <w:lang w:val="en-US" w:eastAsia="zh-CN"/>
        </w:rPr>
      </w:pPr>
      <w:r>
        <w:rPr>
          <w:rFonts w:hint="eastAsia" w:ascii="宋体" w:hAnsi="宋体" w:eastAsia="宋体" w:cs="宋体"/>
          <w:kern w:val="0"/>
          <w:sz w:val="20"/>
          <w:szCs w:val="20"/>
          <w:highlight w:val="none"/>
          <w:lang w:val="en-US" w:eastAsia="zh-CN"/>
        </w:rPr>
        <w:t>乙方项目负责人：</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lang w:val="en-US" w:eastAsia="zh-CN"/>
        </w:rPr>
        <w:t>身份证号：</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none"/>
          <w:lang w:val="en-US" w:eastAsia="zh-CN"/>
        </w:rPr>
        <w:t xml:space="preserve">   </w:t>
      </w:r>
      <w:r>
        <w:rPr>
          <w:rFonts w:hint="eastAsia" w:ascii="宋体" w:hAnsi="宋体" w:eastAsia="宋体" w:cs="宋体"/>
          <w:kern w:val="0"/>
          <w:sz w:val="20"/>
          <w:szCs w:val="20"/>
          <w:highlight w:val="none"/>
          <w:lang w:val="en-US" w:eastAsia="zh-CN"/>
        </w:rPr>
        <w:t>联系电话：</w:t>
      </w:r>
      <w:r>
        <w:rPr>
          <w:rFonts w:hint="eastAsia" w:ascii="宋体" w:hAnsi="宋体" w:eastAsia="宋体" w:cs="宋体"/>
          <w:kern w:val="0"/>
          <w:sz w:val="20"/>
          <w:szCs w:val="20"/>
          <w:highlight w:val="none"/>
          <w:u w:val="single"/>
          <w:lang w:val="en-US" w:eastAsia="zh-CN"/>
        </w:rPr>
        <w:t xml:space="preserve">             </w:t>
      </w:r>
    </w:p>
    <w:p w14:paraId="1C72C3FC">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9.乙方按照管理制度对人员进行管理，若出现人员不遵守管理制度，乙方应按制度处罚并及时更换人员。 </w:t>
      </w:r>
    </w:p>
    <w:p w14:paraId="51B38D7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10.乙方应按时向员工支付薪资福利、缴纳社保费用和购买商业保险等。乙方未及时向员工支付相关费用产生的责任由乙方自行负责，甲方均不承担责任。 </w:t>
      </w:r>
    </w:p>
    <w:p w14:paraId="2151512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11.乙方负责处理相关人员的劳动争议事宜。 </w:t>
      </w:r>
    </w:p>
    <w:p w14:paraId="7DD47E6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12.因乙方操作不规范产生的不良影响，由乙方自行负责。</w:t>
      </w:r>
    </w:p>
    <w:p w14:paraId="539AB7E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13.乙方应承担工作现场的责任和风险以及期间发生的一切费用，乙方若因工作现场而发生的人身伤亡、财产或其他损失，不论何种原因所造成，甲方均不承担责任。 </w:t>
      </w:r>
    </w:p>
    <w:p w14:paraId="02233577">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14.接受甲方的管理、监督、检查和考核，对甲方发出的整改通知，应及时按甲方的要求进行整改。</w:t>
      </w:r>
    </w:p>
    <w:p w14:paraId="6175498E">
      <w:pPr>
        <w:keepNext w:val="0"/>
        <w:keepLines w:val="0"/>
        <w:pageBreakBefore w:val="0"/>
        <w:widowControl/>
        <w:shd w:val="clear" w:color="auto" w:fill="auto"/>
        <w:kinsoku/>
        <w:wordWrap/>
        <w:overflowPunct/>
        <w:topLinePunct w:val="0"/>
        <w:autoSpaceDE/>
        <w:autoSpaceDN/>
        <w:bidi w:val="0"/>
        <w:snapToGrid/>
        <w:spacing w:line="336" w:lineRule="auto"/>
        <w:ind w:right="0" w:right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 xml:space="preserve">第七条 </w:t>
      </w:r>
      <w:r>
        <w:rPr>
          <w:rFonts w:hint="eastAsia" w:ascii="宋体" w:hAnsi="宋体" w:eastAsia="宋体" w:cs="宋体"/>
          <w:b/>
          <w:bCs/>
          <w:sz w:val="20"/>
          <w:szCs w:val="20"/>
          <w:highlight w:val="none"/>
        </w:rPr>
        <w:t>违约责任</w:t>
      </w:r>
    </w:p>
    <w:p w14:paraId="6A95382F">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spacing w:val="0"/>
          <w:sz w:val="20"/>
          <w:szCs w:val="20"/>
          <w:highlight w:val="none"/>
        </w:rPr>
      </w:pPr>
      <w:r>
        <w:rPr>
          <w:rFonts w:hint="eastAsia" w:ascii="宋体" w:hAnsi="宋体" w:eastAsia="宋体" w:cs="宋体"/>
          <w:spacing w:val="0"/>
          <w:sz w:val="20"/>
          <w:szCs w:val="20"/>
          <w:highlight w:val="none"/>
        </w:rPr>
        <w:t>1.按《中华人民共和国民法典》中的相关条款执行。</w:t>
      </w:r>
    </w:p>
    <w:p w14:paraId="29445912">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spacing w:val="0"/>
          <w:sz w:val="20"/>
          <w:szCs w:val="20"/>
          <w:highlight w:val="none"/>
        </w:rPr>
      </w:pPr>
      <w:r>
        <w:rPr>
          <w:rFonts w:hint="eastAsia" w:ascii="宋体" w:hAnsi="宋体" w:eastAsia="宋体" w:cs="宋体"/>
          <w:spacing w:val="0"/>
          <w:sz w:val="20"/>
          <w:szCs w:val="20"/>
          <w:highlight w:val="none"/>
        </w:rPr>
        <w:t>2.乙方</w:t>
      </w:r>
      <w:r>
        <w:rPr>
          <w:rFonts w:hint="eastAsia" w:ascii="宋体" w:hAnsi="宋体" w:eastAsia="宋体" w:cs="宋体"/>
          <w:spacing w:val="0"/>
          <w:sz w:val="20"/>
          <w:szCs w:val="20"/>
          <w:highlight w:val="none"/>
          <w:lang w:val="en-US" w:eastAsia="zh-CN"/>
        </w:rPr>
        <w:t>所提供的食材</w:t>
      </w:r>
      <w:r>
        <w:rPr>
          <w:rFonts w:hint="eastAsia" w:ascii="宋体" w:hAnsi="宋体" w:eastAsia="宋体" w:cs="宋体"/>
          <w:spacing w:val="0"/>
          <w:sz w:val="20"/>
          <w:szCs w:val="20"/>
          <w:highlight w:val="none"/>
        </w:rPr>
        <w:t>质量不符合本合同的约定，甲方有权拒收并拒付相应货款或者要求乙方予以更换、补足，乙方应在甲方指定时间内自费向甲方补足或更换，由此导致迟延交货的，乙方应按第1款规定承担迟延交货的违约责任,由此造成的经济损失由乙方承担。逾期不能更换合格的货物，甲方有权终止本合同。</w:t>
      </w:r>
    </w:p>
    <w:p w14:paraId="11997A7A">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spacing w:val="0"/>
          <w:sz w:val="20"/>
          <w:szCs w:val="20"/>
          <w:highlight w:val="none"/>
          <w:lang w:val="en-US" w:eastAsia="zh-CN"/>
        </w:rPr>
      </w:pPr>
      <w:r>
        <w:rPr>
          <w:rFonts w:hint="eastAsia" w:ascii="宋体" w:hAnsi="宋体" w:eastAsia="宋体" w:cs="宋体"/>
          <w:spacing w:val="0"/>
          <w:sz w:val="20"/>
          <w:szCs w:val="20"/>
          <w:highlight w:val="none"/>
          <w:lang w:val="en-US" w:eastAsia="zh-CN"/>
        </w:rPr>
        <w:t>3.</w:t>
      </w:r>
      <w:r>
        <w:rPr>
          <w:rFonts w:hint="eastAsia" w:ascii="宋体" w:hAnsi="宋体" w:eastAsia="宋体" w:cs="宋体"/>
          <w:spacing w:val="0"/>
          <w:sz w:val="20"/>
          <w:szCs w:val="20"/>
          <w:highlight w:val="none"/>
        </w:rPr>
        <w:t>由于乙方原因主动放弃与甲方合作，乙方除赔偿甲方全部经济损失外，还</w:t>
      </w:r>
      <w:r>
        <w:rPr>
          <w:rFonts w:hint="eastAsia" w:ascii="宋体" w:hAnsi="宋体" w:eastAsia="宋体" w:cs="宋体"/>
          <w:spacing w:val="0"/>
          <w:sz w:val="20"/>
          <w:szCs w:val="20"/>
          <w:highlight w:val="none"/>
          <w:lang w:val="en-US" w:eastAsia="zh-CN"/>
        </w:rPr>
        <w:t>应向甲方支付违约金，违约金金额为合同总额的5%。</w:t>
      </w:r>
    </w:p>
    <w:p w14:paraId="0B209AFE">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spacing w:val="0"/>
          <w:sz w:val="20"/>
          <w:szCs w:val="20"/>
          <w:highlight w:val="none"/>
        </w:rPr>
      </w:pPr>
      <w:r>
        <w:rPr>
          <w:rFonts w:hint="eastAsia" w:ascii="宋体" w:hAnsi="宋体" w:eastAsia="宋体" w:cs="宋体"/>
          <w:spacing w:val="0"/>
          <w:sz w:val="20"/>
          <w:szCs w:val="20"/>
          <w:highlight w:val="none"/>
          <w:lang w:val="en-US" w:eastAsia="zh-CN"/>
        </w:rPr>
        <w:t>4.</w:t>
      </w:r>
      <w:r>
        <w:rPr>
          <w:rFonts w:hint="eastAsia" w:ascii="宋体" w:hAnsi="宋体" w:eastAsia="宋体" w:cs="宋体"/>
          <w:spacing w:val="0"/>
          <w:sz w:val="20"/>
          <w:szCs w:val="20"/>
          <w:highlight w:val="none"/>
        </w:rPr>
        <w:t>因乙方</w:t>
      </w:r>
      <w:r>
        <w:rPr>
          <w:rFonts w:hint="eastAsia" w:ascii="宋体" w:hAnsi="宋体" w:eastAsia="宋体" w:cs="宋体"/>
          <w:spacing w:val="0"/>
          <w:sz w:val="20"/>
          <w:szCs w:val="20"/>
          <w:highlight w:val="none"/>
          <w:lang w:val="en-US" w:eastAsia="zh-CN"/>
        </w:rPr>
        <w:t>服务</w:t>
      </w:r>
      <w:r>
        <w:rPr>
          <w:rFonts w:hint="eastAsia" w:ascii="宋体" w:hAnsi="宋体" w:eastAsia="宋体" w:cs="宋体"/>
          <w:spacing w:val="0"/>
          <w:sz w:val="20"/>
          <w:szCs w:val="20"/>
          <w:highlight w:val="none"/>
        </w:rPr>
        <w:t>质量问题造成的甲方经济损失及食品安全事故等，由乙方承担并负责赔偿。</w:t>
      </w:r>
    </w:p>
    <w:p w14:paraId="7026ACD0">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spacing w:val="0"/>
          <w:sz w:val="20"/>
          <w:szCs w:val="20"/>
          <w:highlight w:val="none"/>
          <w:lang w:val="en-US" w:eastAsia="zh-CN"/>
        </w:rPr>
      </w:pPr>
      <w:r>
        <w:rPr>
          <w:rFonts w:hint="eastAsia" w:ascii="宋体" w:hAnsi="宋体" w:eastAsia="宋体" w:cs="宋体"/>
          <w:spacing w:val="0"/>
          <w:sz w:val="20"/>
          <w:szCs w:val="20"/>
          <w:highlight w:val="none"/>
          <w:lang w:val="en-US" w:eastAsia="zh-CN"/>
        </w:rPr>
        <w:t>5.乙方供货期内，提供的食材质量、配送时间明显达不到同类货物质量，经甲方协调后，仍不能达成一致的，甲方有权从别的乙方处进行采购。</w:t>
      </w:r>
    </w:p>
    <w:p w14:paraId="2F7D42B4">
      <w:pPr>
        <w:pStyle w:val="13"/>
        <w:keepNext w:val="0"/>
        <w:keepLines w:val="0"/>
        <w:pageBreakBefore w:val="0"/>
        <w:widowControl w:val="0"/>
        <w:kinsoku/>
        <w:wordWrap/>
        <w:overflowPunct/>
        <w:topLinePunct w:val="0"/>
        <w:autoSpaceDE/>
        <w:autoSpaceDN/>
        <w:bidi w:val="0"/>
        <w:adjustRightInd/>
        <w:snapToGrid/>
        <w:spacing w:line="336" w:lineRule="auto"/>
        <w:ind w:left="0" w:right="0" w:rightChars="0" w:firstLine="400" w:firstLineChars="200"/>
        <w:textAlignment w:val="auto"/>
        <w:rPr>
          <w:rFonts w:hint="eastAsia" w:ascii="宋体" w:hAnsi="宋体" w:eastAsia="宋体" w:cs="宋体"/>
          <w:b/>
          <w:bCs/>
          <w:sz w:val="20"/>
          <w:szCs w:val="20"/>
        </w:rPr>
      </w:pPr>
      <w:r>
        <w:rPr>
          <w:rFonts w:hint="eastAsia" w:ascii="宋体" w:hAnsi="宋体" w:eastAsia="宋体" w:cs="宋体"/>
          <w:spacing w:val="0"/>
          <w:sz w:val="20"/>
          <w:szCs w:val="20"/>
          <w:highlight w:val="none"/>
          <w:lang w:val="en-US" w:eastAsia="zh-CN"/>
        </w:rPr>
        <w:t>6.本合同项下乙方应付的违约金、损害赔偿金及其它应付费用，甲方有权直接从货款中扣除。</w:t>
      </w:r>
    </w:p>
    <w:p w14:paraId="0C2ADAA0">
      <w:pPr>
        <w:pStyle w:val="12"/>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01" w:firstLineChars="10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第</w:t>
      </w:r>
      <w:r>
        <w:rPr>
          <w:rFonts w:hint="eastAsia" w:ascii="宋体" w:hAnsi="宋体" w:eastAsia="宋体" w:cs="宋体"/>
          <w:b/>
          <w:bCs/>
          <w:sz w:val="20"/>
          <w:szCs w:val="20"/>
          <w:highlight w:val="none"/>
          <w:lang w:val="en-US" w:eastAsia="zh-CN"/>
        </w:rPr>
        <w:t>八</w:t>
      </w:r>
      <w:r>
        <w:rPr>
          <w:rFonts w:hint="eastAsia" w:ascii="宋体" w:hAnsi="宋体" w:eastAsia="宋体" w:cs="宋体"/>
          <w:b/>
          <w:bCs/>
          <w:sz w:val="20"/>
          <w:szCs w:val="20"/>
          <w:highlight w:val="none"/>
        </w:rPr>
        <w:t>条  合同终止</w:t>
      </w:r>
    </w:p>
    <w:p w14:paraId="5D5D5F00">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1.合同期间任何一方不得随意终止合同。 </w:t>
      </w:r>
    </w:p>
    <w:p w14:paraId="464410B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2.本合同规定的履行期限届满，合同自动终止。 </w:t>
      </w:r>
    </w:p>
    <w:p w14:paraId="4A680B47">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 xml:space="preserve">3.因双方机构撤并、职能调整等原因，确需终止合同的，双方可协商终止合同。 </w:t>
      </w:r>
    </w:p>
    <w:p w14:paraId="5E65F1DB">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4.乙方应自觉遵守甲方工作纪律、规章制度，服从甲方管理。因乙方原因给甲方造成严重后果，甲方可以单方面解除合同。</w:t>
      </w:r>
    </w:p>
    <w:p w14:paraId="6572ACA3">
      <w:pPr>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lang w:val="en-US" w:eastAsia="zh-CN"/>
        </w:rPr>
      </w:pPr>
      <w:r>
        <w:rPr>
          <w:rFonts w:hint="eastAsia" w:ascii="宋体" w:hAnsi="宋体" w:eastAsia="宋体" w:cs="宋体"/>
          <w:b/>
          <w:bCs/>
          <w:kern w:val="0"/>
          <w:sz w:val="20"/>
          <w:szCs w:val="20"/>
          <w:highlight w:val="none"/>
        </w:rPr>
        <w:t>第</w:t>
      </w:r>
      <w:r>
        <w:rPr>
          <w:rFonts w:hint="eastAsia" w:ascii="宋体" w:hAnsi="宋体" w:eastAsia="宋体" w:cs="宋体"/>
          <w:b/>
          <w:bCs/>
          <w:kern w:val="0"/>
          <w:sz w:val="20"/>
          <w:szCs w:val="20"/>
          <w:highlight w:val="none"/>
          <w:lang w:val="en-US" w:eastAsia="zh-CN"/>
        </w:rPr>
        <w:t>九</w:t>
      </w:r>
      <w:r>
        <w:rPr>
          <w:rFonts w:hint="eastAsia" w:ascii="宋体" w:hAnsi="宋体" w:eastAsia="宋体" w:cs="宋体"/>
          <w:b/>
          <w:bCs/>
          <w:kern w:val="0"/>
          <w:sz w:val="20"/>
          <w:szCs w:val="20"/>
          <w:highlight w:val="none"/>
        </w:rPr>
        <w:t xml:space="preserve">条  </w:t>
      </w:r>
      <w:r>
        <w:rPr>
          <w:rFonts w:hint="eastAsia" w:ascii="宋体" w:hAnsi="宋体" w:eastAsia="宋体" w:cs="宋体"/>
          <w:b/>
          <w:bCs/>
          <w:kern w:val="0"/>
          <w:sz w:val="20"/>
          <w:szCs w:val="20"/>
          <w:highlight w:val="none"/>
          <w:lang w:val="en-US" w:eastAsia="zh-CN"/>
        </w:rPr>
        <w:t>保密协议</w:t>
      </w:r>
    </w:p>
    <w:p w14:paraId="2ADC3AA2">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6083F5B6">
      <w:pPr>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lang w:val="en-US" w:eastAsia="zh-CN"/>
        </w:rPr>
        <w:t xml:space="preserve">第十条 </w:t>
      </w:r>
      <w:r>
        <w:rPr>
          <w:rFonts w:hint="eastAsia" w:ascii="宋体" w:hAnsi="宋体" w:eastAsia="宋体" w:cs="宋体"/>
          <w:b/>
          <w:bCs/>
          <w:kern w:val="0"/>
          <w:sz w:val="20"/>
          <w:szCs w:val="20"/>
          <w:highlight w:val="none"/>
        </w:rPr>
        <w:fldChar w:fldCharType="begin"/>
      </w:r>
      <w:r>
        <w:rPr>
          <w:rFonts w:hint="eastAsia" w:ascii="宋体" w:hAnsi="宋体" w:eastAsia="宋体" w:cs="宋体"/>
          <w:b/>
          <w:bCs/>
          <w:kern w:val="0"/>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kern w:val="0"/>
          <w:sz w:val="20"/>
          <w:szCs w:val="20"/>
          <w:highlight w:val="none"/>
        </w:rPr>
        <w:fldChar w:fldCharType="separate"/>
      </w:r>
      <w:r>
        <w:rPr>
          <w:rFonts w:hint="eastAsia" w:ascii="宋体" w:hAnsi="宋体" w:eastAsia="宋体" w:cs="宋体"/>
          <w:b/>
          <w:bCs/>
          <w:kern w:val="0"/>
          <w:sz w:val="20"/>
          <w:szCs w:val="20"/>
          <w:highlight w:val="none"/>
        </w:rPr>
        <w:t>不可抗力</w:t>
      </w:r>
      <w:r>
        <w:rPr>
          <w:rFonts w:hint="eastAsia" w:ascii="宋体" w:hAnsi="宋体" w:eastAsia="宋体" w:cs="宋体"/>
          <w:b/>
          <w:bCs/>
          <w:kern w:val="0"/>
          <w:sz w:val="20"/>
          <w:szCs w:val="20"/>
          <w:highlight w:val="none"/>
        </w:rPr>
        <w:fldChar w:fldCharType="end"/>
      </w:r>
    </w:p>
    <w:p w14:paraId="0ECAFAE8">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2E496D1C">
      <w:pPr>
        <w:keepNext w:val="0"/>
        <w:keepLines w:val="0"/>
        <w:pageBreakBefore w:val="0"/>
        <w:widowControl/>
        <w:shd w:val="clear" w:color="auto" w:fill="auto"/>
        <w:kinsoku/>
        <w:wordWrap/>
        <w:overflowPunct/>
        <w:topLinePunct w:val="0"/>
        <w:autoSpaceDE/>
        <w:autoSpaceDN/>
        <w:bidi w:val="0"/>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w:t>
      </w:r>
      <w:r>
        <w:rPr>
          <w:rFonts w:hint="eastAsia" w:ascii="宋体" w:hAnsi="宋体" w:eastAsia="宋体" w:cs="宋体"/>
          <w:b/>
          <w:bCs/>
          <w:kern w:val="0"/>
          <w:sz w:val="20"/>
          <w:szCs w:val="20"/>
          <w:highlight w:val="none"/>
          <w:lang w:val="en-US" w:eastAsia="zh-CN"/>
        </w:rPr>
        <w:t>十一</w:t>
      </w:r>
      <w:r>
        <w:rPr>
          <w:rFonts w:hint="eastAsia" w:ascii="宋体" w:hAnsi="宋体" w:eastAsia="宋体" w:cs="宋体"/>
          <w:b/>
          <w:bCs/>
          <w:kern w:val="0"/>
          <w:sz w:val="20"/>
          <w:szCs w:val="20"/>
          <w:highlight w:val="none"/>
        </w:rPr>
        <w:t>条  争议解决</w:t>
      </w:r>
    </w:p>
    <w:p w14:paraId="6C054E8F">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双方本着友好合作的态度,对合同履行过程中发生的</w:t>
      </w:r>
      <w:r>
        <w:rPr>
          <w:rFonts w:hint="eastAsia" w:ascii="宋体" w:hAnsi="宋体" w:eastAsia="宋体" w:cs="宋体"/>
          <w:kern w:val="0"/>
          <w:sz w:val="20"/>
          <w:szCs w:val="20"/>
          <w:highlight w:val="none"/>
          <w:lang w:val="en-US" w:eastAsia="zh-CN"/>
        </w:rPr>
        <w:fldChar w:fldCharType="begin"/>
      </w:r>
      <w:r>
        <w:rPr>
          <w:rFonts w:hint="eastAsia" w:ascii="宋体" w:hAnsi="宋体" w:eastAsia="宋体" w:cs="宋体"/>
          <w:kern w:val="0"/>
          <w:sz w:val="20"/>
          <w:szCs w:val="20"/>
          <w:highlight w:val="none"/>
          <w:lang w:val="en-US" w:eastAsia="zh-CN"/>
        </w:rPr>
        <w:instrText xml:space="preserve"> HYPERLINK "http://set2.mail.qq.com/cgi-bin/mail_spam?action=check_link&amp;spam=0&amp;url=http%3A%2F%2Fbaike%2Ebaidu%2Ecom%2Fview%2F322875%2Ehtm" </w:instrText>
      </w:r>
      <w:r>
        <w:rPr>
          <w:rFonts w:hint="eastAsia" w:ascii="宋体" w:hAnsi="宋体" w:eastAsia="宋体" w:cs="宋体"/>
          <w:kern w:val="0"/>
          <w:sz w:val="20"/>
          <w:szCs w:val="20"/>
          <w:highlight w:val="none"/>
          <w:lang w:val="en-US" w:eastAsia="zh-CN"/>
        </w:rPr>
        <w:fldChar w:fldCharType="separate"/>
      </w:r>
      <w:r>
        <w:rPr>
          <w:rFonts w:hint="eastAsia" w:ascii="宋体" w:hAnsi="宋体" w:eastAsia="宋体" w:cs="宋体"/>
          <w:kern w:val="0"/>
          <w:sz w:val="20"/>
          <w:szCs w:val="20"/>
          <w:highlight w:val="none"/>
          <w:lang w:val="en-US" w:eastAsia="zh-CN"/>
        </w:rPr>
        <w:t>纠纷</w:t>
      </w:r>
      <w:r>
        <w:rPr>
          <w:rFonts w:hint="eastAsia" w:ascii="宋体" w:hAnsi="宋体" w:eastAsia="宋体" w:cs="宋体"/>
          <w:kern w:val="0"/>
          <w:sz w:val="20"/>
          <w:szCs w:val="20"/>
          <w:highlight w:val="none"/>
          <w:lang w:val="en-US" w:eastAsia="zh-CN"/>
        </w:rPr>
        <w:fldChar w:fldCharType="end"/>
      </w:r>
      <w:r>
        <w:rPr>
          <w:rFonts w:hint="eastAsia" w:ascii="宋体" w:hAnsi="宋体" w:eastAsia="宋体" w:cs="宋体"/>
          <w:kern w:val="0"/>
          <w:sz w:val="20"/>
          <w:szCs w:val="20"/>
          <w:highlight w:val="none"/>
          <w:lang w:val="en-US" w:eastAsia="zh-CN"/>
        </w:rPr>
        <w:t>应及时协商解决,协商不成，向甲方所在地人民法院诉讼解决。</w:t>
      </w:r>
    </w:p>
    <w:p w14:paraId="7B387299">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第十</w:t>
      </w:r>
      <w:r>
        <w:rPr>
          <w:rFonts w:hint="eastAsia" w:ascii="宋体" w:hAnsi="宋体" w:eastAsia="宋体" w:cs="宋体"/>
          <w:b/>
          <w:bCs/>
          <w:kern w:val="0"/>
          <w:sz w:val="20"/>
          <w:szCs w:val="20"/>
          <w:highlight w:val="none"/>
          <w:lang w:val="en-US" w:eastAsia="zh-CN"/>
        </w:rPr>
        <w:t>二</w:t>
      </w:r>
      <w:r>
        <w:rPr>
          <w:rFonts w:hint="eastAsia" w:ascii="宋体" w:hAnsi="宋体" w:eastAsia="宋体" w:cs="宋体"/>
          <w:b/>
          <w:bCs/>
          <w:kern w:val="0"/>
          <w:sz w:val="20"/>
          <w:szCs w:val="20"/>
          <w:highlight w:val="none"/>
        </w:rPr>
        <w:t>条  监督和管理</w:t>
      </w:r>
    </w:p>
    <w:p w14:paraId="6E57BE5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0B5CB63">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2.甲乙双方均应自觉配合有关监督管理部门对合同履行情况的监督检查，如实反映情况，提供有关资料；否则，将对有关单位、当事人按照有关规定予以处罚。</w:t>
      </w:r>
    </w:p>
    <w:p w14:paraId="65921CBA">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第十</w:t>
      </w:r>
      <w:r>
        <w:rPr>
          <w:rFonts w:hint="eastAsia" w:ascii="宋体" w:hAnsi="宋体" w:eastAsia="宋体" w:cs="宋体"/>
          <w:b/>
          <w:bCs/>
          <w:kern w:val="0"/>
          <w:sz w:val="20"/>
          <w:szCs w:val="20"/>
          <w:highlight w:val="none"/>
          <w:lang w:val="en-US" w:eastAsia="zh-CN"/>
        </w:rPr>
        <w:t>三</w:t>
      </w:r>
      <w:r>
        <w:rPr>
          <w:rFonts w:hint="eastAsia" w:ascii="宋体" w:hAnsi="宋体" w:eastAsia="宋体" w:cs="宋体"/>
          <w:b/>
          <w:bCs/>
          <w:kern w:val="0"/>
          <w:sz w:val="20"/>
          <w:szCs w:val="20"/>
          <w:highlight w:val="none"/>
        </w:rPr>
        <w:t xml:space="preserve">条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b/>
          <w:bCs/>
          <w:kern w:val="0"/>
          <w:sz w:val="20"/>
          <w:szCs w:val="20"/>
          <w:highlight w:val="none"/>
        </w:rPr>
        <w:t>无效合同</w:t>
      </w:r>
      <w:r>
        <w:rPr>
          <w:rFonts w:hint="eastAsia" w:ascii="宋体" w:hAnsi="宋体" w:eastAsia="宋体" w:cs="宋体"/>
          <w:b/>
          <w:bCs/>
          <w:kern w:val="0"/>
          <w:sz w:val="20"/>
          <w:szCs w:val="20"/>
          <w:highlight w:val="none"/>
        </w:rPr>
        <w:fldChar w:fldCharType="end"/>
      </w:r>
    </w:p>
    <w:p w14:paraId="79589C8D">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甲乙双方如因违反政府采购法及相关法律法规的规定，被宣告</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kern w:val="0"/>
          <w:sz w:val="20"/>
          <w:szCs w:val="20"/>
          <w:highlight w:val="none"/>
        </w:rPr>
        <w:t>合同无效</w:t>
      </w:r>
      <w:r>
        <w:rPr>
          <w:rFonts w:hint="eastAsia" w:ascii="宋体" w:hAnsi="宋体" w:eastAsia="宋体" w:cs="宋体"/>
          <w:kern w:val="0"/>
          <w:sz w:val="20"/>
          <w:szCs w:val="20"/>
          <w:highlight w:val="none"/>
        </w:rPr>
        <w:fldChar w:fldCharType="end"/>
      </w:r>
      <w:r>
        <w:rPr>
          <w:rFonts w:hint="eastAsia" w:ascii="宋体" w:hAnsi="宋体" w:eastAsia="宋体" w:cs="宋体"/>
          <w:kern w:val="0"/>
          <w:sz w:val="20"/>
          <w:szCs w:val="20"/>
          <w:highlight w:val="none"/>
        </w:rPr>
        <w:t>的，一切责任概由过错方自行承担。</w:t>
      </w:r>
    </w:p>
    <w:p w14:paraId="4A322395">
      <w:pPr>
        <w:pStyle w:val="7"/>
        <w:keepNext w:val="0"/>
        <w:keepLines w:val="0"/>
        <w:pageBreakBefore w:val="0"/>
        <w:widowControl/>
        <w:shd w:val="clear" w:color="auto" w:fill="auto"/>
        <w:tabs>
          <w:tab w:val="left" w:pos="567"/>
        </w:tabs>
        <w:kinsoku/>
        <w:wordWrap/>
        <w:overflowPunct/>
        <w:topLinePunct w:val="0"/>
        <w:autoSpaceDE/>
        <w:autoSpaceDN/>
        <w:bidi w:val="0"/>
        <w:adjustRightInd/>
        <w:snapToGrid/>
        <w:spacing w:line="336" w:lineRule="auto"/>
        <w:ind w:right="0" w:rightChars="0" w:firstLine="281"/>
        <w:textAlignment w:val="auto"/>
        <w:rPr>
          <w:rFonts w:hint="eastAsia"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第十</w:t>
      </w:r>
      <w:r>
        <w:rPr>
          <w:rFonts w:hint="eastAsia" w:ascii="宋体" w:hAnsi="宋体" w:eastAsia="宋体" w:cs="宋体"/>
          <w:b/>
          <w:bCs/>
          <w:color w:val="000000"/>
          <w:kern w:val="0"/>
          <w:sz w:val="20"/>
          <w:szCs w:val="20"/>
          <w:highlight w:val="none"/>
          <w:lang w:val="en-US" w:eastAsia="zh-CN"/>
        </w:rPr>
        <w:t>四</w:t>
      </w:r>
      <w:r>
        <w:rPr>
          <w:rFonts w:hint="eastAsia" w:ascii="宋体" w:hAnsi="宋体" w:eastAsia="宋体" w:cs="宋体"/>
          <w:b/>
          <w:bCs/>
          <w:color w:val="000000"/>
          <w:kern w:val="0"/>
          <w:sz w:val="20"/>
          <w:szCs w:val="20"/>
          <w:highlight w:val="none"/>
        </w:rPr>
        <w:t>条  信用融资（如有）</w:t>
      </w:r>
    </w:p>
    <w:p w14:paraId="64ED5E0C">
      <w:pPr>
        <w:pStyle w:val="7"/>
        <w:keepNext w:val="0"/>
        <w:keepLines w:val="0"/>
        <w:pageBreakBefore w:val="0"/>
        <w:widowControl/>
        <w:shd w:val="clear" w:color="auto" w:fill="auto"/>
        <w:tabs>
          <w:tab w:val="left" w:pos="567"/>
        </w:tabs>
        <w:kinsoku/>
        <w:wordWrap/>
        <w:overflowPunct/>
        <w:topLinePunct w:val="0"/>
        <w:autoSpaceDE/>
        <w:autoSpaceDN/>
        <w:bidi w:val="0"/>
        <w:adjustRightInd/>
        <w:snapToGrid/>
        <w:spacing w:line="336" w:lineRule="auto"/>
        <w:ind w:right="0" w:rightChars="0" w:firstLine="280"/>
        <w:textAlignment w:val="auto"/>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银行名称：</w:t>
      </w:r>
      <w:r>
        <w:rPr>
          <w:rFonts w:hint="eastAsia" w:ascii="宋体" w:hAnsi="宋体" w:eastAsia="宋体" w:cs="宋体"/>
          <w:color w:val="000000"/>
          <w:kern w:val="0"/>
          <w:sz w:val="20"/>
          <w:szCs w:val="20"/>
          <w:highlight w:val="none"/>
          <w:u w:val="single"/>
          <w:lang w:val="en-US" w:eastAsia="zh-CN"/>
        </w:rPr>
        <w:t xml:space="preserve">                       </w:t>
      </w:r>
      <w:r>
        <w:rPr>
          <w:rFonts w:hint="eastAsia" w:ascii="宋体" w:hAnsi="宋体" w:eastAsia="宋体" w:cs="宋体"/>
          <w:color w:val="000000"/>
          <w:kern w:val="0"/>
          <w:sz w:val="20"/>
          <w:szCs w:val="20"/>
          <w:highlight w:val="none"/>
        </w:rPr>
        <w:t>，收款账号：</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u w:val="single"/>
          <w:lang w:val="en-US" w:eastAsia="zh-CN"/>
        </w:rPr>
        <w:t xml:space="preserve">               </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rPr>
        <w:t>。</w:t>
      </w:r>
    </w:p>
    <w:p w14:paraId="615BDA00">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201" w:firstLineChars="100"/>
        <w:jc w:val="left"/>
        <w:textAlignment w:val="auto"/>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第十</w:t>
      </w:r>
      <w:r>
        <w:rPr>
          <w:rFonts w:hint="eastAsia" w:ascii="宋体" w:hAnsi="宋体" w:eastAsia="宋体" w:cs="宋体"/>
          <w:b/>
          <w:bCs/>
          <w:kern w:val="0"/>
          <w:sz w:val="20"/>
          <w:szCs w:val="20"/>
          <w:highlight w:val="none"/>
          <w:lang w:val="en-US" w:eastAsia="zh-CN"/>
        </w:rPr>
        <w:t>五</w:t>
      </w:r>
      <w:r>
        <w:rPr>
          <w:rFonts w:hint="eastAsia" w:ascii="宋体" w:hAnsi="宋体" w:eastAsia="宋体" w:cs="宋体"/>
          <w:b/>
          <w:bCs/>
          <w:kern w:val="0"/>
          <w:sz w:val="20"/>
          <w:szCs w:val="20"/>
          <w:highlight w:val="none"/>
        </w:rPr>
        <w:t>条  附则</w:t>
      </w:r>
    </w:p>
    <w:p w14:paraId="04F26CB2">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1.本次采购项目的招标文件、投标文件、中标通知书及澄清说明文件均为本合同的组成部分，甲、乙双方必须全面遵守，如有违反，应承担违约责任。</w:t>
      </w:r>
    </w:p>
    <w:p w14:paraId="01032B9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2.本协议书一式肆份，甲方贰份，乙方贰份。</w:t>
      </w:r>
    </w:p>
    <w:p w14:paraId="2ED0CEA6">
      <w:pPr>
        <w:keepNext w:val="0"/>
        <w:keepLines w:val="0"/>
        <w:pageBreakBefore w:val="0"/>
        <w:widowControl/>
        <w:shd w:val="clear" w:color="auto" w:fill="auto"/>
        <w:kinsoku/>
        <w:wordWrap/>
        <w:overflowPunct/>
        <w:topLinePunct w:val="0"/>
        <w:autoSpaceDE/>
        <w:autoSpaceDN/>
        <w:bidi w:val="0"/>
        <w:adjustRightInd/>
        <w:snapToGrid/>
        <w:spacing w:line="336" w:lineRule="auto"/>
        <w:ind w:right="0" w:righ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kern w:val="0"/>
          <w:sz w:val="20"/>
          <w:szCs w:val="20"/>
          <w:highlight w:val="none"/>
          <w:lang w:val="en-US" w:eastAsia="zh-CN"/>
        </w:rPr>
        <w:t>3.本合同自签订之日起生效。</w:t>
      </w:r>
    </w:p>
    <w:p w14:paraId="355A297B">
      <w:pPr>
        <w:pStyle w:val="2"/>
        <w:rPr>
          <w:rFonts w:hint="eastAsia"/>
          <w:lang w:val="en-US" w:eastAsia="zh-CN"/>
        </w:rPr>
      </w:pPr>
    </w:p>
    <w:tbl>
      <w:tblPr>
        <w:tblStyle w:val="9"/>
        <w:tblpPr w:leftFromText="180" w:rightFromText="180" w:vertAnchor="text" w:horzAnchor="page" w:tblpX="1175" w:tblpY="353"/>
        <w:tblOverlap w:val="never"/>
        <w:tblW w:w="97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12"/>
        <w:gridCol w:w="4696"/>
      </w:tblGrid>
      <w:tr w14:paraId="71BDD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584678D9">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甲方：</w:t>
            </w:r>
          </w:p>
        </w:tc>
        <w:tc>
          <w:tcPr>
            <w:tcW w:w="4696" w:type="dxa"/>
            <w:tcBorders>
              <w:top w:val="nil"/>
              <w:left w:val="nil"/>
              <w:bottom w:val="nil"/>
              <w:right w:val="nil"/>
            </w:tcBorders>
            <w:noWrap w:val="0"/>
            <w:vAlign w:val="center"/>
          </w:tcPr>
          <w:p w14:paraId="3191691D">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乙方：</w:t>
            </w:r>
          </w:p>
        </w:tc>
      </w:tr>
      <w:tr w14:paraId="4A335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exact"/>
        </w:trPr>
        <w:tc>
          <w:tcPr>
            <w:tcW w:w="5012" w:type="dxa"/>
            <w:tcBorders>
              <w:top w:val="nil"/>
              <w:left w:val="nil"/>
              <w:bottom w:val="nil"/>
              <w:right w:val="nil"/>
            </w:tcBorders>
            <w:noWrap w:val="0"/>
            <w:vAlign w:val="center"/>
          </w:tcPr>
          <w:p w14:paraId="5E7F5738">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地    址：</w:t>
            </w:r>
          </w:p>
        </w:tc>
        <w:tc>
          <w:tcPr>
            <w:tcW w:w="4696" w:type="dxa"/>
            <w:tcBorders>
              <w:top w:val="nil"/>
              <w:left w:val="nil"/>
              <w:bottom w:val="nil"/>
              <w:right w:val="nil"/>
            </w:tcBorders>
            <w:noWrap w:val="0"/>
            <w:vAlign w:val="center"/>
          </w:tcPr>
          <w:p w14:paraId="6ED719C8">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地    址：</w:t>
            </w:r>
          </w:p>
        </w:tc>
      </w:tr>
      <w:tr w14:paraId="2EA63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0BB998CA">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邮    编：</w:t>
            </w:r>
          </w:p>
        </w:tc>
        <w:tc>
          <w:tcPr>
            <w:tcW w:w="4696" w:type="dxa"/>
            <w:tcBorders>
              <w:top w:val="nil"/>
              <w:left w:val="nil"/>
              <w:bottom w:val="nil"/>
              <w:right w:val="nil"/>
            </w:tcBorders>
            <w:noWrap w:val="0"/>
            <w:vAlign w:val="center"/>
          </w:tcPr>
          <w:p w14:paraId="588B7516">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邮    编：</w:t>
            </w:r>
          </w:p>
        </w:tc>
      </w:tr>
      <w:tr w14:paraId="40DEE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exact"/>
        </w:trPr>
        <w:tc>
          <w:tcPr>
            <w:tcW w:w="5012" w:type="dxa"/>
            <w:tcBorders>
              <w:top w:val="nil"/>
              <w:left w:val="nil"/>
              <w:bottom w:val="nil"/>
              <w:right w:val="nil"/>
            </w:tcBorders>
            <w:noWrap w:val="0"/>
            <w:vAlign w:val="center"/>
          </w:tcPr>
          <w:p w14:paraId="22C942B3">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法定代表人或其授权的代理人（签字）：</w:t>
            </w:r>
          </w:p>
          <w:p w14:paraId="6E28FE4A">
            <w:pPr>
              <w:keepNext/>
              <w:keepLines/>
              <w:pageBreakBefore w:val="0"/>
              <w:widowControl w:val="0"/>
              <w:kinsoku/>
              <w:wordWrap/>
              <w:overflowPunct/>
              <w:topLinePunct w:val="0"/>
              <w:autoSpaceDE/>
              <w:autoSpaceDN/>
              <w:bidi w:val="0"/>
              <w:snapToGrid/>
              <w:spacing w:beforeAutospacing="0" w:afterAutospacing="0" w:line="336" w:lineRule="auto"/>
              <w:ind w:right="0" w:rightChars="0"/>
              <w:jc w:val="both"/>
              <w:textAlignment w:val="auto"/>
              <w:outlineLvl w:val="3"/>
              <w:rPr>
                <w:rFonts w:hint="eastAsia" w:ascii="宋体" w:hAnsi="宋体" w:eastAsia="宋体" w:cs="宋体"/>
                <w:b/>
                <w:bCs/>
                <w:kern w:val="2"/>
                <w:sz w:val="20"/>
                <w:szCs w:val="20"/>
                <w:highlight w:val="none"/>
                <w:lang w:val="en-US" w:eastAsia="zh-CN" w:bidi="ar-SA"/>
              </w:rPr>
            </w:pPr>
          </w:p>
          <w:p w14:paraId="72C38CF7">
            <w:pPr>
              <w:keepNext/>
              <w:keepLines/>
              <w:pageBreakBefore w:val="0"/>
              <w:widowControl w:val="0"/>
              <w:kinsoku/>
              <w:wordWrap/>
              <w:overflowPunct/>
              <w:topLinePunct w:val="0"/>
              <w:autoSpaceDE/>
              <w:autoSpaceDN/>
              <w:bidi w:val="0"/>
              <w:snapToGrid/>
              <w:spacing w:beforeAutospacing="0" w:afterAutospacing="0" w:line="336" w:lineRule="auto"/>
              <w:ind w:right="0" w:rightChars="0"/>
              <w:jc w:val="both"/>
              <w:textAlignment w:val="auto"/>
              <w:outlineLvl w:val="3"/>
              <w:rPr>
                <w:rFonts w:hint="eastAsia" w:ascii="宋体" w:hAnsi="宋体" w:eastAsia="宋体" w:cs="宋体"/>
                <w:b/>
                <w:bCs/>
                <w:kern w:val="2"/>
                <w:sz w:val="20"/>
                <w:szCs w:val="20"/>
                <w:highlight w:val="none"/>
                <w:lang w:val="en-US" w:eastAsia="zh-CN" w:bidi="ar-SA"/>
              </w:rPr>
            </w:pPr>
          </w:p>
        </w:tc>
        <w:tc>
          <w:tcPr>
            <w:tcW w:w="4696" w:type="dxa"/>
            <w:tcBorders>
              <w:top w:val="nil"/>
              <w:left w:val="nil"/>
              <w:bottom w:val="nil"/>
              <w:right w:val="nil"/>
            </w:tcBorders>
            <w:noWrap w:val="0"/>
            <w:vAlign w:val="center"/>
          </w:tcPr>
          <w:p w14:paraId="71BD1A92">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法定代表人或其授权的代理人（签字）：</w:t>
            </w:r>
          </w:p>
        </w:tc>
      </w:tr>
      <w:tr w14:paraId="698DB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239C8F17">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fldChar w:fldCharType="begin"/>
            </w:r>
            <w:r>
              <w:rPr>
                <w:rFonts w:hint="eastAsia" w:ascii="宋体" w:hAnsi="宋体" w:eastAsia="宋体" w:cs="宋体"/>
                <w:color w:val="auto"/>
                <w:kern w:val="2"/>
                <w:sz w:val="20"/>
                <w:szCs w:val="20"/>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2"/>
                <w:sz w:val="20"/>
                <w:szCs w:val="20"/>
                <w:highlight w:val="none"/>
                <w:lang w:val="en-US" w:eastAsia="zh-CN" w:bidi="ar-SA"/>
              </w:rPr>
              <w:fldChar w:fldCharType="separate"/>
            </w:r>
            <w:r>
              <w:rPr>
                <w:rFonts w:hint="eastAsia" w:ascii="宋体" w:hAnsi="宋体" w:eastAsia="宋体" w:cs="宋体"/>
                <w:color w:val="auto"/>
                <w:kern w:val="2"/>
                <w:sz w:val="20"/>
                <w:szCs w:val="20"/>
                <w:highlight w:val="none"/>
                <w:lang w:val="en-US" w:eastAsia="zh-CN" w:bidi="ar-SA"/>
              </w:rPr>
              <w:t>开户银行</w:t>
            </w:r>
            <w:r>
              <w:rPr>
                <w:rFonts w:hint="eastAsia" w:ascii="宋体" w:hAnsi="宋体" w:eastAsia="宋体" w:cs="宋体"/>
                <w:color w:val="auto"/>
                <w:kern w:val="2"/>
                <w:sz w:val="20"/>
                <w:szCs w:val="20"/>
                <w:highlight w:val="none"/>
                <w:lang w:val="en-US" w:eastAsia="zh-CN" w:bidi="ar-SA"/>
              </w:rPr>
              <w:fldChar w:fldCharType="end"/>
            </w:r>
            <w:r>
              <w:rPr>
                <w:rFonts w:hint="eastAsia" w:ascii="宋体" w:hAnsi="宋体" w:eastAsia="宋体" w:cs="宋体"/>
                <w:color w:val="auto"/>
                <w:kern w:val="2"/>
                <w:sz w:val="20"/>
                <w:szCs w:val="20"/>
                <w:highlight w:val="none"/>
                <w:lang w:val="en-US" w:eastAsia="zh-CN" w:bidi="ar-SA"/>
              </w:rPr>
              <w:t>：</w:t>
            </w:r>
          </w:p>
        </w:tc>
        <w:tc>
          <w:tcPr>
            <w:tcW w:w="4696" w:type="dxa"/>
            <w:tcBorders>
              <w:top w:val="nil"/>
              <w:left w:val="nil"/>
              <w:bottom w:val="nil"/>
              <w:right w:val="nil"/>
            </w:tcBorders>
            <w:noWrap w:val="0"/>
            <w:vAlign w:val="center"/>
          </w:tcPr>
          <w:p w14:paraId="2C227769">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fldChar w:fldCharType="begin"/>
            </w:r>
            <w:r>
              <w:rPr>
                <w:rFonts w:hint="eastAsia" w:ascii="宋体" w:hAnsi="宋体" w:eastAsia="宋体" w:cs="宋体"/>
                <w:color w:val="auto"/>
                <w:kern w:val="2"/>
                <w:sz w:val="20"/>
                <w:szCs w:val="20"/>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2"/>
                <w:sz w:val="20"/>
                <w:szCs w:val="20"/>
                <w:highlight w:val="none"/>
                <w:lang w:val="en-US" w:eastAsia="zh-CN" w:bidi="ar-SA"/>
              </w:rPr>
              <w:fldChar w:fldCharType="separate"/>
            </w:r>
            <w:r>
              <w:rPr>
                <w:rFonts w:hint="eastAsia" w:ascii="宋体" w:hAnsi="宋体" w:eastAsia="宋体" w:cs="宋体"/>
                <w:color w:val="auto"/>
                <w:kern w:val="2"/>
                <w:sz w:val="20"/>
                <w:szCs w:val="20"/>
                <w:highlight w:val="none"/>
                <w:lang w:val="en-US" w:eastAsia="zh-CN" w:bidi="ar-SA"/>
              </w:rPr>
              <w:t>开户银行</w:t>
            </w:r>
            <w:r>
              <w:rPr>
                <w:rFonts w:hint="eastAsia" w:ascii="宋体" w:hAnsi="宋体" w:eastAsia="宋体" w:cs="宋体"/>
                <w:color w:val="auto"/>
                <w:kern w:val="2"/>
                <w:sz w:val="20"/>
                <w:szCs w:val="20"/>
                <w:highlight w:val="none"/>
                <w:lang w:val="en-US" w:eastAsia="zh-CN" w:bidi="ar-SA"/>
              </w:rPr>
              <w:fldChar w:fldCharType="end"/>
            </w:r>
            <w:r>
              <w:rPr>
                <w:rFonts w:hint="eastAsia" w:ascii="宋体" w:hAnsi="宋体" w:eastAsia="宋体" w:cs="宋体"/>
                <w:color w:val="auto"/>
                <w:kern w:val="2"/>
                <w:sz w:val="20"/>
                <w:szCs w:val="20"/>
                <w:highlight w:val="none"/>
                <w:lang w:val="en-US" w:eastAsia="zh-CN" w:bidi="ar-SA"/>
              </w:rPr>
              <w:t>：</w:t>
            </w:r>
          </w:p>
        </w:tc>
      </w:tr>
      <w:tr w14:paraId="2755C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2557D5EA">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帐    号：</w:t>
            </w:r>
          </w:p>
        </w:tc>
        <w:tc>
          <w:tcPr>
            <w:tcW w:w="4696" w:type="dxa"/>
            <w:tcBorders>
              <w:top w:val="nil"/>
              <w:left w:val="nil"/>
              <w:bottom w:val="nil"/>
              <w:right w:val="nil"/>
            </w:tcBorders>
            <w:noWrap w:val="0"/>
            <w:vAlign w:val="center"/>
          </w:tcPr>
          <w:p w14:paraId="6B62909E">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帐    号：</w:t>
            </w:r>
          </w:p>
        </w:tc>
      </w:tr>
      <w:tr w14:paraId="5E8FE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7C062AC5">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电    话：</w:t>
            </w:r>
          </w:p>
        </w:tc>
        <w:tc>
          <w:tcPr>
            <w:tcW w:w="4696" w:type="dxa"/>
            <w:tcBorders>
              <w:top w:val="nil"/>
              <w:left w:val="nil"/>
              <w:bottom w:val="nil"/>
              <w:right w:val="nil"/>
            </w:tcBorders>
            <w:noWrap w:val="0"/>
            <w:vAlign w:val="center"/>
          </w:tcPr>
          <w:p w14:paraId="0EFF545C">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电    话：</w:t>
            </w:r>
          </w:p>
        </w:tc>
      </w:tr>
      <w:tr w14:paraId="2F728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3501DEB2">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电子邮箱：</w:t>
            </w:r>
          </w:p>
        </w:tc>
        <w:tc>
          <w:tcPr>
            <w:tcW w:w="4696" w:type="dxa"/>
            <w:tcBorders>
              <w:top w:val="nil"/>
              <w:left w:val="nil"/>
              <w:bottom w:val="nil"/>
              <w:right w:val="nil"/>
            </w:tcBorders>
            <w:noWrap w:val="0"/>
            <w:vAlign w:val="center"/>
          </w:tcPr>
          <w:p w14:paraId="2591B51C">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电子邮箱：</w:t>
            </w:r>
          </w:p>
        </w:tc>
      </w:tr>
      <w:tr w14:paraId="1524E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12" w:type="dxa"/>
            <w:tcBorders>
              <w:top w:val="nil"/>
              <w:left w:val="nil"/>
              <w:bottom w:val="nil"/>
              <w:right w:val="nil"/>
            </w:tcBorders>
            <w:noWrap w:val="0"/>
            <w:vAlign w:val="center"/>
          </w:tcPr>
          <w:p w14:paraId="6FC2245E">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时    间：</w:t>
            </w:r>
          </w:p>
        </w:tc>
        <w:tc>
          <w:tcPr>
            <w:tcW w:w="4696" w:type="dxa"/>
            <w:tcBorders>
              <w:top w:val="nil"/>
              <w:left w:val="nil"/>
              <w:bottom w:val="nil"/>
              <w:right w:val="nil"/>
            </w:tcBorders>
            <w:noWrap w:val="0"/>
            <w:vAlign w:val="center"/>
          </w:tcPr>
          <w:p w14:paraId="3BCF4249">
            <w:pPr>
              <w:pageBreakBefore w:val="0"/>
              <w:widowControl/>
              <w:kinsoku/>
              <w:wordWrap/>
              <w:overflowPunct/>
              <w:topLinePunct w:val="0"/>
              <w:autoSpaceDE/>
              <w:autoSpaceDN/>
              <w:bidi w:val="0"/>
              <w:adjustRightInd w:val="0"/>
              <w:snapToGrid/>
              <w:spacing w:line="336" w:lineRule="auto"/>
              <w:ind w:left="0" w:leftChars="0" w:right="0" w:rightChars="0" w:firstLine="0" w:firstLineChars="0"/>
              <w:jc w:val="both"/>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时    间：</w:t>
            </w:r>
          </w:p>
        </w:tc>
      </w:tr>
    </w:tbl>
    <w:p w14:paraId="5F1D0A2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FC5F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8C76B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AAMCtt8BAADAAwAADgAAAAAA&#10;AAABACAAAAAeAQAAZHJzL2Uyb0RvYy54bWxQSwUGAAAAAAYABgBZAQAAbwUAAAAA&#10;">
              <v:fill on="f" focussize="0,0"/>
              <v:stroke on="f"/>
              <v:imagedata o:title=""/>
              <o:lock v:ext="edit" aspectratio="f"/>
              <v:textbox inset="0mm,0mm,0mm,0mm" style="mso-fit-shape-to-text:t;">
                <w:txbxContent>
                  <w:p w14:paraId="798C76B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37A00">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56F022">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w1I3K3gEAAMADAAAOAAAAAAAA&#10;AAEAIAAAAB4BAABkcnMvZTJvRG9jLnhtbFBLBQYAAAAABgAGAFkBAABuBQAAAAA=&#10;">
              <v:fill on="f" focussize="0,0"/>
              <v:stroke on="f"/>
              <v:imagedata o:title=""/>
              <o:lock v:ext="edit" aspectratio="f"/>
              <v:textbox inset="0mm,0mm,0mm,0mm" style="mso-fit-shape-to-text:t;">
                <w:txbxContent>
                  <w:p w14:paraId="7056F022">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94A08">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011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w:basedOn w:val="3"/>
    <w:qFormat/>
    <w:uiPriority w:val="0"/>
    <w:rPr>
      <w:rFonts w:hAnsi="宋体"/>
      <w:sz w:val="18"/>
      <w:szCs w:val="1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563C1"/>
      <w:u w:val="single"/>
    </w:rPr>
  </w:style>
  <w:style w:type="paragraph" w:customStyle="1" w:styleId="12">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2026-01-28T01:59:08Z</dcterms:created>
  <dc:creator>Administrator</dc:creator>
  <cp:lastModifiedBy>豆本豆</cp:lastModifiedBy>
  <dcterms:modified xsi:type="dcterms:W3CDTF">2026-01-28T01:59:19Z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CB8A426A4B9A433A83CF8A5E47DFD418_12</vt:lpwstr>
  </property>
</Properties>
</file>