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10C819">
      <w:pPr>
        <w:jc w:val="center"/>
        <w:outlineLvl w:val="1"/>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磋商响应单位承诺书</w:t>
      </w:r>
    </w:p>
    <w:p w14:paraId="6D8DE8D8">
      <w:pPr>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t>附件1</w:t>
      </w:r>
    </w:p>
    <w:p w14:paraId="137DD2A5">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ascii="宋体" w:hAnsi="宋体" w:eastAsia="宋体" w:cs="宋体"/>
          <w:sz w:val="22"/>
          <w:szCs w:val="22"/>
          <w:highlight w:val="none"/>
        </w:rPr>
      </w:pPr>
      <w:r>
        <w:rPr>
          <w:rFonts w:hint="eastAsia" w:ascii="宋体" w:hAnsi="宋体" w:eastAsia="宋体" w:cs="宋体"/>
          <w:b/>
          <w:color w:val="auto"/>
          <w:sz w:val="32"/>
          <w:szCs w:val="32"/>
          <w:highlight w:val="none"/>
        </w:rPr>
        <w:t>陕西省政府采购供应商拒绝政府采购领域商业贿赂承诺书</w:t>
      </w:r>
    </w:p>
    <w:p w14:paraId="5F33EDDA">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为响应党中央、国务院关于治理采购领域商业贿赂行为的号召，我公司再次承诺：</w:t>
      </w:r>
    </w:p>
    <w:p w14:paraId="238EECA4">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1.在参与采购活动中遵纪守法、诚信经营、公平竞标。</w:t>
      </w:r>
    </w:p>
    <w:p w14:paraId="0CE4F897">
      <w:pPr>
        <w:keepNext w:val="0"/>
        <w:keepLines w:val="0"/>
        <w:pageBreakBefore w:val="0"/>
        <w:widowControl/>
        <w:suppressAutoHyphens/>
        <w:kinsoku/>
        <w:wordWrap/>
        <w:overflowPunct w:val="0"/>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2.不向采购人、采购代理机构和采购评审专家进行任何形式的商</w:t>
      </w:r>
      <w:bookmarkStart w:id="1" w:name="_GoBack"/>
      <w:bookmarkEnd w:id="1"/>
      <w:r>
        <w:rPr>
          <w:rFonts w:hint="eastAsia" w:ascii="宋体" w:hAnsi="宋体" w:eastAsia="宋体" w:cs="宋体"/>
          <w:color w:val="auto"/>
          <w:sz w:val="24"/>
          <w:highlight w:val="none"/>
        </w:rPr>
        <w:t>业贿赂以谋取交易机会。</w:t>
      </w:r>
    </w:p>
    <w:p w14:paraId="294DBE90">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3.不向采购代理机构和采购人提供虚假资质文件或采用虚假应标方式参与采购市场竞争并谋取中标、成交。</w:t>
      </w:r>
    </w:p>
    <w:p w14:paraId="05B0D729">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4.不采取“围标、陪标”等商业欺诈手段获取采购订单。</w:t>
      </w:r>
    </w:p>
    <w:p w14:paraId="468EEB7D">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5.不采取不正当手段诋毁、排挤其他供应商。</w:t>
      </w:r>
    </w:p>
    <w:p w14:paraId="6DFCE86B">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6.不在提供商品和服务时“偷梁换柱、以次充好”损害采购人的合法权益。</w:t>
      </w:r>
    </w:p>
    <w:p w14:paraId="4E75E554">
      <w:pPr>
        <w:keepNext w:val="0"/>
        <w:keepLines w:val="0"/>
        <w:pageBreakBefore w:val="0"/>
        <w:widowControl/>
        <w:suppressAutoHyphens/>
        <w:kinsoku/>
        <w:wordWrap/>
        <w:overflowPunct w:val="0"/>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7.不与采购人、采购代理机构、采购评审专家或其他供应商恶意串通，进行质疑和投诉，维护采购市场秩序。</w:t>
      </w:r>
    </w:p>
    <w:p w14:paraId="794DF484">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8.尊重和接受采购监督管理部门的监督和采购代理机构采购要求，承担因违约行为给采购人造成的损失。</w:t>
      </w:r>
    </w:p>
    <w:p w14:paraId="6592378A">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9.不发生其他有悖于政府采购公开、公平、公正和诚信原则的行为。</w:t>
      </w:r>
    </w:p>
    <w:p w14:paraId="7D431C13">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承诺单位：（盖章）                  全权代表：（</w:t>
      </w:r>
      <w:r>
        <w:rPr>
          <w:rFonts w:hint="eastAsia" w:ascii="宋体" w:hAnsi="宋体" w:eastAsia="宋体" w:cs="宋体"/>
          <w:color w:val="auto"/>
          <w:kern w:val="0"/>
          <w:sz w:val="24"/>
          <w:highlight w:val="none"/>
        </w:rPr>
        <w:t>签字或盖章</w:t>
      </w:r>
      <w:r>
        <w:rPr>
          <w:rFonts w:hint="eastAsia" w:ascii="宋体" w:hAnsi="宋体" w:eastAsia="宋体" w:cs="宋体"/>
          <w:color w:val="auto"/>
          <w:sz w:val="24"/>
          <w:highlight w:val="none"/>
        </w:rPr>
        <w:t>）</w:t>
      </w:r>
    </w:p>
    <w:p w14:paraId="72FCCA25">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地址：                              邮编：</w:t>
      </w:r>
    </w:p>
    <w:p w14:paraId="11EEB6B5">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电话：       </w:t>
      </w:r>
    </w:p>
    <w:p w14:paraId="25CFD682">
      <w:pPr>
        <w:jc w:val="left"/>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 xml:space="preserve">                                                       年    月    日</w:t>
      </w:r>
      <w:r>
        <w:rPr>
          <w:rFonts w:hint="eastAsia" w:ascii="宋体" w:hAnsi="宋体" w:eastAsia="宋体" w:cs="宋体"/>
          <w:b/>
          <w:color w:val="auto"/>
          <w:sz w:val="32"/>
          <w:szCs w:val="32"/>
          <w:highlight w:val="none"/>
        </w:rPr>
        <w:br w:type="page"/>
      </w:r>
      <w:r>
        <w:rPr>
          <w:rFonts w:hint="eastAsia" w:ascii="宋体" w:hAnsi="宋体" w:eastAsia="宋体" w:cs="宋体"/>
          <w:b/>
          <w:bCs/>
          <w:color w:val="auto"/>
          <w:sz w:val="28"/>
          <w:szCs w:val="28"/>
          <w:highlight w:val="none"/>
        </w:rPr>
        <w:t>附件2</w:t>
      </w:r>
    </w:p>
    <w:p w14:paraId="4BF318A0">
      <w:pPr>
        <w:pStyle w:val="5"/>
        <w:spacing w:line="360" w:lineRule="auto"/>
        <w:jc w:val="center"/>
        <w:rPr>
          <w:rFonts w:hint="eastAsia" w:ascii="宋体" w:hAnsi="宋体" w:eastAsia="宋体" w:cs="宋体"/>
          <w:b/>
          <w:bCs/>
          <w:color w:val="auto"/>
          <w:sz w:val="28"/>
          <w:szCs w:val="28"/>
          <w:highlight w:val="none"/>
        </w:rPr>
      </w:pPr>
      <w:bookmarkStart w:id="0" w:name="_Toc19524"/>
      <w:r>
        <w:rPr>
          <w:rFonts w:hint="eastAsia" w:ascii="宋体" w:hAnsi="宋体" w:eastAsia="宋体" w:cs="宋体"/>
          <w:b/>
          <w:bCs/>
          <w:color w:val="auto"/>
          <w:sz w:val="28"/>
          <w:szCs w:val="28"/>
          <w:highlight w:val="none"/>
        </w:rPr>
        <w:t>承诺书</w:t>
      </w:r>
      <w:bookmarkEnd w:id="0"/>
    </w:p>
    <w:p w14:paraId="5F252C71">
      <w:pPr>
        <w:wordWrap w:val="0"/>
        <w:ind w:right="240"/>
        <w:jc w:val="left"/>
        <w:rPr>
          <w:rFonts w:hint="eastAsia" w:ascii="宋体" w:hAnsi="宋体" w:eastAsia="宋体" w:cs="宋体"/>
          <w:color w:val="auto"/>
          <w:sz w:val="24"/>
          <w:highlight w:val="none"/>
          <w:u w:val="single"/>
        </w:rPr>
      </w:pPr>
      <w:r>
        <w:rPr>
          <w:rFonts w:hint="eastAsia" w:ascii="宋体" w:hAnsi="宋体" w:eastAsia="宋体" w:cs="宋体"/>
          <w:color w:val="auto"/>
          <w:sz w:val="24"/>
          <w:szCs w:val="28"/>
          <w:highlight w:val="none"/>
        </w:rPr>
        <w:t>致:</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highlight w:val="none"/>
          <w:u w:val="single"/>
        </w:rPr>
        <w:t>（采购人名称）</w:t>
      </w:r>
      <w:r>
        <w:rPr>
          <w:rFonts w:hint="eastAsia" w:ascii="宋体" w:hAnsi="宋体" w:eastAsia="宋体" w:cs="宋体"/>
          <w:color w:val="auto"/>
          <w:sz w:val="24"/>
          <w:szCs w:val="28"/>
          <w:highlight w:val="none"/>
          <w:u w:val="single"/>
        </w:rPr>
        <w:t xml:space="preserve">   </w:t>
      </w:r>
    </w:p>
    <w:p w14:paraId="01FB1B64">
      <w:pPr>
        <w:spacing w:line="36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w:t>
      </w:r>
    </w:p>
    <w:p w14:paraId="3EDCBE2B">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我单位作为</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u w:val="single"/>
          <w:lang w:eastAsia="zh-CN"/>
        </w:rPr>
        <w:t>项目</w:t>
      </w:r>
      <w:r>
        <w:rPr>
          <w:rFonts w:hint="eastAsia" w:ascii="宋体" w:hAnsi="宋体" w:eastAsia="宋体" w:cs="宋体"/>
          <w:color w:val="auto"/>
          <w:sz w:val="24"/>
          <w:szCs w:val="28"/>
          <w:highlight w:val="none"/>
        </w:rPr>
        <w:t>的供应商，在此郑重承诺：我公司将完全响应竞争性磋商文件中的全部内容及条款，如果在本次磋商过程中，采购人或采购代理单位发现并查实我公司在所填报的响应文件中存在提供虚假或不真实的信息或者伪造数据、资料及证书等情况，我公司将无条件地自动放弃成交（成交）资格。</w:t>
      </w:r>
    </w:p>
    <w:p w14:paraId="4858BE67">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若我公司最终成为成交单位，将严格遵守国家相关法律法规的规定，完成用户委托的工作项目。如未达到上述准则及规定的要求，我单位愿接受有关处罚并将无条件地自动放弃成交资格。本承诺书是我单位响应文件的有效组成部分，是我单位真实意思的表示，对我单位在与项目有关的任何行为中始终具有优先的法律约束力。</w:t>
      </w:r>
    </w:p>
    <w:p w14:paraId="482223D0">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需要我们提供任何进一步资料，请与下述人员联系：</w:t>
      </w:r>
    </w:p>
    <w:p w14:paraId="2F7E28DB">
      <w:pPr>
        <w:spacing w:line="360" w:lineRule="auto"/>
        <w:ind w:firstLine="361" w:firstLineChars="150"/>
        <w:jc w:val="left"/>
        <w:rPr>
          <w:rFonts w:hint="eastAsia" w:ascii="宋体" w:hAnsi="宋体" w:eastAsia="宋体" w:cs="宋体"/>
          <w:b/>
          <w:color w:val="auto"/>
          <w:sz w:val="24"/>
          <w:szCs w:val="28"/>
          <w:highlight w:val="none"/>
        </w:rPr>
      </w:pPr>
      <w:r>
        <w:rPr>
          <w:rFonts w:hint="eastAsia" w:ascii="宋体" w:hAnsi="宋体" w:eastAsia="宋体" w:cs="宋体"/>
          <w:b/>
          <w:color w:val="auto"/>
          <w:sz w:val="24"/>
          <w:szCs w:val="28"/>
          <w:highlight w:val="none"/>
        </w:rPr>
        <w:t>注：特别服务承诺说明可后续补充。</w:t>
      </w:r>
    </w:p>
    <w:p w14:paraId="2745E43D">
      <w:pPr>
        <w:rPr>
          <w:rFonts w:hint="eastAsia" w:ascii="宋体" w:hAnsi="宋体" w:eastAsia="宋体" w:cs="宋体"/>
          <w:color w:val="auto"/>
          <w:highlight w:val="none"/>
        </w:rPr>
      </w:pPr>
    </w:p>
    <w:p w14:paraId="27F55D5E">
      <w:pPr>
        <w:ind w:firstLine="4080" w:firstLineChars="1700"/>
        <w:rPr>
          <w:rFonts w:hint="eastAsia" w:ascii="宋体" w:hAnsi="宋体" w:eastAsia="宋体" w:cs="宋体"/>
          <w:color w:val="auto"/>
          <w:sz w:val="24"/>
          <w:highlight w:val="none"/>
        </w:rPr>
      </w:pPr>
    </w:p>
    <w:p w14:paraId="6A4D8EF5">
      <w:pPr>
        <w:ind w:firstLine="4080" w:firstLineChars="1700"/>
        <w:rPr>
          <w:rFonts w:hint="eastAsia" w:ascii="宋体" w:hAnsi="宋体" w:eastAsia="宋体" w:cs="宋体"/>
          <w:color w:val="auto"/>
          <w:sz w:val="24"/>
          <w:highlight w:val="none"/>
        </w:rPr>
      </w:pPr>
    </w:p>
    <w:p w14:paraId="7785B421">
      <w:pPr>
        <w:ind w:firstLine="4080" w:firstLineChars="1700"/>
        <w:rPr>
          <w:rFonts w:hint="eastAsia" w:ascii="宋体" w:hAnsi="宋体" w:eastAsia="宋体" w:cs="宋体"/>
          <w:color w:val="auto"/>
          <w:sz w:val="24"/>
          <w:highlight w:val="none"/>
        </w:rPr>
      </w:pPr>
    </w:p>
    <w:p w14:paraId="51BD172D">
      <w:pPr>
        <w:ind w:firstLine="4080" w:firstLineChars="1700"/>
        <w:rPr>
          <w:rFonts w:hint="eastAsia" w:ascii="宋体" w:hAnsi="宋体" w:eastAsia="宋体" w:cs="宋体"/>
          <w:color w:val="auto"/>
          <w:sz w:val="24"/>
          <w:highlight w:val="none"/>
        </w:rPr>
      </w:pPr>
    </w:p>
    <w:p w14:paraId="173A67FA">
      <w:pPr>
        <w:rPr>
          <w:rFonts w:hint="eastAsia" w:ascii="宋体" w:hAnsi="宋体" w:eastAsia="宋体" w:cs="宋体"/>
          <w:color w:val="auto"/>
          <w:highlight w:val="none"/>
        </w:rPr>
      </w:pPr>
    </w:p>
    <w:p w14:paraId="2A483376">
      <w:pPr>
        <w:spacing w:after="480" w:afterLines="200" w:line="360" w:lineRule="auto"/>
        <w:ind w:firstLine="3120" w:firstLineChars="1300"/>
        <w:jc w:val="righ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276821FF">
      <w:pPr>
        <w:spacing w:line="360" w:lineRule="auto"/>
        <w:ind w:firstLine="240" w:firstLineChars="100"/>
        <w:jc w:val="righ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0E36E6AB">
      <w:pPr>
        <w:spacing w:before="480" w:beforeLines="200" w:line="360" w:lineRule="auto"/>
        <w:ind w:firstLine="3120" w:firstLineChars="1300"/>
        <w:jc w:val="righ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061F7C8B"/>
    <w:sectPr>
      <w:pgSz w:w="11906" w:h="16838"/>
      <w:pgMar w:top="1134" w:right="1134" w:bottom="1440"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E"/>
    <w:multiLevelType w:val="multilevel"/>
    <w:tmpl w:val="0000002E"/>
    <w:lvl w:ilvl="0" w:tentative="0">
      <w:start w:val="1"/>
      <w:numFmt w:val="decimal"/>
      <w:lvlText w:val="第%1章"/>
      <w:lvlJc w:val="left"/>
      <w:pPr>
        <w:ind w:left="3118" w:hanging="425"/>
      </w:pPr>
      <w:rPr>
        <w:rFonts w:hint="default" w:ascii="Times New Roman" w:hAnsi="Times New Roman" w:eastAsia="宋体" w:cs="Times New Roman"/>
        <w:b/>
        <w:i w:val="0"/>
        <w:sz w:val="32"/>
        <w:szCs w:val="32"/>
      </w:rPr>
    </w:lvl>
    <w:lvl w:ilvl="1" w:tentative="0">
      <w:start w:val="1"/>
      <w:numFmt w:val="decimal"/>
      <w:suff w:val="nothing"/>
      <w:lvlText w:val="%1.%2"/>
      <w:lvlJc w:val="left"/>
      <w:pPr>
        <w:ind w:left="567" w:hanging="567"/>
      </w:pPr>
      <w:rPr>
        <w:rFonts w:hint="default" w:ascii="Times New Roman" w:hAnsi="Times New Roman" w:eastAsia="宋体" w:cs="Times New Roman"/>
        <w:b/>
        <w:i w:val="0"/>
        <w:color w:val="auto"/>
        <w:sz w:val="28"/>
        <w:szCs w:val="28"/>
      </w:rPr>
    </w:lvl>
    <w:lvl w:ilvl="2" w:tentative="0">
      <w:start w:val="1"/>
      <w:numFmt w:val="decimal"/>
      <w:pStyle w:val="2"/>
      <w:suff w:val="space"/>
      <w:lvlText w:val="%1.%2.%3"/>
      <w:lvlJc w:val="left"/>
      <w:pPr>
        <w:ind w:left="567" w:hanging="567"/>
      </w:pPr>
      <w:rPr>
        <w:rFonts w:hint="default" w:ascii="Times New Roman" w:hAnsi="Times New Roman" w:eastAsia="宋体" w:cs="Times New Roman"/>
        <w:b/>
        <w:i w:val="0"/>
        <w:sz w:val="28"/>
      </w:rPr>
    </w:lvl>
    <w:lvl w:ilvl="3" w:tentative="0">
      <w:start w:val="1"/>
      <w:numFmt w:val="decimal"/>
      <w:suff w:val="nothing"/>
      <w:lvlText w:val="%1.%2.%3.%4"/>
      <w:lvlJc w:val="left"/>
      <w:pPr>
        <w:ind w:left="708" w:hanging="708"/>
      </w:pPr>
      <w:rPr>
        <w:rFonts w:hint="default" w:ascii="Times New Roman" w:hAnsi="Times New Roman" w:eastAsia="宋体" w:cs="Times New Roman"/>
        <w:b/>
        <w:i w:val="0"/>
        <w:sz w:val="28"/>
      </w:rPr>
    </w:lvl>
    <w:lvl w:ilvl="4" w:tentative="0">
      <w:start w:val="1"/>
      <w:numFmt w:val="decimal"/>
      <w:lvlText w:val="%1.%2.%3.%4.%5"/>
      <w:lvlJc w:val="left"/>
      <w:pPr>
        <w:ind w:left="2409" w:hanging="850"/>
      </w:pPr>
      <w:rPr>
        <w:rFonts w:hint="default" w:ascii="Times New Roman" w:hAnsi="Times New Roman" w:cs="Times New Roman"/>
      </w:rPr>
    </w:lvl>
    <w:lvl w:ilvl="5" w:tentative="0">
      <w:start w:val="1"/>
      <w:numFmt w:val="decimal"/>
      <w:lvlText w:val="%1.%2.%3.%4.%5.%6"/>
      <w:lvlJc w:val="left"/>
      <w:pPr>
        <w:ind w:left="3118" w:hanging="1134"/>
      </w:pPr>
    </w:lvl>
    <w:lvl w:ilvl="6" w:tentative="0">
      <w:start w:val="1"/>
      <w:numFmt w:val="decimal"/>
      <w:lvlText w:val="%1.%2.%3.%4.%5.%6.%7"/>
      <w:lvlJc w:val="left"/>
      <w:pPr>
        <w:ind w:left="3685" w:hanging="1276"/>
      </w:pPr>
    </w:lvl>
    <w:lvl w:ilvl="7" w:tentative="0">
      <w:start w:val="1"/>
      <w:numFmt w:val="decimal"/>
      <w:lvlText w:val="%1.%2.%3.%4.%5.%6.%7.%8"/>
      <w:lvlJc w:val="left"/>
      <w:pPr>
        <w:ind w:left="4252" w:hanging="1418"/>
      </w:pPr>
    </w:lvl>
    <w:lvl w:ilvl="8" w:tentative="0">
      <w:start w:val="1"/>
      <w:numFmt w:val="decimal"/>
      <w:lvlText w:val="%1.%2.%3.%4.%5.%6.%7.%8.%9"/>
      <w:lvlJc w:val="left"/>
      <w:pPr>
        <w:ind w:left="4960"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970914"/>
    <w:rsid w:val="16746F0C"/>
    <w:rsid w:val="3C9709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3"/>
    <w:unhideWhenUsed/>
    <w:qFormat/>
    <w:uiPriority w:val="0"/>
    <w:pPr>
      <w:keepNext/>
      <w:keepLines/>
      <w:numPr>
        <w:ilvl w:val="2"/>
        <w:numId w:val="1"/>
      </w:numPr>
      <w:spacing w:line="360" w:lineRule="auto"/>
      <w:outlineLvl w:val="2"/>
    </w:pPr>
    <w:rPr>
      <w:b/>
      <w:bCs/>
      <w:color w:val="000000"/>
      <w:sz w:val="28"/>
      <w:szCs w:val="28"/>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next w:val="4"/>
    <w:qFormat/>
    <w:uiPriority w:val="0"/>
    <w:pPr>
      <w:autoSpaceDE w:val="0"/>
      <w:autoSpaceDN w:val="0"/>
      <w:adjustRightInd w:val="0"/>
      <w:spacing w:line="640" w:lineRule="exact"/>
      <w:ind w:firstLine="585"/>
    </w:pPr>
    <w:rPr>
      <w:rFonts w:ascii="楷体_GB2312" w:hAnsi="Times New Roman" w:eastAsia="楷体_GB2312"/>
      <w:kern w:val="0"/>
      <w:sz w:val="32"/>
      <w:szCs w:val="32"/>
    </w:rPr>
  </w:style>
  <w:style w:type="paragraph" w:styleId="4">
    <w:name w:val="toc 4"/>
    <w:basedOn w:val="1"/>
    <w:next w:val="1"/>
    <w:unhideWhenUsed/>
    <w:qFormat/>
    <w:uiPriority w:val="39"/>
    <w:pPr>
      <w:ind w:left="1260" w:leftChars="600"/>
    </w:pPr>
  </w:style>
  <w:style w:type="paragraph" w:styleId="5">
    <w:name w:val="Plain Text"/>
    <w:basedOn w:val="1"/>
    <w:next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783</Words>
  <Characters>792</Characters>
  <Lines>0</Lines>
  <Paragraphs>0</Paragraphs>
  <TotalTime>0</TotalTime>
  <ScaleCrop>false</ScaleCrop>
  <LinksUpToDate>false</LinksUpToDate>
  <CharactersWithSpaces>1008</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2026-01-30T07:20:00Z</dcterms:created>
  <dc:creator>YIN</dc:creator>
  <cp:lastModifiedBy>YIN</cp:lastModifiedBy>
  <dcterms:modified xsi:type="dcterms:W3CDTF">2026-01-30T07:23:06Z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8F678E42063A4C309DE0DA5ABE04879B_11</vt:lpwstr>
  </property>
  <property fmtid="{D5CDD505-2E9C-101B-9397-08002B2CF9AE}" pid="4" name="KSOTemplateDocerSaveRecord">
    <vt:lpwstr>eyJoZGlkIjoiMjA4OWRlZGM1ODAwNDJhMTNmNjUzY2IwODY1ZTNjNjIiLCJ1c2VySWQiOiIyODQ1NzA0OTAifQ==</vt:lpwstr>
  </property>
</Properties>
</file>