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85087A">
      <w:pPr>
        <w:pStyle w:val="3"/>
        <w:ind w:left="0" w:leftChars="0" w:firstLine="0" w:firstLineChars="0"/>
        <w:jc w:val="center"/>
        <w:rPr>
          <w:rFonts w:hint="eastAsia" w:ascii="仿宋" w:hAnsi="仿宋" w:eastAsia="仿宋" w:cs="仿宋"/>
          <w:b/>
          <w:sz w:val="36"/>
          <w:szCs w:val="36"/>
        </w:rPr>
      </w:pPr>
      <w:r>
        <w:rPr>
          <w:rFonts w:hint="eastAsia" w:ascii="仿宋" w:hAnsi="仿宋" w:eastAsia="仿宋" w:cs="仿宋"/>
          <w:spacing w:val="7"/>
          <w:sz w:val="36"/>
          <w:szCs w:val="36"/>
        </w:rPr>
        <w:t>拟签订合同文本</w:t>
      </w:r>
    </w:p>
    <w:p w14:paraId="4608E354">
      <w:pPr>
        <w:pStyle w:val="4"/>
        <w:ind w:left="0"/>
        <w:rPr>
          <w:rFonts w:hint="eastAsia" w:ascii="仿宋" w:hAnsi="仿宋" w:eastAsia="仿宋" w:cs="仿宋"/>
          <w:b/>
          <w:sz w:val="36"/>
          <w:szCs w:val="36"/>
        </w:rPr>
      </w:pPr>
    </w:p>
    <w:p w14:paraId="0692C42B">
      <w:pPr>
        <w:pStyle w:val="4"/>
        <w:ind w:left="0"/>
        <w:rPr>
          <w:rFonts w:hint="eastAsia" w:ascii="仿宋" w:hAnsi="仿宋" w:eastAsia="仿宋" w:cs="仿宋"/>
          <w:b/>
          <w:sz w:val="36"/>
          <w:szCs w:val="36"/>
        </w:rPr>
      </w:pPr>
    </w:p>
    <w:p w14:paraId="72BD2AC7">
      <w:pPr>
        <w:pStyle w:val="4"/>
        <w:ind w:left="0"/>
        <w:rPr>
          <w:rFonts w:hint="eastAsia" w:ascii="仿宋" w:hAnsi="仿宋" w:eastAsia="仿宋" w:cs="仿宋"/>
          <w:b/>
          <w:sz w:val="36"/>
          <w:szCs w:val="36"/>
        </w:rPr>
      </w:pPr>
    </w:p>
    <w:p w14:paraId="15F9DD34">
      <w:pPr>
        <w:pStyle w:val="4"/>
        <w:ind w:left="0"/>
        <w:rPr>
          <w:rFonts w:hint="eastAsia" w:ascii="仿宋" w:hAnsi="仿宋" w:eastAsia="仿宋" w:cs="仿宋"/>
          <w:b/>
          <w:sz w:val="36"/>
          <w:szCs w:val="36"/>
        </w:rPr>
      </w:pPr>
    </w:p>
    <w:p w14:paraId="1BEDC9B8">
      <w:pPr>
        <w:pStyle w:val="4"/>
        <w:tabs>
          <w:tab w:val="left" w:pos="567"/>
        </w:tabs>
        <w:rPr>
          <w:rFonts w:hint="eastAsia" w:ascii="仿宋" w:hAnsi="仿宋" w:eastAsia="仿宋" w:cs="仿宋"/>
          <w:sz w:val="36"/>
          <w:szCs w:val="36"/>
        </w:rPr>
      </w:pPr>
    </w:p>
    <w:p w14:paraId="6FF03791">
      <w:pPr>
        <w:widowControl/>
        <w:spacing w:after="200" w:line="276" w:lineRule="auto"/>
        <w:jc w:val="center"/>
        <w:rPr>
          <w:rFonts w:hint="eastAsia" w:ascii="仿宋" w:hAnsi="仿宋" w:eastAsia="仿宋" w:cs="仿宋"/>
          <w:b/>
          <w:kern w:val="0"/>
          <w:sz w:val="52"/>
          <w:szCs w:val="52"/>
          <w:lang w:eastAsia="en-US"/>
        </w:rPr>
      </w:pPr>
      <w:bookmarkStart w:id="1" w:name="_GoBack"/>
      <w:r>
        <w:rPr>
          <w:rFonts w:hint="eastAsia" w:ascii="仿宋" w:hAnsi="仿宋" w:eastAsia="仿宋" w:cs="仿宋"/>
          <w:b/>
          <w:sz w:val="52"/>
          <w:szCs w:val="52"/>
          <w:highlight w:val="none"/>
          <w:lang w:val="en-US" w:eastAsia="zh-CN"/>
        </w:rPr>
        <w:t>新筑辖区2026年围墙日常</w:t>
      </w:r>
      <w:r>
        <w:rPr>
          <w:rFonts w:hint="eastAsia" w:ascii="仿宋" w:hAnsi="仿宋" w:eastAsia="仿宋" w:cs="仿宋"/>
          <w:b/>
          <w:kern w:val="0"/>
          <w:sz w:val="52"/>
          <w:szCs w:val="52"/>
          <w:lang w:val="en-US" w:eastAsia="zh-CN"/>
        </w:rPr>
        <w:t>维护修缮工程</w:t>
      </w:r>
    </w:p>
    <w:bookmarkEnd w:id="1"/>
    <w:p w14:paraId="3CD36CF8">
      <w:pPr>
        <w:widowControl/>
        <w:spacing w:after="200" w:line="276" w:lineRule="auto"/>
        <w:jc w:val="center"/>
        <w:rPr>
          <w:rFonts w:hint="eastAsia" w:ascii="仿宋" w:hAnsi="仿宋" w:eastAsia="仿宋" w:cs="仿宋"/>
          <w:sz w:val="30"/>
          <w:szCs w:val="30"/>
          <w:lang w:val="en-US" w:eastAsia="zh-CN"/>
        </w:rPr>
      </w:pPr>
      <w:r>
        <w:rPr>
          <w:rFonts w:hint="eastAsia" w:ascii="仿宋" w:hAnsi="仿宋" w:eastAsia="仿宋" w:cs="仿宋"/>
          <w:b/>
          <w:kern w:val="0"/>
          <w:sz w:val="52"/>
          <w:szCs w:val="52"/>
          <w:lang w:eastAsia="en-US"/>
        </w:rPr>
        <w:t>合同</w:t>
      </w:r>
      <w:r>
        <w:rPr>
          <w:rFonts w:hint="eastAsia" w:ascii="仿宋" w:hAnsi="仿宋" w:eastAsia="仿宋" w:cs="仿宋"/>
          <w:b/>
          <w:kern w:val="0"/>
          <w:sz w:val="52"/>
          <w:szCs w:val="52"/>
          <w:lang w:val="en-US" w:eastAsia="zh-CN"/>
        </w:rPr>
        <w:t>书</w:t>
      </w:r>
    </w:p>
    <w:p w14:paraId="209A93CE">
      <w:pPr>
        <w:rPr>
          <w:rFonts w:hint="eastAsia" w:ascii="仿宋" w:hAnsi="仿宋" w:eastAsia="仿宋" w:cs="仿宋"/>
          <w:sz w:val="30"/>
          <w:szCs w:val="30"/>
        </w:rPr>
      </w:pPr>
    </w:p>
    <w:p w14:paraId="5A240807">
      <w:pPr>
        <w:jc w:val="center"/>
        <w:rPr>
          <w:rFonts w:hint="eastAsia" w:ascii="仿宋" w:hAnsi="仿宋" w:eastAsia="仿宋" w:cs="仿宋"/>
          <w:b/>
          <w:sz w:val="36"/>
          <w:szCs w:val="36"/>
          <w:highlight w:val="none"/>
        </w:rPr>
      </w:pPr>
      <w:r>
        <w:rPr>
          <w:rFonts w:hint="eastAsia" w:ascii="仿宋" w:hAnsi="仿宋" w:eastAsia="仿宋" w:cs="仿宋"/>
          <w:b/>
          <w:sz w:val="30"/>
          <w:szCs w:val="30"/>
        </w:rPr>
        <w:t>（示范文本）</w:t>
      </w:r>
    </w:p>
    <w:p w14:paraId="7D0CDDA6">
      <w:pPr>
        <w:pStyle w:val="2"/>
        <w:rPr>
          <w:rFonts w:hint="eastAsia" w:ascii="仿宋" w:hAnsi="仿宋" w:eastAsia="仿宋" w:cs="仿宋"/>
          <w:sz w:val="36"/>
          <w:szCs w:val="36"/>
        </w:rPr>
      </w:pPr>
    </w:p>
    <w:p w14:paraId="30F08160">
      <w:pPr>
        <w:spacing w:line="360" w:lineRule="auto"/>
        <w:jc w:val="both"/>
        <w:rPr>
          <w:rFonts w:hint="eastAsia" w:ascii="仿宋" w:hAnsi="仿宋" w:eastAsia="仿宋" w:cs="仿宋"/>
          <w:b/>
          <w:spacing w:val="23"/>
          <w:sz w:val="32"/>
          <w:szCs w:val="32"/>
          <w:highlight w:val="none"/>
        </w:rPr>
      </w:pPr>
    </w:p>
    <w:p w14:paraId="23E0C8E5">
      <w:pPr>
        <w:spacing w:line="360" w:lineRule="auto"/>
        <w:jc w:val="both"/>
        <w:rPr>
          <w:rFonts w:hint="eastAsia" w:ascii="仿宋" w:hAnsi="仿宋" w:eastAsia="仿宋" w:cs="仿宋"/>
          <w:b/>
          <w:spacing w:val="23"/>
          <w:sz w:val="32"/>
          <w:szCs w:val="32"/>
          <w:highlight w:val="none"/>
        </w:rPr>
      </w:pPr>
    </w:p>
    <w:p w14:paraId="7321D5AA">
      <w:pPr>
        <w:spacing w:line="360" w:lineRule="auto"/>
        <w:jc w:val="both"/>
        <w:rPr>
          <w:rFonts w:hint="eastAsia" w:ascii="仿宋" w:hAnsi="仿宋" w:eastAsia="仿宋" w:cs="仿宋"/>
          <w:b/>
          <w:spacing w:val="23"/>
          <w:sz w:val="32"/>
          <w:szCs w:val="32"/>
          <w:highlight w:val="none"/>
        </w:rPr>
      </w:pPr>
    </w:p>
    <w:p w14:paraId="20153670">
      <w:pPr>
        <w:spacing w:line="360" w:lineRule="auto"/>
        <w:jc w:val="both"/>
        <w:rPr>
          <w:rFonts w:hint="eastAsia" w:ascii="仿宋" w:hAnsi="仿宋" w:eastAsia="仿宋" w:cs="仿宋"/>
          <w:b/>
          <w:spacing w:val="23"/>
          <w:sz w:val="32"/>
          <w:szCs w:val="32"/>
          <w:highlight w:val="none"/>
        </w:rPr>
      </w:pPr>
    </w:p>
    <w:p w14:paraId="2B3002E6">
      <w:pPr>
        <w:spacing w:line="360" w:lineRule="auto"/>
        <w:ind w:firstLine="2204" w:firstLineChars="600"/>
        <w:jc w:val="both"/>
        <w:rPr>
          <w:rFonts w:hint="eastAsia" w:ascii="仿宋" w:hAnsi="仿宋" w:eastAsia="仿宋" w:cs="仿宋"/>
          <w:spacing w:val="23"/>
          <w:sz w:val="28"/>
          <w:szCs w:val="28"/>
          <w:highlight w:val="none"/>
          <w:u w:val="single"/>
          <w:lang w:val="en-US" w:eastAsia="zh-CN"/>
        </w:rPr>
      </w:pPr>
      <w:r>
        <w:rPr>
          <w:rFonts w:hint="eastAsia" w:ascii="仿宋" w:hAnsi="仿宋" w:eastAsia="仿宋" w:cs="仿宋"/>
          <w:b/>
          <w:spacing w:val="23"/>
          <w:sz w:val="32"/>
          <w:szCs w:val="32"/>
          <w:highlight w:val="none"/>
        </w:rPr>
        <w:t>甲方(</w:t>
      </w:r>
      <w:r>
        <w:rPr>
          <w:rFonts w:hint="eastAsia" w:ascii="仿宋" w:hAnsi="仿宋" w:eastAsia="仿宋" w:cs="仿宋"/>
          <w:b/>
          <w:spacing w:val="23"/>
          <w:sz w:val="32"/>
          <w:szCs w:val="32"/>
          <w:highlight w:val="none"/>
          <w:lang w:val="en-US" w:eastAsia="zh-CN"/>
        </w:rPr>
        <w:t>采购人</w:t>
      </w:r>
      <w:r>
        <w:rPr>
          <w:rFonts w:hint="eastAsia" w:ascii="仿宋" w:hAnsi="仿宋" w:eastAsia="仿宋" w:cs="仿宋"/>
          <w:b/>
          <w:spacing w:val="23"/>
          <w:sz w:val="32"/>
          <w:szCs w:val="32"/>
          <w:highlight w:val="none"/>
        </w:rPr>
        <w:t>)：</w:t>
      </w:r>
      <w:r>
        <w:rPr>
          <w:rFonts w:hint="eastAsia" w:ascii="仿宋" w:hAnsi="仿宋" w:eastAsia="仿宋" w:cs="仿宋"/>
          <w:spacing w:val="23"/>
          <w:sz w:val="28"/>
          <w:szCs w:val="28"/>
          <w:highlight w:val="none"/>
          <w:u w:val="single"/>
          <w:lang w:val="en-US" w:eastAsia="zh-CN"/>
        </w:rPr>
        <w:t xml:space="preserve">              </w:t>
      </w:r>
    </w:p>
    <w:p w14:paraId="4455C963">
      <w:pPr>
        <w:spacing w:line="360" w:lineRule="auto"/>
        <w:ind w:firstLine="2571" w:firstLineChars="700"/>
        <w:jc w:val="both"/>
        <w:rPr>
          <w:rFonts w:hint="eastAsia" w:ascii="仿宋" w:hAnsi="仿宋" w:eastAsia="仿宋" w:cs="仿宋"/>
          <w:spacing w:val="23"/>
          <w:sz w:val="28"/>
          <w:szCs w:val="28"/>
          <w:highlight w:val="none"/>
          <w:u w:val="single"/>
        </w:rPr>
      </w:pPr>
      <w:r>
        <w:rPr>
          <w:rFonts w:hint="eastAsia" w:ascii="仿宋" w:hAnsi="仿宋" w:eastAsia="仿宋" w:cs="仿宋"/>
          <w:b/>
          <w:spacing w:val="23"/>
          <w:sz w:val="32"/>
          <w:szCs w:val="32"/>
          <w:highlight w:val="none"/>
        </w:rPr>
        <w:fldChar w:fldCharType="begin"/>
      </w:r>
      <w:r>
        <w:rPr>
          <w:rFonts w:hint="eastAsia" w:ascii="仿宋" w:hAnsi="仿宋" w:eastAsia="仿宋" w:cs="仿宋"/>
          <w:b/>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spacing w:val="23"/>
          <w:sz w:val="32"/>
          <w:szCs w:val="32"/>
          <w:highlight w:val="none"/>
        </w:rPr>
        <w:fldChar w:fldCharType="separate"/>
      </w:r>
      <w:r>
        <w:rPr>
          <w:rFonts w:hint="eastAsia" w:ascii="仿宋" w:hAnsi="仿宋" w:eastAsia="仿宋" w:cs="仿宋"/>
          <w:b/>
          <w:spacing w:val="23"/>
          <w:sz w:val="32"/>
          <w:szCs w:val="32"/>
          <w:highlight w:val="none"/>
        </w:rPr>
        <w:t>乙方</w:t>
      </w:r>
      <w:r>
        <w:rPr>
          <w:rFonts w:hint="eastAsia" w:ascii="仿宋" w:hAnsi="仿宋" w:eastAsia="仿宋" w:cs="仿宋"/>
          <w:b/>
          <w:spacing w:val="23"/>
          <w:sz w:val="32"/>
          <w:szCs w:val="32"/>
          <w:highlight w:val="none"/>
        </w:rPr>
        <w:fldChar w:fldCharType="end"/>
      </w:r>
      <w:r>
        <w:rPr>
          <w:rFonts w:hint="eastAsia" w:ascii="仿宋" w:hAnsi="仿宋" w:eastAsia="仿宋" w:cs="仿宋"/>
          <w:b/>
          <w:spacing w:val="23"/>
          <w:sz w:val="32"/>
          <w:szCs w:val="32"/>
          <w:highlight w:val="none"/>
        </w:rPr>
        <w:t>(</w:t>
      </w:r>
      <w:r>
        <w:rPr>
          <w:rFonts w:hint="eastAsia" w:ascii="仿宋" w:hAnsi="仿宋" w:eastAsia="仿宋" w:cs="仿宋"/>
          <w:b/>
          <w:spacing w:val="23"/>
          <w:sz w:val="32"/>
          <w:szCs w:val="32"/>
          <w:highlight w:val="none"/>
          <w:lang w:val="en-US" w:eastAsia="zh-CN"/>
        </w:rPr>
        <w:t>供应商</w:t>
      </w:r>
      <w:r>
        <w:rPr>
          <w:rFonts w:hint="eastAsia" w:ascii="仿宋" w:hAnsi="仿宋" w:eastAsia="仿宋" w:cs="仿宋"/>
          <w:b/>
          <w:spacing w:val="23"/>
          <w:sz w:val="32"/>
          <w:szCs w:val="32"/>
          <w:highlight w:val="none"/>
        </w:rPr>
        <w:t>)：</w:t>
      </w:r>
      <w:r>
        <w:rPr>
          <w:rFonts w:hint="eastAsia" w:ascii="仿宋" w:hAnsi="仿宋" w:eastAsia="仿宋" w:cs="仿宋"/>
          <w:spacing w:val="23"/>
          <w:sz w:val="28"/>
          <w:szCs w:val="28"/>
          <w:highlight w:val="none"/>
          <w:u w:val="single"/>
          <w:lang w:val="en-US" w:eastAsia="zh-CN"/>
        </w:rPr>
        <w:t xml:space="preserve">              </w:t>
      </w:r>
    </w:p>
    <w:p w14:paraId="0DD5ECB9">
      <w:pPr>
        <w:tabs>
          <w:tab w:val="left" w:pos="1995"/>
        </w:tabs>
        <w:spacing w:line="360" w:lineRule="auto"/>
        <w:ind w:firstLine="2204" w:firstLineChars="600"/>
        <w:jc w:val="both"/>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rPr>
        <w:t>签订时间：</w:t>
      </w:r>
      <w:r>
        <w:rPr>
          <w:rFonts w:hint="eastAsia" w:ascii="仿宋" w:hAnsi="仿宋" w:eastAsia="仿宋" w:cs="仿宋"/>
          <w:spacing w:val="23"/>
          <w:sz w:val="28"/>
          <w:szCs w:val="28"/>
          <w:highlight w:val="none"/>
          <w:u w:val="single"/>
          <w:lang w:val="en-US" w:eastAsia="zh-CN"/>
        </w:rPr>
        <w:t xml:space="preserve">    </w:t>
      </w:r>
      <w:r>
        <w:rPr>
          <w:rFonts w:hint="eastAsia" w:ascii="仿宋" w:hAnsi="仿宋" w:eastAsia="仿宋" w:cs="仿宋"/>
          <w:b/>
          <w:spacing w:val="23"/>
          <w:sz w:val="32"/>
          <w:szCs w:val="32"/>
          <w:highlight w:val="none"/>
        </w:rPr>
        <w:t>年</w:t>
      </w:r>
      <w:r>
        <w:rPr>
          <w:rFonts w:hint="eastAsia" w:ascii="仿宋" w:hAnsi="仿宋" w:eastAsia="仿宋" w:cs="仿宋"/>
          <w:spacing w:val="23"/>
          <w:sz w:val="28"/>
          <w:szCs w:val="28"/>
          <w:highlight w:val="none"/>
          <w:u w:val="single"/>
          <w:lang w:val="en-US" w:eastAsia="zh-CN"/>
        </w:rPr>
        <w:t xml:space="preserve">    </w:t>
      </w:r>
      <w:r>
        <w:rPr>
          <w:rFonts w:hint="eastAsia" w:ascii="仿宋" w:hAnsi="仿宋" w:eastAsia="仿宋" w:cs="仿宋"/>
          <w:b/>
          <w:spacing w:val="23"/>
          <w:sz w:val="32"/>
          <w:szCs w:val="32"/>
          <w:highlight w:val="none"/>
        </w:rPr>
        <w:t>月</w:t>
      </w:r>
      <w:r>
        <w:rPr>
          <w:rFonts w:hint="eastAsia" w:ascii="仿宋" w:hAnsi="仿宋" w:eastAsia="仿宋" w:cs="仿宋"/>
          <w:spacing w:val="23"/>
          <w:sz w:val="28"/>
          <w:szCs w:val="28"/>
          <w:highlight w:val="none"/>
          <w:u w:val="single"/>
          <w:lang w:val="en-US" w:eastAsia="zh-CN"/>
        </w:rPr>
        <w:t xml:space="preserve">    </w:t>
      </w:r>
      <w:r>
        <w:rPr>
          <w:rFonts w:hint="eastAsia" w:ascii="仿宋" w:hAnsi="仿宋" w:eastAsia="仿宋" w:cs="仿宋"/>
          <w:b/>
          <w:spacing w:val="23"/>
          <w:sz w:val="32"/>
          <w:szCs w:val="32"/>
          <w:highlight w:val="none"/>
        </w:rPr>
        <w:t>日</w:t>
      </w:r>
    </w:p>
    <w:p w14:paraId="189C31E1">
      <w:pPr>
        <w:rPr>
          <w:rFonts w:hint="eastAsia" w:ascii="仿宋" w:hAnsi="仿宋" w:eastAsia="仿宋" w:cs="仿宋"/>
          <w:sz w:val="20"/>
          <w:szCs w:val="20"/>
        </w:rPr>
        <w:sectPr>
          <w:footerReference r:id="rId3" w:type="default"/>
          <w:pgSz w:w="11907" w:h="16840"/>
          <w:pgMar w:top="1417" w:right="1417" w:bottom="1417" w:left="1417" w:header="851" w:footer="851" w:gutter="0"/>
          <w:pgNumType w:fmt="decimal"/>
          <w:cols w:space="720" w:num="1"/>
          <w:docGrid w:linePitch="462" w:charSpace="0"/>
        </w:sectPr>
      </w:pPr>
      <w:r>
        <w:rPr>
          <w:rFonts w:hint="eastAsia" w:ascii="仿宋" w:hAnsi="仿宋" w:eastAsia="仿宋" w:cs="仿宋"/>
          <w:spacing w:val="23"/>
          <w:sz w:val="20"/>
          <w:szCs w:val="20"/>
          <w:highlight w:val="none"/>
          <w:u w:val="single"/>
        </w:rPr>
        <w:br w:type="page"/>
      </w:r>
    </w:p>
    <w:p w14:paraId="572CD714">
      <w:pPr>
        <w:spacing w:line="360" w:lineRule="auto"/>
        <w:ind w:firstLine="400" w:firstLineChars="200"/>
        <w:rPr>
          <w:rFonts w:hint="eastAsia" w:ascii="仿宋" w:hAnsi="仿宋" w:eastAsia="仿宋" w:cs="仿宋"/>
          <w:bCs/>
          <w:sz w:val="20"/>
          <w:szCs w:val="20"/>
          <w:highlight w:val="none"/>
          <w:u w:val="single"/>
          <w:lang w:val="en-US" w:eastAsia="zh-CN"/>
        </w:rPr>
      </w:pPr>
      <w:r>
        <w:rPr>
          <w:rFonts w:hint="eastAsia" w:ascii="仿宋" w:hAnsi="仿宋" w:eastAsia="仿宋" w:cs="仿宋"/>
          <w:bCs/>
          <w:sz w:val="20"/>
          <w:szCs w:val="20"/>
          <w:highlight w:val="none"/>
          <w:lang w:val="en-US" w:eastAsia="zh-CN"/>
        </w:rPr>
        <w:t>采购</w:t>
      </w:r>
      <w:r>
        <w:rPr>
          <w:rFonts w:hint="eastAsia" w:ascii="仿宋" w:hAnsi="仿宋" w:eastAsia="仿宋" w:cs="仿宋"/>
          <w:bCs/>
          <w:sz w:val="20"/>
          <w:szCs w:val="20"/>
          <w:highlight w:val="none"/>
        </w:rPr>
        <w:t>人（以下简称甲方）：</w:t>
      </w:r>
      <w:r>
        <w:rPr>
          <w:rFonts w:hint="eastAsia" w:ascii="仿宋" w:hAnsi="仿宋" w:eastAsia="仿宋" w:cs="仿宋"/>
          <w:bCs/>
          <w:sz w:val="20"/>
          <w:szCs w:val="20"/>
          <w:highlight w:val="none"/>
          <w:u w:val="single"/>
          <w:lang w:val="en-US" w:eastAsia="zh-CN"/>
        </w:rPr>
        <w:t xml:space="preserve">                            </w:t>
      </w:r>
    </w:p>
    <w:p w14:paraId="397AD337">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u w:val="single"/>
          <w:lang w:val="en-US" w:eastAsia="zh-CN"/>
        </w:rPr>
      </w:pPr>
      <w:r>
        <w:rPr>
          <w:rFonts w:hint="eastAsia" w:ascii="仿宋" w:hAnsi="仿宋" w:eastAsia="仿宋" w:cs="仿宋"/>
          <w:bCs/>
          <w:sz w:val="20"/>
          <w:szCs w:val="20"/>
          <w:highlight w:val="none"/>
          <w:lang w:val="en-US" w:eastAsia="zh-CN"/>
        </w:rPr>
        <w:t>供应商</w:t>
      </w:r>
      <w:r>
        <w:rPr>
          <w:rFonts w:hint="eastAsia" w:ascii="仿宋" w:hAnsi="仿宋" w:eastAsia="仿宋" w:cs="仿宋"/>
          <w:bCs/>
          <w:sz w:val="20"/>
          <w:szCs w:val="20"/>
          <w:highlight w:val="none"/>
        </w:rPr>
        <w:t>（以下简称乙方）：</w:t>
      </w:r>
      <w:r>
        <w:rPr>
          <w:rFonts w:hint="eastAsia" w:ascii="仿宋" w:hAnsi="仿宋" w:eastAsia="仿宋" w:cs="仿宋"/>
          <w:bCs/>
          <w:sz w:val="20"/>
          <w:szCs w:val="20"/>
          <w:highlight w:val="none"/>
          <w:u w:val="single"/>
          <w:lang w:val="en-US" w:eastAsia="zh-CN"/>
        </w:rPr>
        <w:t xml:space="preserve">                            </w:t>
      </w:r>
    </w:p>
    <w:p w14:paraId="45ED7045">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根据《中华人民共和国政府采购法》、《中华人民共和国</w:t>
      </w:r>
      <w:r>
        <w:rPr>
          <w:rFonts w:hint="eastAsia" w:ascii="仿宋" w:hAnsi="仿宋" w:eastAsia="仿宋" w:cs="仿宋"/>
          <w:bCs/>
          <w:sz w:val="20"/>
          <w:szCs w:val="20"/>
          <w:highlight w:val="none"/>
          <w:lang w:val="en-US" w:eastAsia="zh-CN"/>
        </w:rPr>
        <w:t>民法典</w:t>
      </w:r>
      <w:r>
        <w:rPr>
          <w:rFonts w:hint="eastAsia" w:ascii="仿宋" w:hAnsi="仿宋" w:eastAsia="仿宋" w:cs="仿宋"/>
          <w:bCs/>
          <w:sz w:val="20"/>
          <w:szCs w:val="20"/>
          <w:highlight w:val="none"/>
        </w:rPr>
        <w:t>》和《中华人民共和国建筑法》及其它有关法律、行政法规，为明确双方在施工过程中的权利、义务，经双方协商自愿签订本合同。</w:t>
      </w:r>
    </w:p>
    <w:p w14:paraId="7C2F97FB">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第一条  工程项目</w:t>
      </w:r>
    </w:p>
    <w:p w14:paraId="73BF5929">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rPr>
        <w:t>、项目名称：</w:t>
      </w:r>
      <w:r>
        <w:rPr>
          <w:rFonts w:hint="eastAsia" w:ascii="仿宋" w:hAnsi="仿宋" w:eastAsia="仿宋" w:cs="仿宋"/>
          <w:bCs/>
          <w:sz w:val="20"/>
          <w:szCs w:val="20"/>
          <w:highlight w:val="none"/>
          <w:lang w:val="en-US" w:eastAsia="zh-CN"/>
        </w:rPr>
        <w:t>新筑辖区2026年围墙日常维护修缮工程</w:t>
      </w:r>
    </w:p>
    <w:p w14:paraId="7C468040">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default" w:ascii="仿宋" w:hAnsi="仿宋" w:eastAsia="仿宋" w:cs="仿宋"/>
          <w:bCs/>
          <w:sz w:val="20"/>
          <w:szCs w:val="20"/>
          <w:highlight w:val="none"/>
          <w:lang w:val="en-US" w:eastAsia="zh-CN"/>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、工程地点：</w:t>
      </w:r>
      <w:r>
        <w:rPr>
          <w:rFonts w:hint="eastAsia" w:ascii="仿宋" w:hAnsi="仿宋" w:eastAsia="仿宋" w:cs="仿宋"/>
          <w:bCs/>
          <w:sz w:val="20"/>
          <w:szCs w:val="20"/>
          <w:highlight w:val="none"/>
          <w:lang w:val="en-US" w:eastAsia="zh-CN"/>
        </w:rPr>
        <w:t>采购人指定地点</w:t>
      </w:r>
    </w:p>
    <w:p w14:paraId="0182CADA">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default" w:ascii="仿宋" w:hAnsi="仿宋" w:eastAsia="仿宋" w:cs="仿宋"/>
          <w:bCs/>
          <w:sz w:val="20"/>
          <w:szCs w:val="20"/>
          <w:highlight w:val="none"/>
          <w:lang w:val="en-US" w:eastAsia="zh-CN"/>
        </w:rPr>
      </w:pP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rPr>
        <w:t>、工程内容：本工程为新筑辖区2026年围墙日常维护修缮</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内容包括3-7墙、</w:t>
      </w:r>
      <w:r>
        <w:rPr>
          <w:rFonts w:hint="eastAsia" w:ascii="仿宋_GB2312" w:hAnsi="仿宋_GB2312" w:eastAsia="仿宋_GB2312" w:cs="仿宋_GB2312"/>
          <w:lang w:val="en-US" w:eastAsia="zh-CN"/>
        </w:rPr>
        <w:t>2-4示范墙、2-4普通墙、墙体粉刷、灰线、琉璃瓦贴装。</w:t>
      </w:r>
    </w:p>
    <w:p w14:paraId="028F74AB">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4</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en-US" w:eastAsia="zh-CN"/>
        </w:rPr>
        <w:t>合同计价</w:t>
      </w:r>
      <w:r>
        <w:rPr>
          <w:rFonts w:hint="eastAsia" w:ascii="仿宋" w:hAnsi="仿宋" w:eastAsia="仿宋" w:cs="仿宋"/>
          <w:bCs/>
          <w:sz w:val="20"/>
          <w:szCs w:val="20"/>
          <w:highlight w:val="none"/>
        </w:rPr>
        <w:t>形式：含税完全综合单价</w:t>
      </w:r>
    </w:p>
    <w:p w14:paraId="1AC7B356">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第二条  施工依据</w:t>
      </w:r>
    </w:p>
    <w:p w14:paraId="678F2908">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rPr>
        <w:t>、施工合同；</w:t>
      </w:r>
    </w:p>
    <w:p w14:paraId="5FC11432">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en-US" w:eastAsia="zh-CN"/>
        </w:rPr>
        <w:t>成交</w:t>
      </w:r>
      <w:r>
        <w:rPr>
          <w:rFonts w:hint="eastAsia" w:ascii="仿宋" w:hAnsi="仿宋" w:eastAsia="仿宋" w:cs="仿宋"/>
          <w:bCs/>
          <w:sz w:val="20"/>
          <w:szCs w:val="20"/>
          <w:highlight w:val="none"/>
        </w:rPr>
        <w:t>通知书；</w:t>
      </w:r>
    </w:p>
    <w:p w14:paraId="1FF80505">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en-US" w:eastAsia="zh-CN"/>
        </w:rPr>
        <w:t>响应文件</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en-US" w:eastAsia="zh-CN"/>
        </w:rPr>
        <w:t>竞争性磋商文件</w:t>
      </w:r>
      <w:r>
        <w:rPr>
          <w:rFonts w:hint="eastAsia" w:ascii="仿宋" w:hAnsi="仿宋" w:eastAsia="仿宋" w:cs="仿宋"/>
          <w:bCs/>
          <w:sz w:val="20"/>
          <w:szCs w:val="20"/>
          <w:highlight w:val="none"/>
        </w:rPr>
        <w:t>及其附件；</w:t>
      </w:r>
    </w:p>
    <w:p w14:paraId="778375A2">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4</w:t>
      </w:r>
      <w:r>
        <w:rPr>
          <w:rFonts w:hint="eastAsia" w:ascii="仿宋" w:hAnsi="仿宋" w:eastAsia="仿宋" w:cs="仿宋"/>
          <w:bCs/>
          <w:sz w:val="20"/>
          <w:szCs w:val="20"/>
          <w:highlight w:val="none"/>
        </w:rPr>
        <w:t>、标准、规范及有关技术文件；</w:t>
      </w:r>
    </w:p>
    <w:p w14:paraId="3D24E16F">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val="en-US" w:eastAsia="zh-CN"/>
        </w:rPr>
        <w:t>5</w:t>
      </w:r>
      <w:r>
        <w:rPr>
          <w:rFonts w:hint="eastAsia" w:ascii="仿宋" w:hAnsi="仿宋" w:eastAsia="仿宋" w:cs="仿宋"/>
          <w:bCs/>
          <w:sz w:val="20"/>
          <w:szCs w:val="20"/>
          <w:highlight w:val="none"/>
        </w:rPr>
        <w:t>、工程量清单；</w:t>
      </w:r>
    </w:p>
    <w:p w14:paraId="0D1DFBE4">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6</w:t>
      </w:r>
      <w:r>
        <w:rPr>
          <w:rFonts w:hint="eastAsia" w:ascii="仿宋" w:hAnsi="仿宋" w:eastAsia="仿宋" w:cs="仿宋"/>
          <w:bCs/>
          <w:sz w:val="20"/>
          <w:szCs w:val="20"/>
          <w:highlight w:val="none"/>
        </w:rPr>
        <w:t>、工程报价单；</w:t>
      </w:r>
    </w:p>
    <w:p w14:paraId="6361B229">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7</w:t>
      </w:r>
      <w:r>
        <w:rPr>
          <w:rFonts w:hint="eastAsia" w:ascii="仿宋" w:hAnsi="仿宋" w:eastAsia="仿宋" w:cs="仿宋"/>
          <w:bCs/>
          <w:sz w:val="20"/>
          <w:szCs w:val="20"/>
          <w:highlight w:val="none"/>
        </w:rPr>
        <w:t>、双方有关工程的洽商、变更等书面协议或文件视为施工合同的组成部分。</w:t>
      </w:r>
    </w:p>
    <w:p w14:paraId="4C718CB0">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第三条  工程期限</w:t>
      </w:r>
    </w:p>
    <w:p w14:paraId="020DA78C">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rPr>
        <w:t>、工期：</w:t>
      </w:r>
    </w:p>
    <w:p w14:paraId="218FB248">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合同期限为</w:t>
      </w:r>
      <w:r>
        <w:rPr>
          <w:rFonts w:hint="eastAsia" w:ascii="仿宋" w:hAnsi="仿宋" w:eastAsia="仿宋" w:cs="仿宋"/>
          <w:bCs/>
          <w:sz w:val="20"/>
          <w:szCs w:val="20"/>
          <w:highlight w:val="none"/>
        </w:rPr>
        <w:t>1年，由甲</w:t>
      </w:r>
      <w:r>
        <w:rPr>
          <w:rFonts w:hint="eastAsia" w:ascii="仿宋" w:hAnsi="仿宋" w:eastAsia="仿宋" w:cs="仿宋"/>
          <w:bCs/>
          <w:sz w:val="20"/>
          <w:szCs w:val="20"/>
          <w:highlight w:val="none"/>
          <w:lang w:val="en-US" w:eastAsia="zh-CN"/>
        </w:rPr>
        <w:t>方</w:t>
      </w:r>
      <w:r>
        <w:rPr>
          <w:rFonts w:hint="eastAsia" w:ascii="仿宋" w:hAnsi="仿宋" w:eastAsia="仿宋" w:cs="仿宋"/>
          <w:bCs/>
          <w:sz w:val="20"/>
          <w:szCs w:val="20"/>
          <w:highlight w:val="none"/>
        </w:rPr>
        <w:t>根据需要以任务单形式具体委托成交供应商修建围墙，每次具体修建工期以任务单约定为准；</w:t>
      </w:r>
    </w:p>
    <w:p w14:paraId="231EFC00">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由于乙方原因造成工期延期视同乙方违约，则乙方赔付甲方违约金按照结算总价款</w:t>
      </w: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rPr>
        <w:t>‰／天。</w:t>
      </w:r>
    </w:p>
    <w:p w14:paraId="4C1BA87B">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、如遇下列情况，经甲方现场代表签证后，工期可相应顺延（顺延工期应由甲、乙双方共同签字确认）</w:t>
      </w:r>
    </w:p>
    <w:p w14:paraId="224A1BE6">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在施工中如因停电、停水</w:t>
      </w:r>
      <w:r>
        <w:rPr>
          <w:rFonts w:hint="eastAsia" w:ascii="仿宋" w:hAnsi="仿宋" w:eastAsia="仿宋" w:cs="仿宋"/>
          <w:bCs/>
          <w:sz w:val="20"/>
          <w:szCs w:val="20"/>
          <w:highlight w:val="none"/>
          <w:lang w:val="en-US" w:eastAsia="zh-CN"/>
        </w:rPr>
        <w:t>8</w:t>
      </w:r>
      <w:r>
        <w:rPr>
          <w:rFonts w:hint="eastAsia" w:ascii="仿宋" w:hAnsi="仿宋" w:eastAsia="仿宋" w:cs="仿宋"/>
          <w:bCs/>
          <w:sz w:val="20"/>
          <w:szCs w:val="20"/>
          <w:highlight w:val="none"/>
        </w:rPr>
        <w:t>小时以上或连续间歇性停水、停电</w:t>
      </w: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rPr>
        <w:t>天以上（每次连续</w:t>
      </w:r>
      <w:r>
        <w:rPr>
          <w:rFonts w:hint="eastAsia" w:ascii="仿宋" w:hAnsi="仿宋" w:eastAsia="仿宋" w:cs="仿宋"/>
          <w:bCs/>
          <w:sz w:val="20"/>
          <w:szCs w:val="20"/>
          <w:highlight w:val="none"/>
          <w:lang w:val="en-US" w:eastAsia="zh-CN"/>
        </w:rPr>
        <w:t>4</w:t>
      </w:r>
      <w:r>
        <w:rPr>
          <w:rFonts w:hint="eastAsia" w:ascii="仿宋" w:hAnsi="仿宋" w:eastAsia="仿宋" w:cs="仿宋"/>
          <w:bCs/>
          <w:sz w:val="20"/>
          <w:szCs w:val="20"/>
          <w:highlight w:val="none"/>
        </w:rPr>
        <w:t>小时以上），影响正常施工；停水停电2天以上；</w:t>
      </w:r>
    </w:p>
    <w:p w14:paraId="49FBDFBC">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遇阴雨天及不可抗力因素以及非</w:t>
      </w:r>
      <w:r>
        <w:rPr>
          <w:rFonts w:hint="eastAsia" w:ascii="仿宋" w:hAnsi="仿宋" w:eastAsia="仿宋" w:cs="仿宋"/>
          <w:bCs/>
          <w:sz w:val="20"/>
          <w:szCs w:val="20"/>
          <w:highlight w:val="none"/>
          <w:lang w:val="en-US" w:eastAsia="zh-CN"/>
        </w:rPr>
        <w:t>成交</w:t>
      </w:r>
      <w:r>
        <w:rPr>
          <w:rFonts w:hint="eastAsia" w:ascii="仿宋" w:hAnsi="仿宋" w:eastAsia="仿宋" w:cs="仿宋"/>
          <w:bCs/>
          <w:sz w:val="20"/>
          <w:szCs w:val="20"/>
          <w:highlight w:val="none"/>
        </w:rPr>
        <w:t>人施工因素影响；</w:t>
      </w:r>
    </w:p>
    <w:p w14:paraId="2ED3ECA9">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因人力不可抗拒的其他因素而延误工期。</w:t>
      </w:r>
    </w:p>
    <w:p w14:paraId="5E98293E">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第四条  合同价款、结算及付款方式</w:t>
      </w:r>
    </w:p>
    <w:p w14:paraId="15548DA4">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u w:val="single"/>
          <w:lang w:val="en-US" w:eastAsia="zh-CN"/>
        </w:rPr>
      </w:pPr>
      <w:r>
        <w:rPr>
          <w:rFonts w:hint="eastAsia" w:ascii="仿宋" w:hAnsi="仿宋" w:eastAsia="仿宋" w:cs="仿宋"/>
          <w:bCs/>
          <w:sz w:val="20"/>
          <w:szCs w:val="20"/>
          <w:highlight w:val="none"/>
          <w:lang w:val="en-US" w:eastAsia="zh-CN"/>
        </w:rPr>
        <w:t>1、合同总价（暂定）大写：人民币</w:t>
      </w:r>
      <w:r>
        <w:rPr>
          <w:rFonts w:hint="eastAsia" w:ascii="仿宋" w:hAnsi="仿宋" w:eastAsia="仿宋" w:cs="仿宋"/>
          <w:bCs/>
          <w:sz w:val="20"/>
          <w:szCs w:val="20"/>
          <w:highlight w:val="none"/>
          <w:u w:val="single"/>
          <w:lang w:val="en-US" w:eastAsia="zh-CN"/>
        </w:rPr>
        <w:t xml:space="preserve">                </w:t>
      </w:r>
    </w:p>
    <w:p w14:paraId="456019C9">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lang w:val="en-US" w:eastAsia="zh-CN"/>
        </w:rPr>
      </w:pPr>
      <w:r>
        <w:rPr>
          <w:rFonts w:hint="eastAsia" w:ascii="仿宋" w:hAnsi="仿宋" w:eastAsia="仿宋" w:cs="仿宋"/>
          <w:bCs/>
          <w:sz w:val="20"/>
          <w:szCs w:val="20"/>
          <w:highlight w:val="none"/>
          <w:lang w:val="en-US" w:eastAsia="zh-CN"/>
        </w:rPr>
        <w:t xml:space="preserve">                   小写：¥</w:t>
      </w:r>
      <w:r>
        <w:rPr>
          <w:rFonts w:hint="eastAsia" w:ascii="仿宋" w:hAnsi="仿宋" w:eastAsia="仿宋" w:cs="仿宋"/>
          <w:bCs/>
          <w:sz w:val="20"/>
          <w:szCs w:val="20"/>
          <w:highlight w:val="none"/>
          <w:u w:val="single"/>
          <w:lang w:val="en-US" w:eastAsia="zh-CN"/>
        </w:rPr>
        <w:t xml:space="preserve">                     </w:t>
      </w:r>
    </w:p>
    <w:p w14:paraId="1229CA42">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lang w:val="en-US" w:eastAsia="zh-CN"/>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含税完全综合单价</w:t>
      </w:r>
      <w:r>
        <w:rPr>
          <w:rFonts w:hint="eastAsia" w:ascii="仿宋" w:hAnsi="仿宋" w:eastAsia="仿宋" w:cs="仿宋"/>
          <w:bCs/>
          <w:sz w:val="20"/>
          <w:szCs w:val="20"/>
          <w:highlight w:val="none"/>
          <w:lang w:eastAsia="zh-CN"/>
        </w:rPr>
        <w:t>：</w:t>
      </w:r>
    </w:p>
    <w:tbl>
      <w:tblPr>
        <w:tblStyle w:val="5"/>
        <w:tblW w:w="7383" w:type="dxa"/>
        <w:tblInd w:w="5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889"/>
        <w:gridCol w:w="1088"/>
        <w:gridCol w:w="2383"/>
      </w:tblGrid>
      <w:tr w14:paraId="45684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3023" w:type="dxa"/>
            <w:noWrap w:val="0"/>
            <w:vAlign w:val="center"/>
          </w:tcPr>
          <w:p w14:paraId="70AAAC66">
            <w:pPr>
              <w:keepNext w:val="0"/>
              <w:keepLines w:val="0"/>
              <w:pageBreakBefore w:val="0"/>
              <w:suppressLineNumbers w:val="0"/>
              <w:kinsoku/>
              <w:overflowPunct/>
              <w:topLinePunct w:val="0"/>
              <w:autoSpaceDE/>
              <w:autoSpaceDN/>
              <w:bidi w:val="0"/>
              <w:adjustRightInd/>
              <w:snapToGrid/>
              <w:spacing w:beforeAutospacing="0" w:afterAutospacing="0" w:line="360" w:lineRule="auto"/>
              <w:jc w:val="center"/>
              <w:textAlignment w:val="auto"/>
              <w:rPr>
                <w:rFonts w:hint="default" w:ascii="仿宋" w:hAnsi="仿宋" w:eastAsia="仿宋" w:cs="仿宋"/>
                <w:bCs/>
                <w:sz w:val="20"/>
                <w:szCs w:val="20"/>
                <w:highlight w:val="none"/>
                <w:lang w:val="en-US" w:eastAsia="zh-CN"/>
              </w:rPr>
            </w:pPr>
            <w:r>
              <w:rPr>
                <w:rFonts w:hint="eastAsia" w:ascii="仿宋" w:hAnsi="仿宋" w:eastAsia="仿宋" w:cs="仿宋"/>
                <w:bCs/>
                <w:sz w:val="20"/>
                <w:szCs w:val="20"/>
                <w:highlight w:val="none"/>
                <w:lang w:val="en-US" w:eastAsia="zh-CN"/>
              </w:rPr>
              <w:t>工程内容</w:t>
            </w:r>
          </w:p>
        </w:tc>
        <w:tc>
          <w:tcPr>
            <w:tcW w:w="889" w:type="dxa"/>
            <w:noWrap w:val="0"/>
            <w:vAlign w:val="center"/>
          </w:tcPr>
          <w:p w14:paraId="5E8FE865">
            <w:pPr>
              <w:keepNext w:val="0"/>
              <w:keepLines w:val="0"/>
              <w:pageBreakBefore w:val="0"/>
              <w:suppressLineNumbers w:val="0"/>
              <w:kinsoku/>
              <w:overflowPunct/>
              <w:topLinePunct w:val="0"/>
              <w:autoSpaceDE/>
              <w:autoSpaceDN/>
              <w:bidi w:val="0"/>
              <w:adjustRightInd/>
              <w:snapToGrid/>
              <w:spacing w:beforeAutospacing="0" w:afterAutospacing="0" w:line="360" w:lineRule="auto"/>
              <w:jc w:val="center"/>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单位</w:t>
            </w:r>
          </w:p>
        </w:tc>
        <w:tc>
          <w:tcPr>
            <w:tcW w:w="1088" w:type="dxa"/>
            <w:noWrap w:val="0"/>
            <w:vAlign w:val="center"/>
          </w:tcPr>
          <w:p w14:paraId="0A89F044">
            <w:pPr>
              <w:pStyle w:val="7"/>
              <w:jc w:val="center"/>
              <w:rPr>
                <w:rFonts w:hint="eastAsia" w:ascii="仿宋" w:hAnsi="仿宋" w:eastAsia="仿宋" w:cs="仿宋"/>
                <w:bCs/>
                <w:sz w:val="20"/>
                <w:szCs w:val="20"/>
                <w:highlight w:val="none"/>
              </w:rPr>
            </w:pPr>
            <w:r>
              <w:rPr>
                <w:rFonts w:hint="eastAsia" w:ascii="仿宋_GB2312" w:hAnsi="仿宋_GB2312" w:eastAsia="仿宋_GB2312" w:cs="仿宋_GB2312"/>
                <w:lang w:val="en-US" w:eastAsia="zh-CN"/>
              </w:rPr>
              <w:t>暂估量</w:t>
            </w:r>
          </w:p>
        </w:tc>
        <w:tc>
          <w:tcPr>
            <w:tcW w:w="2383" w:type="dxa"/>
            <w:noWrap w:val="0"/>
            <w:vAlign w:val="center"/>
          </w:tcPr>
          <w:p w14:paraId="248BFF3C">
            <w:pPr>
              <w:keepNext w:val="0"/>
              <w:keepLines w:val="0"/>
              <w:pageBreakBefore w:val="0"/>
              <w:suppressLineNumbers w:val="0"/>
              <w:kinsoku/>
              <w:overflowPunct/>
              <w:topLinePunct w:val="0"/>
              <w:autoSpaceDE/>
              <w:autoSpaceDN/>
              <w:bidi w:val="0"/>
              <w:adjustRightInd/>
              <w:snapToGrid/>
              <w:spacing w:beforeAutospacing="0" w:afterAutospacing="0" w:line="360" w:lineRule="auto"/>
              <w:jc w:val="center"/>
              <w:textAlignment w:val="auto"/>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rPr>
              <w:t>含税完全综合单价</w:t>
            </w:r>
          </w:p>
        </w:tc>
      </w:tr>
      <w:tr w14:paraId="5622C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023" w:type="dxa"/>
            <w:noWrap w:val="0"/>
            <w:vAlign w:val="center"/>
          </w:tcPr>
          <w:p w14:paraId="41FBBFC7">
            <w:pPr>
              <w:pStyle w:val="7"/>
              <w:jc w:val="center"/>
              <w:rPr>
                <w:rFonts w:hint="eastAsia" w:ascii="仿宋" w:hAnsi="仿宋" w:eastAsia="仿宋" w:cs="仿宋"/>
                <w:bCs/>
                <w:sz w:val="20"/>
                <w:szCs w:val="20"/>
                <w:highlight w:val="none"/>
                <w:lang w:val="en-US" w:eastAsia="zh-CN"/>
              </w:rPr>
            </w:pPr>
            <w:r>
              <w:rPr>
                <w:rFonts w:hint="eastAsia" w:ascii="仿宋_GB2312" w:hAnsi="仿宋_GB2312" w:eastAsia="仿宋_GB2312" w:cs="仿宋_GB2312"/>
                <w:lang w:val="en-US" w:eastAsia="zh-CN"/>
              </w:rPr>
              <w:t>3-7墙</w:t>
            </w:r>
          </w:p>
        </w:tc>
        <w:tc>
          <w:tcPr>
            <w:tcW w:w="889" w:type="dxa"/>
            <w:noWrap w:val="0"/>
            <w:vAlign w:val="center"/>
          </w:tcPr>
          <w:p w14:paraId="4978015B">
            <w:pPr>
              <w:pStyle w:val="7"/>
              <w:jc w:val="center"/>
              <w:rPr>
                <w:rFonts w:hint="eastAsia" w:ascii="仿宋" w:hAnsi="仿宋" w:eastAsia="仿宋" w:cs="仿宋"/>
                <w:bCs/>
                <w:sz w:val="20"/>
                <w:szCs w:val="20"/>
                <w:highlight w:val="none"/>
                <w:lang w:val="en-US" w:eastAsia="zh-CN"/>
              </w:rPr>
            </w:pPr>
            <w:r>
              <w:rPr>
                <w:rFonts w:hint="eastAsia" w:ascii="仿宋_GB2312" w:hAnsi="仿宋_GB2312" w:eastAsia="仿宋_GB2312" w:cs="仿宋_GB2312"/>
                <w:lang w:val="en-US" w:eastAsia="zh-CN"/>
              </w:rPr>
              <w:t>米</w:t>
            </w:r>
          </w:p>
        </w:tc>
        <w:tc>
          <w:tcPr>
            <w:tcW w:w="1088" w:type="dxa"/>
            <w:noWrap w:val="0"/>
            <w:vAlign w:val="center"/>
          </w:tcPr>
          <w:p w14:paraId="73BE933B">
            <w:pPr>
              <w:pStyle w:val="7"/>
              <w:jc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850</w:t>
            </w:r>
          </w:p>
        </w:tc>
        <w:tc>
          <w:tcPr>
            <w:tcW w:w="2383" w:type="dxa"/>
            <w:noWrap w:val="0"/>
            <w:vAlign w:val="center"/>
          </w:tcPr>
          <w:p w14:paraId="315138E3">
            <w:pPr>
              <w:keepNext w:val="0"/>
              <w:keepLines w:val="0"/>
              <w:pageBreakBefore w:val="0"/>
              <w:suppressLineNumbers w:val="0"/>
              <w:kinsoku/>
              <w:overflowPunct/>
              <w:topLinePunct w:val="0"/>
              <w:autoSpaceDE/>
              <w:autoSpaceDN/>
              <w:bidi w:val="0"/>
              <w:adjustRightInd/>
              <w:snapToGrid/>
              <w:spacing w:beforeAutospacing="0" w:afterAutospacing="0" w:line="360" w:lineRule="auto"/>
              <w:ind w:firstLine="400" w:firstLineChars="200"/>
              <w:textAlignment w:val="auto"/>
              <w:rPr>
                <w:rFonts w:hint="default" w:ascii="仿宋" w:hAnsi="仿宋" w:eastAsia="仿宋" w:cs="仿宋"/>
                <w:bCs/>
                <w:sz w:val="20"/>
                <w:szCs w:val="20"/>
                <w:highlight w:val="none"/>
                <w:lang w:val="en-US" w:eastAsia="zh-CN"/>
              </w:rPr>
            </w:pP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lang w:val="en-US" w:eastAsia="zh-CN"/>
              </w:rPr>
              <w:t>元/米</w:t>
            </w:r>
          </w:p>
        </w:tc>
      </w:tr>
      <w:tr w14:paraId="3AA30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023" w:type="dxa"/>
            <w:noWrap w:val="0"/>
            <w:vAlign w:val="center"/>
          </w:tcPr>
          <w:p w14:paraId="087CFF88">
            <w:pPr>
              <w:pStyle w:val="7"/>
              <w:jc w:val="center"/>
              <w:rPr>
                <w:rFonts w:hint="eastAsia" w:ascii="仿宋" w:hAnsi="仿宋" w:eastAsia="仿宋" w:cs="仿宋"/>
                <w:bCs/>
                <w:sz w:val="20"/>
                <w:szCs w:val="20"/>
                <w:highlight w:val="none"/>
                <w:lang w:val="en-US" w:eastAsia="zh-CN"/>
              </w:rPr>
            </w:pPr>
            <w:r>
              <w:rPr>
                <w:rFonts w:hint="eastAsia" w:ascii="仿宋_GB2312" w:hAnsi="仿宋_GB2312" w:eastAsia="仿宋_GB2312" w:cs="仿宋_GB2312"/>
                <w:lang w:val="en-US" w:eastAsia="zh-CN"/>
              </w:rPr>
              <w:t>2-4示范墙</w:t>
            </w:r>
          </w:p>
        </w:tc>
        <w:tc>
          <w:tcPr>
            <w:tcW w:w="889" w:type="dxa"/>
            <w:noWrap w:val="0"/>
            <w:vAlign w:val="center"/>
          </w:tcPr>
          <w:p w14:paraId="5888F4DE">
            <w:pPr>
              <w:pStyle w:val="7"/>
              <w:jc w:val="center"/>
              <w:rPr>
                <w:rFonts w:hint="eastAsia" w:ascii="仿宋" w:hAnsi="仿宋" w:eastAsia="仿宋" w:cs="仿宋"/>
                <w:bCs/>
                <w:sz w:val="20"/>
                <w:szCs w:val="20"/>
                <w:highlight w:val="none"/>
                <w:lang w:val="en-US" w:eastAsia="zh-CN"/>
              </w:rPr>
            </w:pPr>
            <w:r>
              <w:rPr>
                <w:rFonts w:hint="eastAsia" w:ascii="仿宋_GB2312" w:hAnsi="仿宋_GB2312" w:eastAsia="仿宋_GB2312" w:cs="仿宋_GB2312"/>
                <w:lang w:val="en-US" w:eastAsia="zh-CN"/>
              </w:rPr>
              <w:t>米</w:t>
            </w:r>
          </w:p>
        </w:tc>
        <w:tc>
          <w:tcPr>
            <w:tcW w:w="1088" w:type="dxa"/>
            <w:noWrap w:val="0"/>
            <w:vAlign w:val="center"/>
          </w:tcPr>
          <w:p w14:paraId="7DEE63D4">
            <w:pPr>
              <w:pStyle w:val="7"/>
              <w:jc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200</w:t>
            </w:r>
          </w:p>
        </w:tc>
        <w:tc>
          <w:tcPr>
            <w:tcW w:w="2383" w:type="dxa"/>
            <w:noWrap w:val="0"/>
            <w:vAlign w:val="center"/>
          </w:tcPr>
          <w:p w14:paraId="1800E2AB">
            <w:pPr>
              <w:keepNext w:val="0"/>
              <w:keepLines w:val="0"/>
              <w:pageBreakBefore w:val="0"/>
              <w:suppressLineNumbers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lang w:val="en-US" w:eastAsia="zh-CN"/>
              </w:rPr>
              <w:t>元/米</w:t>
            </w:r>
          </w:p>
        </w:tc>
      </w:tr>
      <w:tr w14:paraId="4F951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023" w:type="dxa"/>
            <w:noWrap w:val="0"/>
            <w:vAlign w:val="center"/>
          </w:tcPr>
          <w:p w14:paraId="6C837A60">
            <w:pPr>
              <w:pStyle w:val="7"/>
              <w:jc w:val="center"/>
              <w:rPr>
                <w:rFonts w:hint="eastAsia" w:ascii="仿宋" w:hAnsi="仿宋" w:eastAsia="仿宋" w:cs="仿宋"/>
                <w:bCs/>
                <w:sz w:val="20"/>
                <w:szCs w:val="20"/>
                <w:highlight w:val="none"/>
                <w:lang w:val="en-US" w:eastAsia="zh-CN"/>
              </w:rPr>
            </w:pPr>
            <w:r>
              <w:rPr>
                <w:rFonts w:hint="eastAsia" w:ascii="仿宋_GB2312" w:hAnsi="仿宋_GB2312" w:eastAsia="仿宋_GB2312" w:cs="仿宋_GB2312"/>
                <w:lang w:val="en-US" w:eastAsia="zh-CN"/>
              </w:rPr>
              <w:t>2-4普通墙</w:t>
            </w:r>
          </w:p>
        </w:tc>
        <w:tc>
          <w:tcPr>
            <w:tcW w:w="889" w:type="dxa"/>
            <w:noWrap w:val="0"/>
            <w:vAlign w:val="center"/>
          </w:tcPr>
          <w:p w14:paraId="177B2595">
            <w:pPr>
              <w:pStyle w:val="7"/>
              <w:jc w:val="center"/>
              <w:rPr>
                <w:rFonts w:hint="eastAsia" w:ascii="仿宋" w:hAnsi="仿宋" w:eastAsia="仿宋" w:cs="仿宋"/>
                <w:bCs/>
                <w:sz w:val="20"/>
                <w:szCs w:val="20"/>
                <w:highlight w:val="none"/>
                <w:lang w:val="en-US" w:eastAsia="zh-CN"/>
              </w:rPr>
            </w:pPr>
            <w:r>
              <w:rPr>
                <w:rFonts w:hint="eastAsia" w:ascii="仿宋_GB2312" w:hAnsi="仿宋_GB2312" w:eastAsia="仿宋_GB2312" w:cs="仿宋_GB2312"/>
                <w:lang w:val="en-US" w:eastAsia="zh-CN"/>
              </w:rPr>
              <w:t>米</w:t>
            </w:r>
          </w:p>
        </w:tc>
        <w:tc>
          <w:tcPr>
            <w:tcW w:w="1088" w:type="dxa"/>
            <w:noWrap w:val="0"/>
            <w:vAlign w:val="center"/>
          </w:tcPr>
          <w:p w14:paraId="00A23EBB">
            <w:pPr>
              <w:pStyle w:val="7"/>
              <w:jc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100</w:t>
            </w:r>
          </w:p>
        </w:tc>
        <w:tc>
          <w:tcPr>
            <w:tcW w:w="2383" w:type="dxa"/>
            <w:noWrap w:val="0"/>
            <w:vAlign w:val="center"/>
          </w:tcPr>
          <w:p w14:paraId="1ECD5063">
            <w:pPr>
              <w:keepNext w:val="0"/>
              <w:keepLines w:val="0"/>
              <w:pageBreakBefore w:val="0"/>
              <w:suppressLineNumbers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lang w:val="en-US" w:eastAsia="zh-CN"/>
              </w:rPr>
              <w:t>元/米</w:t>
            </w:r>
          </w:p>
        </w:tc>
      </w:tr>
      <w:tr w14:paraId="44FAC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023" w:type="dxa"/>
            <w:noWrap w:val="0"/>
            <w:vAlign w:val="center"/>
          </w:tcPr>
          <w:p w14:paraId="628EBE89">
            <w:pPr>
              <w:pStyle w:val="7"/>
              <w:jc w:val="center"/>
              <w:rPr>
                <w:rFonts w:hint="eastAsia" w:ascii="仿宋" w:hAnsi="仿宋" w:eastAsia="仿宋" w:cs="仿宋"/>
                <w:bCs/>
                <w:sz w:val="20"/>
                <w:szCs w:val="20"/>
                <w:highlight w:val="none"/>
                <w:lang w:val="en-US" w:eastAsia="zh-CN"/>
              </w:rPr>
            </w:pPr>
            <w:r>
              <w:rPr>
                <w:rFonts w:hint="eastAsia" w:ascii="仿宋_GB2312" w:hAnsi="仿宋_GB2312" w:eastAsia="仿宋_GB2312" w:cs="仿宋_GB2312"/>
                <w:lang w:val="en-US" w:eastAsia="zh-CN"/>
              </w:rPr>
              <w:t>墙体粉刷、灰线及人工费</w:t>
            </w:r>
          </w:p>
        </w:tc>
        <w:tc>
          <w:tcPr>
            <w:tcW w:w="889" w:type="dxa"/>
            <w:noWrap w:val="0"/>
            <w:vAlign w:val="center"/>
          </w:tcPr>
          <w:p w14:paraId="16A70698">
            <w:pPr>
              <w:pStyle w:val="7"/>
              <w:jc w:val="center"/>
              <w:rPr>
                <w:rFonts w:hint="eastAsia" w:ascii="仿宋" w:hAnsi="仿宋" w:eastAsia="仿宋" w:cs="仿宋"/>
                <w:bCs/>
                <w:sz w:val="20"/>
                <w:szCs w:val="20"/>
                <w:highlight w:val="none"/>
                <w:lang w:val="en-US" w:eastAsia="zh-CN"/>
              </w:rPr>
            </w:pPr>
            <w:r>
              <w:rPr>
                <w:rFonts w:hint="eastAsia" w:ascii="仿宋_GB2312" w:hAnsi="仿宋_GB2312" w:eastAsia="仿宋_GB2312" w:cs="仿宋_GB2312"/>
                <w:lang w:val="en-US" w:eastAsia="zh-CN"/>
              </w:rPr>
              <w:t>米</w:t>
            </w:r>
          </w:p>
        </w:tc>
        <w:tc>
          <w:tcPr>
            <w:tcW w:w="1088" w:type="dxa"/>
            <w:noWrap w:val="0"/>
            <w:vAlign w:val="center"/>
          </w:tcPr>
          <w:p w14:paraId="65408A3C">
            <w:pPr>
              <w:pStyle w:val="7"/>
              <w:jc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500</w:t>
            </w:r>
          </w:p>
        </w:tc>
        <w:tc>
          <w:tcPr>
            <w:tcW w:w="2383" w:type="dxa"/>
            <w:noWrap w:val="0"/>
            <w:vAlign w:val="center"/>
          </w:tcPr>
          <w:p w14:paraId="0D413DE0">
            <w:pPr>
              <w:keepNext w:val="0"/>
              <w:keepLines w:val="0"/>
              <w:pageBreakBefore w:val="0"/>
              <w:suppressLineNumbers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lang w:val="en-US" w:eastAsia="zh-CN"/>
              </w:rPr>
              <w:t>元/米</w:t>
            </w:r>
          </w:p>
        </w:tc>
      </w:tr>
      <w:tr w14:paraId="2C8D0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023" w:type="dxa"/>
            <w:noWrap w:val="0"/>
            <w:vAlign w:val="center"/>
          </w:tcPr>
          <w:p w14:paraId="1ACB70C2">
            <w:pPr>
              <w:pStyle w:val="7"/>
              <w:jc w:val="center"/>
              <w:rPr>
                <w:rFonts w:hint="eastAsia" w:ascii="仿宋" w:hAnsi="仿宋" w:eastAsia="仿宋" w:cs="仿宋"/>
                <w:bCs/>
                <w:sz w:val="20"/>
                <w:szCs w:val="20"/>
                <w:highlight w:val="none"/>
                <w:lang w:val="en-US" w:eastAsia="zh-CN"/>
              </w:rPr>
            </w:pPr>
            <w:r>
              <w:rPr>
                <w:rFonts w:hint="eastAsia" w:ascii="仿宋_GB2312" w:hAnsi="仿宋_GB2312" w:eastAsia="仿宋_GB2312" w:cs="仿宋_GB2312"/>
                <w:lang w:val="en-US" w:eastAsia="zh-CN"/>
              </w:rPr>
              <w:t>琉璃瓦贴装及人工费</w:t>
            </w:r>
          </w:p>
        </w:tc>
        <w:tc>
          <w:tcPr>
            <w:tcW w:w="889" w:type="dxa"/>
            <w:noWrap w:val="0"/>
            <w:vAlign w:val="center"/>
          </w:tcPr>
          <w:p w14:paraId="44B5D6F1">
            <w:pPr>
              <w:pStyle w:val="7"/>
              <w:jc w:val="center"/>
              <w:rPr>
                <w:rFonts w:hint="eastAsia" w:ascii="仿宋" w:hAnsi="仿宋" w:eastAsia="仿宋" w:cs="仿宋"/>
                <w:bCs/>
                <w:sz w:val="20"/>
                <w:szCs w:val="20"/>
                <w:highlight w:val="none"/>
                <w:lang w:val="en-US" w:eastAsia="zh-CN"/>
              </w:rPr>
            </w:pPr>
            <w:r>
              <w:rPr>
                <w:rFonts w:hint="eastAsia" w:ascii="仿宋_GB2312" w:hAnsi="仿宋_GB2312" w:eastAsia="仿宋_GB2312" w:cs="仿宋_GB2312"/>
                <w:lang w:val="en-US" w:eastAsia="zh-CN"/>
              </w:rPr>
              <w:t>米</w:t>
            </w:r>
          </w:p>
        </w:tc>
        <w:tc>
          <w:tcPr>
            <w:tcW w:w="1088" w:type="dxa"/>
            <w:noWrap w:val="0"/>
            <w:vAlign w:val="center"/>
          </w:tcPr>
          <w:p w14:paraId="7B813C4B">
            <w:pPr>
              <w:pStyle w:val="7"/>
              <w:jc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500</w:t>
            </w:r>
          </w:p>
        </w:tc>
        <w:tc>
          <w:tcPr>
            <w:tcW w:w="2383" w:type="dxa"/>
            <w:noWrap w:val="0"/>
            <w:vAlign w:val="center"/>
          </w:tcPr>
          <w:p w14:paraId="2B34FF6A">
            <w:pPr>
              <w:keepNext w:val="0"/>
              <w:keepLines w:val="0"/>
              <w:pageBreakBefore w:val="0"/>
              <w:suppressLineNumbers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lang w:val="en-US" w:eastAsia="zh-CN"/>
              </w:rPr>
              <w:t>元/米</w:t>
            </w:r>
          </w:p>
        </w:tc>
      </w:tr>
    </w:tbl>
    <w:p w14:paraId="72FDBB7E">
      <w:pPr>
        <w:keepNext w:val="0"/>
        <w:keepLines w:val="0"/>
        <w:pageBreakBefore w:val="0"/>
        <w:numPr>
          <w:ilvl w:val="0"/>
          <w:numId w:val="1"/>
        </w:numPr>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结算及</w:t>
      </w:r>
      <w:r>
        <w:rPr>
          <w:rFonts w:hint="eastAsia" w:ascii="仿宋" w:hAnsi="仿宋" w:eastAsia="仿宋" w:cs="仿宋"/>
          <w:bCs/>
          <w:sz w:val="20"/>
          <w:szCs w:val="20"/>
          <w:highlight w:val="none"/>
        </w:rPr>
        <w:t>付款方式：</w:t>
      </w:r>
    </w:p>
    <w:p w14:paraId="046107ED">
      <w:pPr>
        <w:keepNext w:val="0"/>
        <w:keepLines w:val="0"/>
        <w:pageBreakBefore w:val="0"/>
        <w:numPr>
          <w:ilvl w:val="0"/>
          <w:numId w:val="2"/>
        </w:numPr>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单项</w:t>
      </w:r>
      <w:r>
        <w:rPr>
          <w:rFonts w:hint="eastAsia" w:ascii="仿宋" w:hAnsi="仿宋" w:eastAsia="仿宋" w:cs="仿宋"/>
          <w:bCs/>
          <w:sz w:val="20"/>
          <w:szCs w:val="20"/>
          <w:highlight w:val="none"/>
        </w:rPr>
        <w:t>工程竣工后并经</w:t>
      </w:r>
      <w:r>
        <w:rPr>
          <w:rFonts w:hint="eastAsia" w:ascii="仿宋" w:hAnsi="仿宋" w:eastAsia="仿宋" w:cs="仿宋"/>
          <w:bCs/>
          <w:sz w:val="20"/>
          <w:szCs w:val="20"/>
          <w:highlight w:val="none"/>
          <w:lang w:val="en-US" w:eastAsia="zh-CN"/>
        </w:rPr>
        <w:t>甲方</w:t>
      </w:r>
      <w:r>
        <w:rPr>
          <w:rFonts w:hint="eastAsia" w:ascii="仿宋" w:hAnsi="仿宋" w:eastAsia="仿宋" w:cs="仿宋"/>
          <w:bCs/>
          <w:sz w:val="20"/>
          <w:szCs w:val="20"/>
          <w:highlight w:val="none"/>
        </w:rPr>
        <w:t>验收合格，根据实际工程量</w:t>
      </w:r>
      <w:r>
        <w:rPr>
          <w:rFonts w:hint="eastAsia" w:ascii="仿宋" w:hAnsi="仿宋" w:eastAsia="仿宋" w:cs="仿宋"/>
          <w:bCs/>
          <w:sz w:val="20"/>
          <w:szCs w:val="20"/>
          <w:highlight w:val="none"/>
          <w:lang w:val="en-US" w:eastAsia="zh-CN"/>
        </w:rPr>
        <w:t>和</w:t>
      </w:r>
      <w:r>
        <w:rPr>
          <w:rFonts w:hint="eastAsia" w:ascii="仿宋" w:hAnsi="仿宋" w:eastAsia="仿宋" w:cs="仿宋"/>
          <w:bCs/>
          <w:sz w:val="20"/>
          <w:szCs w:val="20"/>
          <w:highlight w:val="none"/>
        </w:rPr>
        <w:t>含税完全综合单价</w:t>
      </w:r>
      <w:r>
        <w:rPr>
          <w:rFonts w:hint="eastAsia" w:ascii="仿宋" w:hAnsi="仿宋" w:eastAsia="仿宋" w:cs="仿宋"/>
          <w:bCs/>
          <w:sz w:val="20"/>
          <w:szCs w:val="20"/>
          <w:highlight w:val="none"/>
          <w:lang w:val="en-US" w:eastAsia="zh-CN"/>
        </w:rPr>
        <w:t>据实</w:t>
      </w:r>
      <w:r>
        <w:rPr>
          <w:rFonts w:hint="eastAsia" w:ascii="仿宋" w:hAnsi="仿宋" w:eastAsia="仿宋" w:cs="仿宋"/>
          <w:bCs/>
          <w:sz w:val="20"/>
          <w:szCs w:val="20"/>
          <w:highlight w:val="none"/>
        </w:rPr>
        <w:t>结算，结算后一次性</w:t>
      </w:r>
      <w:r>
        <w:rPr>
          <w:rFonts w:hint="eastAsia" w:ascii="仿宋" w:hAnsi="仿宋" w:eastAsia="仿宋" w:cs="仿宋"/>
          <w:bCs/>
          <w:sz w:val="20"/>
          <w:szCs w:val="20"/>
          <w:highlight w:val="none"/>
          <w:lang w:eastAsia="zh-CN"/>
        </w:rPr>
        <w:t>支付</w:t>
      </w:r>
      <w:r>
        <w:rPr>
          <w:rFonts w:hint="eastAsia" w:ascii="仿宋" w:hAnsi="仿宋" w:eastAsia="仿宋" w:cs="仿宋"/>
          <w:bCs/>
          <w:sz w:val="20"/>
          <w:szCs w:val="20"/>
          <w:highlight w:val="none"/>
          <w:lang w:val="en-US" w:eastAsia="zh-CN"/>
        </w:rPr>
        <w:t>该项工程</w:t>
      </w:r>
      <w:r>
        <w:rPr>
          <w:rFonts w:hint="eastAsia" w:ascii="仿宋" w:hAnsi="仿宋" w:eastAsia="仿宋" w:cs="仿宋"/>
          <w:bCs/>
          <w:sz w:val="20"/>
          <w:szCs w:val="20"/>
          <w:highlight w:val="none"/>
          <w:lang w:eastAsia="zh-CN"/>
        </w:rPr>
        <w:t>结算总金额</w:t>
      </w:r>
      <w:r>
        <w:rPr>
          <w:rFonts w:hint="eastAsia" w:ascii="仿宋" w:hAnsi="仿宋" w:eastAsia="仿宋" w:cs="仿宋"/>
          <w:bCs/>
          <w:sz w:val="20"/>
          <w:szCs w:val="20"/>
          <w:highlight w:val="none"/>
          <w:lang w:val="en-US" w:eastAsia="zh-CN"/>
        </w:rPr>
        <w:t>的100%</w:t>
      </w:r>
      <w:r>
        <w:rPr>
          <w:rFonts w:hint="eastAsia" w:ascii="仿宋" w:hAnsi="仿宋" w:eastAsia="仿宋" w:cs="仿宋"/>
          <w:bCs/>
          <w:sz w:val="20"/>
          <w:szCs w:val="20"/>
          <w:highlight w:val="none"/>
        </w:rPr>
        <w:t>。</w:t>
      </w:r>
    </w:p>
    <w:p w14:paraId="58F3DD2C">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付款依据：乙方</w:t>
      </w:r>
      <w:r>
        <w:rPr>
          <w:rFonts w:hint="eastAsia" w:ascii="仿宋" w:hAnsi="仿宋" w:eastAsia="仿宋" w:cs="仿宋"/>
          <w:bCs/>
          <w:sz w:val="20"/>
          <w:szCs w:val="20"/>
          <w:highlight w:val="none"/>
        </w:rPr>
        <w:fldChar w:fldCharType="begin"/>
      </w:r>
      <w:r>
        <w:rPr>
          <w:rFonts w:hint="eastAsia" w:ascii="仿宋" w:hAnsi="仿宋" w:eastAsia="仿宋" w:cs="仿宋"/>
          <w:bCs/>
          <w:sz w:val="20"/>
          <w:szCs w:val="20"/>
          <w:highlight w:val="none"/>
        </w:rPr>
        <w:instrText xml:space="preserve"> 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bCs/>
          <w:sz w:val="20"/>
          <w:szCs w:val="20"/>
          <w:highlight w:val="none"/>
        </w:rPr>
        <w:fldChar w:fldCharType="separate"/>
      </w:r>
      <w:r>
        <w:rPr>
          <w:rFonts w:hint="eastAsia" w:ascii="仿宋" w:hAnsi="仿宋" w:eastAsia="仿宋" w:cs="仿宋"/>
          <w:bCs/>
          <w:sz w:val="20"/>
          <w:szCs w:val="20"/>
          <w:highlight w:val="none"/>
        </w:rPr>
        <w:t>提供等额发票</w:t>
      </w:r>
      <w:r>
        <w:rPr>
          <w:rFonts w:hint="eastAsia" w:ascii="仿宋" w:hAnsi="仿宋" w:eastAsia="仿宋" w:cs="仿宋"/>
          <w:bCs/>
          <w:sz w:val="20"/>
          <w:szCs w:val="20"/>
          <w:highlight w:val="none"/>
        </w:rPr>
        <w:fldChar w:fldCharType="end"/>
      </w:r>
      <w:r>
        <w:rPr>
          <w:rFonts w:hint="eastAsia" w:ascii="仿宋" w:hAnsi="仿宋" w:eastAsia="仿宋" w:cs="仿宋"/>
          <w:bCs/>
          <w:sz w:val="20"/>
          <w:szCs w:val="20"/>
          <w:highlight w:val="none"/>
        </w:rPr>
        <w:t>、甲方出具的验收报告。</w:t>
      </w:r>
    </w:p>
    <w:p w14:paraId="594429D7">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bookmarkStart w:id="0" w:name="OLE_LINK48"/>
      <w:r>
        <w:rPr>
          <w:rFonts w:hint="eastAsia" w:ascii="仿宋" w:hAnsi="仿宋" w:eastAsia="仿宋" w:cs="仿宋"/>
          <w:bCs/>
          <w:sz w:val="20"/>
          <w:szCs w:val="20"/>
          <w:highlight w:val="none"/>
          <w:lang w:val="en-US" w:eastAsia="zh-CN"/>
        </w:rPr>
        <w:t>4</w:t>
      </w:r>
      <w:r>
        <w:rPr>
          <w:rFonts w:hint="eastAsia" w:ascii="仿宋" w:hAnsi="仿宋" w:eastAsia="仿宋" w:cs="仿宋"/>
          <w:bCs/>
          <w:sz w:val="20"/>
          <w:szCs w:val="20"/>
          <w:highlight w:val="none"/>
        </w:rPr>
        <w:t>、合同范围外变更价款调整方式：</w:t>
      </w:r>
    </w:p>
    <w:p w14:paraId="3F051F67">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因非乙方原因的工程变更签证，造成增加新的工程量清单项目，其对应的综合单价按下列方法确定。</w:t>
      </w:r>
    </w:p>
    <w:p w14:paraId="5F48C12C">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1）合同中已有适用的综合单价，按合同中已有的综合单价确定；</w:t>
      </w:r>
    </w:p>
    <w:p w14:paraId="2509F0A3">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2）合同中有类似的综合单价，参照类似的综合单价确定；</w:t>
      </w:r>
    </w:p>
    <w:p w14:paraId="1443F57C">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3）合同中没有适用或类似的综合单价，由乙方依据市场价提出综合单价，甲方确认。</w:t>
      </w:r>
    </w:p>
    <w:bookmarkEnd w:id="0"/>
    <w:p w14:paraId="02BAA8AC">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第五条  建筑材料、设备的供应和采购</w:t>
      </w:r>
    </w:p>
    <w:p w14:paraId="6D6DF7AE">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rPr>
        <w:t>、工程材料、设备由乙方采购。</w:t>
      </w:r>
    </w:p>
    <w:p w14:paraId="545166F7">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27A320C7">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rPr>
        <w:t>、本项目选用的主要工程材料、设备及重要部位的装饰材料，乙方须报送甲方进行审核，甲方对选用的材料设备有认质和选用的决定权。</w:t>
      </w:r>
    </w:p>
    <w:p w14:paraId="55718F83">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Cs/>
          <w:sz w:val="20"/>
          <w:szCs w:val="20"/>
          <w:highlight w:val="none"/>
        </w:rPr>
      </w:pPr>
      <w:r>
        <w:rPr>
          <w:rFonts w:hint="eastAsia" w:ascii="仿宋" w:hAnsi="仿宋" w:eastAsia="仿宋" w:cs="仿宋"/>
          <w:b/>
          <w:bCs w:val="0"/>
          <w:sz w:val="20"/>
          <w:szCs w:val="20"/>
          <w:highlight w:val="none"/>
        </w:rPr>
        <w:t xml:space="preserve">第六条 </w:t>
      </w:r>
      <w:r>
        <w:rPr>
          <w:rFonts w:hint="eastAsia" w:ascii="仿宋" w:hAnsi="仿宋" w:eastAsia="仿宋" w:cs="仿宋"/>
          <w:bCs/>
          <w:sz w:val="20"/>
          <w:szCs w:val="20"/>
          <w:highlight w:val="none"/>
        </w:rPr>
        <w:t xml:space="preserve"> </w:t>
      </w:r>
    </w:p>
    <w:p w14:paraId="4CD6F108">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甲方：本项目拟派</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为联系人，联系电话：</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，身份证号：</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w:t>
      </w:r>
    </w:p>
    <w:p w14:paraId="157D5D4B">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乙方：本项目拟派</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为项联系人，联系电话：</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，身份证号：</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 xml:space="preserve"> </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 xml:space="preserve">  </w:t>
      </w:r>
    </w:p>
    <w:p w14:paraId="48AB7714">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第七条  工程质量管理及验收</w:t>
      </w:r>
    </w:p>
    <w:p w14:paraId="02410B43">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rPr>
        <w:t>、工程具备隐蔽条件，乙方先进行自检，并在验收前48小时以书面形式通知甲方验收。验收合格，甲方代表在验收记录上签字后，乙方可继续施工。验收不合格，乙方予以整改后再交由甲方重新验收。</w:t>
      </w:r>
    </w:p>
    <w:p w14:paraId="2796C76C">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、工程具备竣工验收条件，乙方按国家工程竣工验收有关规定，向甲方提供完整竣工资料及竣工验收报告，甲方组织乙方及相关单位完成竣工验收。</w:t>
      </w:r>
    </w:p>
    <w:p w14:paraId="7C7B7968">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rPr>
        <w:t>、符合</w:t>
      </w:r>
      <w:r>
        <w:rPr>
          <w:rFonts w:hint="eastAsia" w:ascii="仿宋" w:hAnsi="仿宋" w:eastAsia="仿宋" w:cs="仿宋"/>
          <w:bCs/>
          <w:sz w:val="20"/>
          <w:szCs w:val="20"/>
          <w:highlight w:val="none"/>
          <w:lang w:val="en-US" w:eastAsia="zh-CN"/>
        </w:rPr>
        <w:t>采购文件</w:t>
      </w:r>
      <w:r>
        <w:rPr>
          <w:rFonts w:hint="eastAsia" w:ascii="仿宋" w:hAnsi="仿宋" w:eastAsia="仿宋" w:cs="仿宋"/>
          <w:bCs/>
          <w:sz w:val="20"/>
          <w:szCs w:val="20"/>
          <w:highlight w:val="none"/>
        </w:rPr>
        <w:t>和国家及行业规定的建筑工程质量检验评定“合格”标准。</w:t>
      </w:r>
    </w:p>
    <w:p w14:paraId="3A724E99">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第八条  安全施工</w:t>
      </w:r>
    </w:p>
    <w:p w14:paraId="07C384DF">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乙方应遵守工程建设安全生产有关管理规定，严格按安全标准组织施工，采取必要的安全防护措施，消除事故隐患。由于乙方安全措施不力造成事故的责任和因此发生的费用，由乙方承担，与甲方无关。</w:t>
      </w:r>
    </w:p>
    <w:p w14:paraId="7FC6F283">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第九条  双方的权利和义务</w:t>
      </w:r>
    </w:p>
    <w:p w14:paraId="1A3C96C4">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rPr>
        <w:t>、甲方的权利与义务</w:t>
      </w:r>
    </w:p>
    <w:p w14:paraId="43FCD5CD">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协助提供施工所需水、电、但具体费用由乙方承担；</w:t>
      </w:r>
    </w:p>
    <w:p w14:paraId="47D12AD2">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协调处理施工现场地下管线的改造，绿化挖移；</w:t>
      </w:r>
    </w:p>
    <w:p w14:paraId="7CE9D151">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协助切断水、电源、为乙方创造必要的施工条件；</w:t>
      </w:r>
      <w:r>
        <w:rPr>
          <w:rFonts w:hint="eastAsia" w:ascii="仿宋" w:hAnsi="仿宋" w:eastAsia="仿宋" w:cs="仿宋"/>
          <w:bCs/>
          <w:sz w:val="20"/>
          <w:szCs w:val="20"/>
          <w:highlight w:val="none"/>
        </w:rPr>
        <w:tab/>
      </w:r>
    </w:p>
    <w:p w14:paraId="2A5AF3A3">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4</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按安全文明施工的规定，督促乙方落实安全施工、文明施工措施；</w:t>
      </w:r>
    </w:p>
    <w:p w14:paraId="3382EACB">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5</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对</w:t>
      </w:r>
      <w:r>
        <w:rPr>
          <w:rFonts w:hint="eastAsia" w:ascii="仿宋" w:hAnsi="仿宋" w:eastAsia="仿宋" w:cs="仿宋"/>
          <w:bCs/>
          <w:sz w:val="20"/>
          <w:szCs w:val="20"/>
          <w:highlight w:val="none"/>
          <w:lang w:val="en-US" w:eastAsia="zh-CN"/>
        </w:rPr>
        <w:t>围墙修缮</w:t>
      </w:r>
      <w:r>
        <w:rPr>
          <w:rFonts w:hint="eastAsia" w:ascii="仿宋" w:hAnsi="仿宋" w:eastAsia="仿宋" w:cs="仿宋"/>
          <w:bCs/>
          <w:sz w:val="20"/>
          <w:szCs w:val="20"/>
          <w:highlight w:val="none"/>
        </w:rPr>
        <w:t>工作提出指导性建议或意见促使施工顺利进行；</w:t>
      </w:r>
    </w:p>
    <w:p w14:paraId="4E642945">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6</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负责</w:t>
      </w:r>
      <w:r>
        <w:rPr>
          <w:rFonts w:hint="eastAsia" w:ascii="仿宋" w:hAnsi="仿宋" w:eastAsia="仿宋" w:cs="仿宋"/>
          <w:bCs/>
          <w:sz w:val="20"/>
          <w:szCs w:val="20"/>
          <w:highlight w:val="none"/>
          <w:lang w:val="en-US" w:eastAsia="zh-CN"/>
        </w:rPr>
        <w:t>围墙修缮</w:t>
      </w:r>
      <w:r>
        <w:rPr>
          <w:rFonts w:hint="eastAsia" w:ascii="仿宋" w:hAnsi="仿宋" w:eastAsia="仿宋" w:cs="仿宋"/>
          <w:bCs/>
          <w:sz w:val="20"/>
          <w:szCs w:val="20"/>
          <w:highlight w:val="none"/>
        </w:rPr>
        <w:t>工作的监督、检查；</w:t>
      </w:r>
    </w:p>
    <w:p w14:paraId="354B8129">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7</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负责组织相关力量对本工程工作进行验收</w:t>
      </w:r>
    </w:p>
    <w:p w14:paraId="4E406C5E">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8</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做好公安、城管、工商等相关部门的协调工作，保证施工顺利进行；</w:t>
      </w:r>
    </w:p>
    <w:p w14:paraId="63FAED01">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9</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按约定支付工程款并索取相应的发票；</w:t>
      </w:r>
    </w:p>
    <w:p w14:paraId="68B79B35">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10</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根据工程范围内</w:t>
      </w:r>
      <w:r>
        <w:rPr>
          <w:rFonts w:hint="eastAsia" w:ascii="仿宋" w:hAnsi="仿宋" w:eastAsia="仿宋" w:cs="仿宋"/>
          <w:bCs/>
          <w:sz w:val="20"/>
          <w:szCs w:val="20"/>
          <w:highlight w:val="none"/>
          <w:lang w:val="en-US" w:eastAsia="zh-CN"/>
        </w:rPr>
        <w:t>围墙修缮</w:t>
      </w:r>
      <w:r>
        <w:rPr>
          <w:rFonts w:hint="eastAsia" w:ascii="仿宋" w:hAnsi="仿宋" w:eastAsia="仿宋" w:cs="仿宋"/>
          <w:bCs/>
          <w:sz w:val="20"/>
          <w:szCs w:val="20"/>
          <w:highlight w:val="none"/>
        </w:rPr>
        <w:t>工作的具体要求，安排乙方完成与上述工作有关的临时性任务。</w:t>
      </w:r>
    </w:p>
    <w:p w14:paraId="69091EC4">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、乙方的权利与义务</w:t>
      </w:r>
    </w:p>
    <w:p w14:paraId="28070BB7">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乙方应设置</w:t>
      </w:r>
      <w:r>
        <w:rPr>
          <w:rFonts w:hint="eastAsia" w:ascii="仿宋" w:hAnsi="仿宋" w:eastAsia="仿宋" w:cs="仿宋"/>
          <w:bCs/>
          <w:sz w:val="20"/>
          <w:szCs w:val="20"/>
          <w:highlight w:val="none"/>
          <w:lang w:val="en-US" w:eastAsia="zh-CN"/>
        </w:rPr>
        <w:t>围墙修缮</w:t>
      </w:r>
      <w:r>
        <w:rPr>
          <w:rFonts w:hint="eastAsia" w:ascii="仿宋" w:hAnsi="仿宋" w:eastAsia="仿宋" w:cs="仿宋"/>
          <w:bCs/>
          <w:sz w:val="20"/>
          <w:szCs w:val="20"/>
          <w:highlight w:val="none"/>
        </w:rPr>
        <w:t>过程中必要的办公场所，并保证所有参与上述工作的人员必须统一着装，配挂“工作人员”胸牌;</w:t>
      </w:r>
    </w:p>
    <w:p w14:paraId="31468582">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每日向甲方提供进度计划，统计报表和工程事故报告，遵守有关部门对施工场地、交通、噪音等的管理规定;</w:t>
      </w:r>
    </w:p>
    <w:p w14:paraId="1FDC9263">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保证施工现场清洁，负责人行道路维护工作;</w:t>
      </w:r>
    </w:p>
    <w:p w14:paraId="5721F4F4">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4</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按照国家及省市</w:t>
      </w:r>
      <w:r>
        <w:rPr>
          <w:rFonts w:hint="eastAsia" w:ascii="仿宋" w:hAnsi="仿宋" w:eastAsia="仿宋" w:cs="仿宋"/>
          <w:bCs/>
          <w:sz w:val="20"/>
          <w:szCs w:val="20"/>
          <w:highlight w:val="none"/>
          <w:lang w:val="en-US" w:eastAsia="zh-CN"/>
        </w:rPr>
        <w:t>相关</w:t>
      </w:r>
      <w:r>
        <w:rPr>
          <w:rFonts w:hint="eastAsia" w:ascii="仿宋" w:hAnsi="仿宋" w:eastAsia="仿宋" w:cs="仿宋"/>
          <w:bCs/>
          <w:sz w:val="20"/>
          <w:szCs w:val="20"/>
          <w:highlight w:val="none"/>
        </w:rPr>
        <w:t>政策、法规及甲方确认的施工组织设计或施工方案进行文明动员、</w:t>
      </w:r>
      <w:r>
        <w:rPr>
          <w:rFonts w:hint="eastAsia" w:ascii="仿宋" w:hAnsi="仿宋" w:eastAsia="仿宋" w:cs="仿宋"/>
          <w:bCs/>
          <w:sz w:val="20"/>
          <w:szCs w:val="20"/>
          <w:highlight w:val="none"/>
          <w:lang w:val="en-US" w:eastAsia="zh-CN"/>
        </w:rPr>
        <w:t>文明施工</w:t>
      </w:r>
      <w:r>
        <w:rPr>
          <w:rFonts w:hint="eastAsia" w:ascii="仿宋" w:hAnsi="仿宋" w:eastAsia="仿宋" w:cs="仿宋"/>
          <w:bCs/>
          <w:sz w:val="20"/>
          <w:szCs w:val="20"/>
          <w:highlight w:val="none"/>
        </w:rPr>
        <w:t>;</w:t>
      </w:r>
    </w:p>
    <w:p w14:paraId="2F2FB5DE">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5</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遵守安全防护和文明施工的规定，建立健全安全防护和文明施工的制度，设专职安全员，负责维护施工现场安全，做到安全文明施工等;</w:t>
      </w:r>
    </w:p>
    <w:p w14:paraId="575FC708">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6</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完善安全防护和文明施工条件，施工机械、设备须附检验报告,严格按照安全防护和文明施工的规定组织施工，采取必要的安全防护措施，消除安全事故隐患;</w:t>
      </w:r>
    </w:p>
    <w:p w14:paraId="7527A11D">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7</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6FC75966">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8</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按约定收取工程款并出具相应的发票;</w:t>
      </w:r>
    </w:p>
    <w:p w14:paraId="4D472672">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9</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工作人员应服从甲方的领导、监督和管理，遵守工作制度和纪律，依法完成工作内容;</w:t>
      </w:r>
    </w:p>
    <w:p w14:paraId="77014860">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10</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施工过程中发生的各种不安全事故或人员伤亡，造成的责任、费用等由乙方完全承担;</w:t>
      </w:r>
    </w:p>
    <w:p w14:paraId="2827E270">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11</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指派专职项目经理负责联系和处理工作的有关事项，参加协调会，协调合同执行过程中遇到的问题，并配备专职安全员每日巡视现场，安全员必须持证上岗;</w:t>
      </w:r>
    </w:p>
    <w:p w14:paraId="59703133">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12</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乙方应严格执行市建尘治发【2017】3号文，西安市建设工地扬尘污染防治专项工作组关于印发西安市建设工地和两类企业扬尘污染防治措施的通知，西安市水利建设工地扬尘污染防治措施，扬尘污染防治应达到文件要求的达到6个百分百，7个到位。如不能达到相关标准则甲方结算时将对相应的相关费用予以扣除。</w:t>
      </w:r>
    </w:p>
    <w:p w14:paraId="2451E29B">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13</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乙方应按时发放农民工工资，甲方有权监督乙方在支付当期进度款中发放农民工工资。如乙方未按时发放农民工工资，影响到本工程的质量和进度，甲方有权从未支付款项中按乙方所拟的工资额度直接发放农民工的工资，并按发放金额的50%从乙方的未支付款项中扣除予以处罚。</w:t>
      </w:r>
    </w:p>
    <w:p w14:paraId="6C50789B">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14</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及时向甲方以书面形式汇报</w:t>
      </w:r>
      <w:r>
        <w:rPr>
          <w:rFonts w:hint="eastAsia" w:ascii="仿宋" w:hAnsi="仿宋" w:eastAsia="仿宋" w:cs="仿宋"/>
          <w:bCs/>
          <w:sz w:val="20"/>
          <w:szCs w:val="20"/>
          <w:highlight w:val="none"/>
          <w:lang w:val="en-US" w:eastAsia="zh-CN"/>
        </w:rPr>
        <w:t>工程</w:t>
      </w:r>
      <w:r>
        <w:rPr>
          <w:rFonts w:hint="eastAsia" w:ascii="仿宋" w:hAnsi="仿宋" w:eastAsia="仿宋" w:cs="仿宋"/>
          <w:bCs/>
          <w:sz w:val="20"/>
          <w:szCs w:val="20"/>
          <w:highlight w:val="none"/>
        </w:rPr>
        <w:t>进度、工程量及安全情况;</w:t>
      </w:r>
    </w:p>
    <w:p w14:paraId="7323A3F8">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15</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完成甲方交办的与工程范围内有关的其它临时性工作。</w:t>
      </w:r>
    </w:p>
    <w:p w14:paraId="6C96E7E7">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第十条</w:t>
      </w:r>
      <w:r>
        <w:rPr>
          <w:rFonts w:hint="eastAsia" w:ascii="仿宋" w:hAnsi="仿宋" w:eastAsia="仿宋" w:cs="仿宋"/>
          <w:b/>
          <w:bCs w:val="0"/>
          <w:sz w:val="20"/>
          <w:szCs w:val="20"/>
          <w:highlight w:val="none"/>
          <w:lang w:val="en-US" w:eastAsia="zh-CN"/>
        </w:rPr>
        <w:t xml:space="preserve">  </w:t>
      </w:r>
      <w:r>
        <w:rPr>
          <w:rFonts w:hint="eastAsia" w:ascii="仿宋" w:hAnsi="仿宋" w:eastAsia="仿宋" w:cs="仿宋"/>
          <w:b/>
          <w:bCs w:val="0"/>
          <w:sz w:val="20"/>
          <w:szCs w:val="20"/>
          <w:highlight w:val="none"/>
        </w:rPr>
        <w:t>违约责任</w:t>
      </w:r>
    </w:p>
    <w:p w14:paraId="75D7C450">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1、乙方未能按时竣工的，每延期一日应按结算总价款的3‰／天向甲方支付违约金（甲方有权从未支付款项中扣除）；无故延期15日以上视为根本性违约，甲方有权解除本合同，乙方除应全额退还甲方已支付的工程款外，还应向甲方支付违约金。</w:t>
      </w:r>
    </w:p>
    <w:p w14:paraId="55A3F685">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2、工程出现质量问题视为乙方严重违约，视情节轻重乙方应按工程款的10%-30%向甲方支付违约金（甲方有权从未支付款项中扣除），此外应赔偿因此给甲方造成的损失。</w:t>
      </w:r>
    </w:p>
    <w:p w14:paraId="160FFBFD">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3、乙方擅自解除或终止本合同的，乙方应按结算总价款的20%向甲方支付违约金。</w:t>
      </w:r>
    </w:p>
    <w:p w14:paraId="77175B87">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第十一条</w:t>
      </w:r>
      <w:r>
        <w:rPr>
          <w:rFonts w:hint="eastAsia" w:ascii="仿宋" w:hAnsi="仿宋" w:eastAsia="仿宋" w:cs="仿宋"/>
          <w:b/>
          <w:bCs w:val="0"/>
          <w:sz w:val="20"/>
          <w:szCs w:val="20"/>
          <w:highlight w:val="none"/>
          <w:lang w:val="en-US" w:eastAsia="zh-CN"/>
        </w:rPr>
        <w:t xml:space="preserve">  </w:t>
      </w:r>
      <w:r>
        <w:rPr>
          <w:rFonts w:hint="eastAsia" w:ascii="仿宋" w:hAnsi="仿宋" w:eastAsia="仿宋" w:cs="仿宋"/>
          <w:b/>
          <w:bCs w:val="0"/>
          <w:sz w:val="20"/>
          <w:szCs w:val="20"/>
          <w:highlight w:val="none"/>
        </w:rPr>
        <w:t>纠纷解决办法</w:t>
      </w:r>
    </w:p>
    <w:p w14:paraId="183BCCDC">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因本合同产生纠纷，如协商无法解决，双方均有权向甲方所在地人民法院提起诉讼。</w:t>
      </w:r>
    </w:p>
    <w:p w14:paraId="71BE34C5">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第十二条  监督和管理</w:t>
      </w:r>
    </w:p>
    <w:p w14:paraId="26A7B242">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1</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84AE8F1">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2、甲乙双方均应自觉配合有关监督管理部门对合同履行情况的监督检查，如实反映情况，提供有关资料；否则，将对有关单位、当事人按照有关规定予以处罚。</w:t>
      </w:r>
    </w:p>
    <w:p w14:paraId="2D1D5FAF">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第十三条  附  则</w:t>
      </w:r>
    </w:p>
    <w:p w14:paraId="77FD7A8E">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rPr>
        <w:t>、甲方代表为___________，乙方代表为___________。</w:t>
      </w:r>
    </w:p>
    <w:p w14:paraId="40C5F858">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、本合同一式肆份，具有同等法律效力，双方各执壹份，监管部门备案壹份。各方签字盖章后生效。</w:t>
      </w:r>
    </w:p>
    <w:p w14:paraId="104A7D8C">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lang w:val="en-US" w:eastAsia="zh-CN"/>
        </w:rPr>
      </w:pPr>
      <w:r>
        <w:rPr>
          <w:rFonts w:hint="eastAsia" w:ascii="仿宋" w:hAnsi="仿宋" w:eastAsia="仿宋" w:cs="仿宋"/>
          <w:bCs/>
          <w:sz w:val="20"/>
          <w:szCs w:val="20"/>
          <w:highlight w:val="none"/>
          <w:lang w:val="en-US" w:eastAsia="zh-CN"/>
        </w:rPr>
        <w:t>以下无正文。</w:t>
      </w:r>
    </w:p>
    <w:p w14:paraId="22540502">
      <w:pPr>
        <w:spacing w:line="360" w:lineRule="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采购人：（盖章）</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供应商： （盖章）</w:t>
      </w:r>
    </w:p>
    <w:p w14:paraId="6354309D">
      <w:pPr>
        <w:spacing w:line="360" w:lineRule="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 xml:space="preserve">地 址： </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地 址：</w:t>
      </w:r>
    </w:p>
    <w:p w14:paraId="409D507F">
      <w:pPr>
        <w:spacing w:line="360" w:lineRule="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邮政编码：</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邮政编码：</w:t>
      </w:r>
    </w:p>
    <w:p w14:paraId="77A8FDB2">
      <w:pPr>
        <w:spacing w:line="360" w:lineRule="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 xml:space="preserve">法定代表人或其授权 </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法定代表人或其授权</w:t>
      </w:r>
    </w:p>
    <w:p w14:paraId="4147158E">
      <w:pPr>
        <w:spacing w:line="360" w:lineRule="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 xml:space="preserve">的代理人：（签字） </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的代理人：（签字）</w:t>
      </w:r>
    </w:p>
    <w:p w14:paraId="58297C1C">
      <w:pPr>
        <w:spacing w:line="360" w:lineRule="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 xml:space="preserve">开户银行： </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开户银行：</w:t>
      </w:r>
    </w:p>
    <w:p w14:paraId="4B713078">
      <w:pPr>
        <w:spacing w:line="360" w:lineRule="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 xml:space="preserve">账号： </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账号：</w:t>
      </w:r>
    </w:p>
    <w:p w14:paraId="0C4EA56F">
      <w:pPr>
        <w:spacing w:line="360" w:lineRule="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 xml:space="preserve">电话： </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电话：</w:t>
      </w:r>
    </w:p>
    <w:p w14:paraId="1977BB8C">
      <w:pPr>
        <w:spacing w:line="360" w:lineRule="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 xml:space="preserve">传真： </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传真：</w:t>
      </w:r>
    </w:p>
    <w:p w14:paraId="075687C3">
      <w:pPr>
        <w:spacing w:line="360" w:lineRule="auto"/>
        <w:rPr>
          <w:rFonts w:hint="eastAsia" w:ascii="仿宋" w:hAnsi="仿宋" w:eastAsia="仿宋" w:cs="仿宋"/>
          <w:b w:val="0"/>
          <w:bCs w:val="0"/>
          <w:sz w:val="20"/>
          <w:szCs w:val="20"/>
        </w:rPr>
      </w:pPr>
      <w:r>
        <w:rPr>
          <w:rFonts w:hint="eastAsia" w:ascii="仿宋" w:hAnsi="仿宋" w:eastAsia="仿宋" w:cs="仿宋"/>
          <w:b w:val="0"/>
          <w:bCs w:val="0"/>
          <w:sz w:val="20"/>
          <w:szCs w:val="20"/>
          <w:highlight w:val="none"/>
        </w:rPr>
        <w:t xml:space="preserve">电子邮箱： </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电子邮箱</w:t>
      </w:r>
    </w:p>
    <w:p w14:paraId="5E51FB98">
      <w:pPr>
        <w:spacing w:beforeLines="0" w:afterLines="0" w:line="360" w:lineRule="auto"/>
      </w:pPr>
      <w:r>
        <w:rPr>
          <w:rFonts w:hint="eastAsia" w:ascii="仿宋" w:hAnsi="仿宋" w:eastAsia="仿宋" w:cs="仿宋"/>
          <w:b/>
          <w:color w:val="auto"/>
          <w:sz w:val="20"/>
          <w:szCs w:val="20"/>
        </w:rPr>
        <w:t xml:space="preserve">附件：工程量清单报价表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37F81">
    <w:pPr>
      <w:pStyle w:val="4"/>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CC934F">
                          <w:pPr>
                            <w:pStyle w:val="2"/>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BCC934F">
                    <w:pPr>
                      <w:pStyle w:val="2"/>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6357FF"/>
    <w:multiLevelType w:val="singleLevel"/>
    <w:tmpl w:val="316357FF"/>
    <w:lvl w:ilvl="0" w:tentative="0">
      <w:start w:val="1"/>
      <w:numFmt w:val="decimal"/>
      <w:suff w:val="nothing"/>
      <w:lvlText w:val="（%1）"/>
      <w:lvlJc w:val="left"/>
    </w:lvl>
  </w:abstractNum>
  <w:abstractNum w:abstractNumId="1">
    <w:nsid w:val="61B9DBF0"/>
    <w:multiLevelType w:val="singleLevel"/>
    <w:tmpl w:val="61B9DBF0"/>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A83586"/>
    <w:rsid w:val="08A83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1"/>
    <w:pPr>
      <w:spacing w:line="567" w:lineRule="exact"/>
      <w:ind w:left="2121"/>
      <w:jc w:val="center"/>
      <w:outlineLvl w:val="1"/>
    </w:pPr>
    <w:rPr>
      <w:rFonts w:ascii="Microsoft JhengHei" w:hAnsi="Microsoft JhengHei" w:eastAsia="Microsoft JhengHei" w:cs="Microsoft JhengHei"/>
      <w:b/>
      <w:bCs/>
      <w:sz w:val="36"/>
      <w:szCs w:val="36"/>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Body Text"/>
    <w:basedOn w:val="1"/>
    <w:next w:val="1"/>
    <w:unhideWhenUsed/>
    <w:qFormat/>
    <w:uiPriority w:val="99"/>
    <w:pPr>
      <w:spacing w:after="12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2026-01-08T07:14:00Z</dcterms:created>
  <dc:creator>W</dc:creator>
  <cp:lastModifiedBy>W</cp:lastModifiedBy>
  <dcterms:modified xsi:type="dcterms:W3CDTF">2026-01-08T07:17:04Z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10E3AFC729F64477B383AD2C96AAA681_11</vt:lpwstr>
  </property>
  <property fmtid="{D5CDD505-2E9C-101B-9397-08002B2CF9AE}" pid="4" name="KSOTemplateDocerSaveRecord">
    <vt:lpwstr>eyJoZGlkIjoiOGQxZDQyYjEzNTMyMmM2MjRlM2NjM2ExN2I0YjhmNzciLCJ1c2VySWQiOiI0MTA1MzM4NDYifQ==</vt:lpwstr>
  </property>
</Properties>
</file>