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5064A">
      <w:pPr>
        <w:autoSpaceDE w:val="0"/>
        <w:autoSpaceDN w:val="0"/>
        <w:adjustRightInd w:val="0"/>
        <w:spacing w:line="360" w:lineRule="auto"/>
        <w:jc w:val="center"/>
        <w:rPr>
          <w:rFonts w:hint="default"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拟签订的合同文本</w:t>
      </w:r>
    </w:p>
    <w:p w14:paraId="5AFDE8E5">
      <w:pPr>
        <w:tabs>
          <w:tab w:val="left" w:pos="735"/>
        </w:tabs>
        <w:autoSpaceDE w:val="0"/>
        <w:autoSpaceDN w:val="0"/>
        <w:adjustRightInd w:val="0"/>
        <w:snapToGrid w:val="0"/>
        <w:spacing w:line="360" w:lineRule="auto"/>
        <w:ind w:firstLine="631"/>
        <w:rPr>
          <w:rFonts w:hint="eastAsia" w:ascii="宋体" w:hAnsi="宋体" w:eastAsia="宋体" w:cs="宋体"/>
          <w:b/>
          <w:bCs/>
          <w:sz w:val="20"/>
          <w:szCs w:val="20"/>
          <w:lang w:val="en-US" w:eastAsia="zh-CN"/>
        </w:rPr>
      </w:pPr>
      <w:r>
        <w:rPr>
          <w:rFonts w:hint="eastAsia" w:ascii="宋体" w:hAnsi="宋体" w:eastAsia="宋体" w:cs="宋体"/>
          <w:b/>
          <w:bCs/>
          <w:sz w:val="20"/>
          <w:szCs w:val="20"/>
          <w:lang w:val="zh-CN"/>
        </w:rPr>
        <w:t>甲方：</w:t>
      </w:r>
      <w:r>
        <w:rPr>
          <w:rFonts w:hint="eastAsia" w:ascii="宋体" w:hAnsi="宋体" w:eastAsia="宋体" w:cs="宋体"/>
          <w:b/>
          <w:bCs/>
          <w:sz w:val="20"/>
          <w:szCs w:val="20"/>
          <w:u w:val="single"/>
          <w:lang w:val="en-US" w:eastAsia="zh-CN"/>
        </w:rPr>
        <w:t xml:space="preserve">                         </w:t>
      </w:r>
    </w:p>
    <w:p w14:paraId="7DFDEAFD">
      <w:pPr>
        <w:tabs>
          <w:tab w:val="left" w:pos="735"/>
        </w:tabs>
        <w:autoSpaceDE w:val="0"/>
        <w:autoSpaceDN w:val="0"/>
        <w:adjustRightInd w:val="0"/>
        <w:snapToGrid w:val="0"/>
        <w:spacing w:line="360" w:lineRule="auto"/>
        <w:ind w:firstLine="631"/>
        <w:rPr>
          <w:rFonts w:hint="eastAsia" w:ascii="宋体" w:hAnsi="宋体" w:eastAsia="宋体" w:cs="宋体"/>
          <w:bCs/>
          <w:sz w:val="20"/>
          <w:szCs w:val="20"/>
          <w:lang w:val="zh-CN"/>
        </w:rPr>
      </w:pPr>
      <w:r>
        <w:rPr>
          <w:rFonts w:hint="eastAsia" w:ascii="宋体" w:hAnsi="宋体" w:eastAsia="宋体" w:cs="宋体"/>
          <w:b/>
          <w:bCs/>
          <w:sz w:val="20"/>
          <w:szCs w:val="20"/>
          <w:lang w:val="zh-CN"/>
        </w:rPr>
        <w:t>乙方：</w:t>
      </w:r>
      <w:r>
        <w:rPr>
          <w:rFonts w:hint="eastAsia" w:ascii="宋体" w:hAnsi="宋体" w:eastAsia="宋体" w:cs="宋体"/>
          <w:b/>
          <w:bCs/>
          <w:sz w:val="20"/>
          <w:szCs w:val="20"/>
          <w:u w:val="single"/>
          <w:lang w:val="zh-CN"/>
        </w:rPr>
        <w:t xml:space="preserve">                         </w:t>
      </w:r>
    </w:p>
    <w:p w14:paraId="0057117E">
      <w:pPr>
        <w:spacing w:line="240" w:lineRule="auto"/>
        <w:ind w:firstLine="400" w:firstLineChars="200"/>
        <w:rPr>
          <w:rFonts w:hint="eastAsia" w:ascii="宋体" w:hAnsi="宋体" w:eastAsia="宋体" w:cs="宋体"/>
          <w:b w:val="0"/>
          <w:bCs/>
          <w:kern w:val="0"/>
          <w:sz w:val="20"/>
          <w:szCs w:val="20"/>
          <w:lang w:eastAsia="ko-KR"/>
        </w:rPr>
      </w:pPr>
      <w:r>
        <w:rPr>
          <w:rFonts w:hint="eastAsia" w:ascii="宋体" w:hAnsi="宋体" w:eastAsia="宋体" w:cs="宋体"/>
          <w:b w:val="0"/>
          <w:bCs/>
          <w:kern w:val="0"/>
          <w:sz w:val="20"/>
          <w:szCs w:val="20"/>
          <w:lang w:eastAsia="ko-KR"/>
        </w:rPr>
        <w:t>根据《中华人民共和国政府采购法》、《中华人民共和国</w:t>
      </w:r>
      <w:r>
        <w:rPr>
          <w:rFonts w:hint="eastAsia" w:ascii="宋体" w:hAnsi="宋体" w:eastAsia="宋体" w:cs="宋体"/>
          <w:b w:val="0"/>
          <w:bCs/>
          <w:kern w:val="0"/>
          <w:sz w:val="20"/>
          <w:szCs w:val="20"/>
        </w:rPr>
        <w:t>民法典</w:t>
      </w:r>
      <w:r>
        <w:rPr>
          <w:rFonts w:hint="eastAsia" w:ascii="宋体" w:hAnsi="宋体" w:eastAsia="宋体" w:cs="宋体"/>
          <w:b w:val="0"/>
          <w:bCs/>
          <w:kern w:val="0"/>
          <w:sz w:val="20"/>
          <w:szCs w:val="20"/>
          <w:lang w:eastAsia="ko-KR"/>
        </w:rPr>
        <w:t>》等法律法规，甲方通过</w:t>
      </w:r>
      <w:r>
        <w:rPr>
          <w:rFonts w:hint="eastAsia" w:cs="宋体"/>
          <w:b w:val="0"/>
          <w:bCs/>
          <w:kern w:val="0"/>
          <w:sz w:val="20"/>
          <w:szCs w:val="20"/>
          <w:lang w:val="en-US" w:eastAsia="zh-CN"/>
        </w:rPr>
        <w:t>竞</w:t>
      </w:r>
      <w:r>
        <w:rPr>
          <w:rFonts w:hint="eastAsia" w:ascii="宋体" w:hAnsi="宋体" w:eastAsia="宋体" w:cs="宋体"/>
          <w:b w:val="0"/>
          <w:bCs/>
          <w:kern w:val="0"/>
          <w:sz w:val="20"/>
          <w:szCs w:val="20"/>
          <w:lang w:val="en-US" w:eastAsia="zh-CN"/>
        </w:rPr>
        <w:t>争</w:t>
      </w:r>
      <w:r>
        <w:rPr>
          <w:rFonts w:hint="eastAsia" w:ascii="宋体" w:hAnsi="宋体" w:eastAsia="宋体" w:cs="宋体"/>
          <w:b w:val="0"/>
          <w:bCs/>
          <w:kern w:val="0"/>
          <w:sz w:val="20"/>
          <w:szCs w:val="20"/>
          <w:lang w:eastAsia="ko-KR"/>
        </w:rPr>
        <w:t>性磋商，选定乙方为</w:t>
      </w:r>
      <w:r>
        <w:rPr>
          <w:rFonts w:hint="eastAsia" w:ascii="宋体" w:hAnsi="宋体" w:eastAsia="宋体" w:cs="宋体"/>
          <w:b w:val="0"/>
          <w:bCs/>
          <w:kern w:val="0"/>
          <w:sz w:val="20"/>
          <w:szCs w:val="20"/>
        </w:rPr>
        <w:t>成交</w:t>
      </w:r>
      <w:r>
        <w:rPr>
          <w:rFonts w:hint="eastAsia" w:ascii="宋体" w:hAnsi="宋体" w:eastAsia="宋体" w:cs="宋体"/>
          <w:b w:val="0"/>
          <w:bCs/>
          <w:kern w:val="0"/>
          <w:sz w:val="20"/>
          <w:szCs w:val="20"/>
          <w:lang w:eastAsia="ko-KR"/>
        </w:rPr>
        <w:t>单位。甲、乙双方在平等基础上协商一致，达成如下合同条款：</w:t>
      </w:r>
    </w:p>
    <w:p w14:paraId="7FF76705">
      <w:pPr>
        <w:tabs>
          <w:tab w:val="left" w:pos="480"/>
        </w:tabs>
        <w:spacing w:line="460" w:lineRule="exact"/>
        <w:ind w:firstLine="400" w:firstLineChars="200"/>
        <w:rPr>
          <w:rFonts w:hint="eastAsia" w:ascii="宋体" w:hAnsi="宋体" w:eastAsia="宋体" w:cs="宋体"/>
          <w:b/>
          <w:sz w:val="20"/>
          <w:szCs w:val="20"/>
        </w:rPr>
      </w:pPr>
      <w:r>
        <w:rPr>
          <w:rFonts w:hint="eastAsia" w:ascii="宋体" w:hAnsi="宋体" w:eastAsia="宋体" w:cs="宋体"/>
          <w:b/>
          <w:sz w:val="20"/>
          <w:szCs w:val="20"/>
        </w:rPr>
        <w:t>一、合同标的物内容及数量</w:t>
      </w:r>
      <w:r>
        <w:rPr>
          <w:rFonts w:hint="eastAsia" w:ascii="宋体" w:hAnsi="宋体" w:eastAsia="宋体" w:cs="宋体"/>
          <w:sz w:val="20"/>
          <w:szCs w:val="20"/>
        </w:rPr>
        <w:t>(</w:t>
      </w:r>
      <w:r>
        <w:rPr>
          <w:rFonts w:hint="eastAsia" w:ascii="宋体" w:hAnsi="宋体" w:eastAsia="宋体" w:cs="宋体"/>
          <w:b/>
          <w:sz w:val="20"/>
          <w:szCs w:val="20"/>
        </w:rPr>
        <w:t>详见采购清单）</w:t>
      </w:r>
    </w:p>
    <w:tbl>
      <w:tblPr>
        <w:tblStyle w:val="5"/>
        <w:tblW w:w="8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880"/>
        <w:gridCol w:w="1179"/>
        <w:gridCol w:w="1250"/>
        <w:gridCol w:w="1591"/>
        <w:gridCol w:w="1612"/>
        <w:gridCol w:w="939"/>
      </w:tblGrid>
      <w:tr w14:paraId="50EE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46" w:type="dxa"/>
            <w:noWrap w:val="0"/>
            <w:vAlign w:val="center"/>
          </w:tcPr>
          <w:p w14:paraId="7CC20CE7">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产品名称</w:t>
            </w:r>
          </w:p>
        </w:tc>
        <w:tc>
          <w:tcPr>
            <w:tcW w:w="880" w:type="dxa"/>
            <w:noWrap w:val="0"/>
            <w:vAlign w:val="center"/>
          </w:tcPr>
          <w:p w14:paraId="453E6EA2">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规格</w:t>
            </w:r>
          </w:p>
        </w:tc>
        <w:tc>
          <w:tcPr>
            <w:tcW w:w="1179" w:type="dxa"/>
            <w:noWrap w:val="0"/>
            <w:vAlign w:val="center"/>
          </w:tcPr>
          <w:p w14:paraId="2704A2EF">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数量</w:t>
            </w:r>
          </w:p>
        </w:tc>
        <w:tc>
          <w:tcPr>
            <w:tcW w:w="1250" w:type="dxa"/>
            <w:noWrap w:val="0"/>
            <w:vAlign w:val="center"/>
          </w:tcPr>
          <w:p w14:paraId="667C6150">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等级</w:t>
            </w:r>
          </w:p>
        </w:tc>
        <w:tc>
          <w:tcPr>
            <w:tcW w:w="1591" w:type="dxa"/>
            <w:noWrap w:val="0"/>
            <w:vAlign w:val="center"/>
          </w:tcPr>
          <w:p w14:paraId="3D0CC4B8">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技术标准</w:t>
            </w:r>
          </w:p>
        </w:tc>
        <w:tc>
          <w:tcPr>
            <w:tcW w:w="1612" w:type="dxa"/>
            <w:noWrap w:val="0"/>
            <w:vAlign w:val="center"/>
          </w:tcPr>
          <w:p w14:paraId="3B627A1A">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生产日期</w:t>
            </w:r>
          </w:p>
        </w:tc>
        <w:tc>
          <w:tcPr>
            <w:tcW w:w="939" w:type="dxa"/>
            <w:noWrap w:val="0"/>
            <w:vAlign w:val="center"/>
          </w:tcPr>
          <w:p w14:paraId="74FE0CAE">
            <w:pPr>
              <w:tabs>
                <w:tab w:val="left" w:pos="480"/>
              </w:tabs>
              <w:spacing w:line="480" w:lineRule="exact"/>
              <w:jc w:val="center"/>
              <w:rPr>
                <w:rFonts w:hint="eastAsia" w:ascii="宋体" w:hAnsi="宋体" w:eastAsia="宋体" w:cs="宋体"/>
                <w:sz w:val="20"/>
                <w:szCs w:val="20"/>
              </w:rPr>
            </w:pPr>
            <w:r>
              <w:rPr>
                <w:rFonts w:hint="eastAsia" w:ascii="宋体" w:hAnsi="宋体" w:eastAsia="宋体" w:cs="宋体"/>
                <w:sz w:val="20"/>
                <w:szCs w:val="20"/>
              </w:rPr>
              <w:t>备注</w:t>
            </w:r>
          </w:p>
        </w:tc>
      </w:tr>
      <w:tr w14:paraId="2E7A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46" w:type="dxa"/>
            <w:noWrap w:val="0"/>
            <w:vAlign w:val="top"/>
          </w:tcPr>
          <w:p w14:paraId="1D63C50E">
            <w:pPr>
              <w:tabs>
                <w:tab w:val="left" w:pos="480"/>
              </w:tabs>
              <w:spacing w:line="480" w:lineRule="exact"/>
              <w:jc w:val="center"/>
              <w:rPr>
                <w:rFonts w:hint="eastAsia" w:ascii="宋体" w:hAnsi="宋体" w:eastAsia="宋体" w:cs="宋体"/>
                <w:sz w:val="20"/>
                <w:szCs w:val="20"/>
              </w:rPr>
            </w:pPr>
          </w:p>
        </w:tc>
        <w:tc>
          <w:tcPr>
            <w:tcW w:w="880" w:type="dxa"/>
            <w:noWrap w:val="0"/>
            <w:vAlign w:val="center"/>
          </w:tcPr>
          <w:p w14:paraId="45AC14AC">
            <w:pPr>
              <w:tabs>
                <w:tab w:val="left" w:pos="480"/>
              </w:tabs>
              <w:spacing w:line="480" w:lineRule="exact"/>
              <w:jc w:val="center"/>
              <w:rPr>
                <w:rFonts w:hint="eastAsia" w:ascii="宋体" w:hAnsi="宋体" w:eastAsia="宋体" w:cs="宋体"/>
                <w:sz w:val="20"/>
                <w:szCs w:val="20"/>
              </w:rPr>
            </w:pPr>
          </w:p>
        </w:tc>
        <w:tc>
          <w:tcPr>
            <w:tcW w:w="1179" w:type="dxa"/>
            <w:noWrap w:val="0"/>
            <w:vAlign w:val="center"/>
          </w:tcPr>
          <w:p w14:paraId="2970702B">
            <w:pPr>
              <w:tabs>
                <w:tab w:val="left" w:pos="480"/>
              </w:tabs>
              <w:spacing w:line="480" w:lineRule="exact"/>
              <w:rPr>
                <w:rFonts w:hint="eastAsia" w:ascii="宋体" w:hAnsi="宋体" w:eastAsia="宋体" w:cs="宋体"/>
                <w:sz w:val="20"/>
                <w:szCs w:val="20"/>
              </w:rPr>
            </w:pPr>
          </w:p>
        </w:tc>
        <w:tc>
          <w:tcPr>
            <w:tcW w:w="1250" w:type="dxa"/>
            <w:noWrap w:val="0"/>
            <w:vAlign w:val="top"/>
          </w:tcPr>
          <w:p w14:paraId="1716C006">
            <w:pPr>
              <w:tabs>
                <w:tab w:val="left" w:pos="480"/>
              </w:tabs>
              <w:spacing w:line="480" w:lineRule="exact"/>
              <w:rPr>
                <w:rFonts w:hint="eastAsia" w:ascii="宋体" w:hAnsi="宋体" w:eastAsia="宋体" w:cs="宋体"/>
                <w:sz w:val="20"/>
                <w:szCs w:val="20"/>
              </w:rPr>
            </w:pPr>
          </w:p>
        </w:tc>
        <w:tc>
          <w:tcPr>
            <w:tcW w:w="1591" w:type="dxa"/>
            <w:noWrap w:val="0"/>
            <w:vAlign w:val="center"/>
          </w:tcPr>
          <w:p w14:paraId="2B2C484A">
            <w:pPr>
              <w:tabs>
                <w:tab w:val="left" w:pos="480"/>
              </w:tabs>
              <w:spacing w:line="480" w:lineRule="exact"/>
              <w:jc w:val="center"/>
              <w:rPr>
                <w:rFonts w:hint="eastAsia" w:ascii="宋体" w:hAnsi="宋体" w:eastAsia="宋体" w:cs="宋体"/>
                <w:sz w:val="20"/>
                <w:szCs w:val="20"/>
              </w:rPr>
            </w:pPr>
          </w:p>
        </w:tc>
        <w:tc>
          <w:tcPr>
            <w:tcW w:w="1612" w:type="dxa"/>
            <w:noWrap w:val="0"/>
            <w:vAlign w:val="center"/>
          </w:tcPr>
          <w:p w14:paraId="59036868">
            <w:pPr>
              <w:tabs>
                <w:tab w:val="left" w:pos="480"/>
              </w:tabs>
              <w:spacing w:line="480" w:lineRule="exact"/>
              <w:jc w:val="center"/>
              <w:rPr>
                <w:rFonts w:hint="eastAsia" w:ascii="宋体" w:hAnsi="宋体" w:eastAsia="宋体" w:cs="宋体"/>
                <w:sz w:val="20"/>
                <w:szCs w:val="20"/>
              </w:rPr>
            </w:pPr>
          </w:p>
        </w:tc>
        <w:tc>
          <w:tcPr>
            <w:tcW w:w="939" w:type="dxa"/>
            <w:noWrap w:val="0"/>
            <w:vAlign w:val="center"/>
          </w:tcPr>
          <w:p w14:paraId="07ED6853">
            <w:pPr>
              <w:tabs>
                <w:tab w:val="left" w:pos="480"/>
              </w:tabs>
              <w:spacing w:line="480" w:lineRule="exact"/>
              <w:jc w:val="center"/>
              <w:rPr>
                <w:rFonts w:hint="eastAsia" w:ascii="宋体" w:hAnsi="宋体" w:eastAsia="宋体" w:cs="宋体"/>
                <w:sz w:val="20"/>
                <w:szCs w:val="20"/>
              </w:rPr>
            </w:pPr>
          </w:p>
        </w:tc>
      </w:tr>
      <w:tr w14:paraId="3D3B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46" w:type="dxa"/>
            <w:noWrap w:val="0"/>
            <w:vAlign w:val="top"/>
          </w:tcPr>
          <w:p w14:paraId="1DCDC443">
            <w:pPr>
              <w:tabs>
                <w:tab w:val="left" w:pos="480"/>
              </w:tabs>
              <w:spacing w:line="480" w:lineRule="exact"/>
              <w:jc w:val="center"/>
              <w:rPr>
                <w:rFonts w:hint="eastAsia" w:ascii="宋体" w:hAnsi="宋体" w:eastAsia="宋体" w:cs="宋体"/>
                <w:sz w:val="20"/>
                <w:szCs w:val="20"/>
              </w:rPr>
            </w:pPr>
          </w:p>
        </w:tc>
        <w:tc>
          <w:tcPr>
            <w:tcW w:w="880" w:type="dxa"/>
            <w:noWrap w:val="0"/>
            <w:vAlign w:val="center"/>
          </w:tcPr>
          <w:p w14:paraId="24603219">
            <w:pPr>
              <w:tabs>
                <w:tab w:val="left" w:pos="480"/>
              </w:tabs>
              <w:spacing w:line="480" w:lineRule="exact"/>
              <w:jc w:val="center"/>
              <w:rPr>
                <w:rFonts w:hint="eastAsia" w:ascii="宋体" w:hAnsi="宋体" w:eastAsia="宋体" w:cs="宋体"/>
                <w:sz w:val="20"/>
                <w:szCs w:val="20"/>
              </w:rPr>
            </w:pPr>
          </w:p>
        </w:tc>
        <w:tc>
          <w:tcPr>
            <w:tcW w:w="1179" w:type="dxa"/>
            <w:noWrap w:val="0"/>
            <w:vAlign w:val="center"/>
          </w:tcPr>
          <w:p w14:paraId="0A89F430">
            <w:pPr>
              <w:tabs>
                <w:tab w:val="left" w:pos="480"/>
              </w:tabs>
              <w:spacing w:line="480" w:lineRule="exact"/>
              <w:rPr>
                <w:rFonts w:hint="eastAsia" w:ascii="宋体" w:hAnsi="宋体" w:eastAsia="宋体" w:cs="宋体"/>
                <w:sz w:val="20"/>
                <w:szCs w:val="20"/>
              </w:rPr>
            </w:pPr>
          </w:p>
        </w:tc>
        <w:tc>
          <w:tcPr>
            <w:tcW w:w="1250" w:type="dxa"/>
            <w:noWrap w:val="0"/>
            <w:vAlign w:val="top"/>
          </w:tcPr>
          <w:p w14:paraId="1990E124">
            <w:pPr>
              <w:tabs>
                <w:tab w:val="left" w:pos="480"/>
              </w:tabs>
              <w:spacing w:line="480" w:lineRule="exact"/>
              <w:rPr>
                <w:rFonts w:hint="eastAsia" w:ascii="宋体" w:hAnsi="宋体" w:eastAsia="宋体" w:cs="宋体"/>
                <w:sz w:val="20"/>
                <w:szCs w:val="20"/>
              </w:rPr>
            </w:pPr>
          </w:p>
        </w:tc>
        <w:tc>
          <w:tcPr>
            <w:tcW w:w="1591" w:type="dxa"/>
            <w:noWrap w:val="0"/>
            <w:vAlign w:val="center"/>
          </w:tcPr>
          <w:p w14:paraId="4E606B14">
            <w:pPr>
              <w:tabs>
                <w:tab w:val="left" w:pos="480"/>
              </w:tabs>
              <w:spacing w:line="480" w:lineRule="exact"/>
              <w:jc w:val="center"/>
              <w:rPr>
                <w:rFonts w:hint="eastAsia" w:ascii="宋体" w:hAnsi="宋体" w:eastAsia="宋体" w:cs="宋体"/>
                <w:sz w:val="20"/>
                <w:szCs w:val="20"/>
              </w:rPr>
            </w:pPr>
          </w:p>
        </w:tc>
        <w:tc>
          <w:tcPr>
            <w:tcW w:w="1612" w:type="dxa"/>
            <w:noWrap w:val="0"/>
            <w:vAlign w:val="center"/>
          </w:tcPr>
          <w:p w14:paraId="220C6C40">
            <w:pPr>
              <w:tabs>
                <w:tab w:val="left" w:pos="480"/>
              </w:tabs>
              <w:spacing w:line="480" w:lineRule="exact"/>
              <w:jc w:val="center"/>
              <w:rPr>
                <w:rFonts w:hint="eastAsia" w:ascii="宋体" w:hAnsi="宋体" w:eastAsia="宋体" w:cs="宋体"/>
                <w:sz w:val="20"/>
                <w:szCs w:val="20"/>
              </w:rPr>
            </w:pPr>
          </w:p>
        </w:tc>
        <w:tc>
          <w:tcPr>
            <w:tcW w:w="939" w:type="dxa"/>
            <w:noWrap w:val="0"/>
            <w:vAlign w:val="center"/>
          </w:tcPr>
          <w:p w14:paraId="71E18E19">
            <w:pPr>
              <w:tabs>
                <w:tab w:val="left" w:pos="480"/>
              </w:tabs>
              <w:spacing w:line="480" w:lineRule="exact"/>
              <w:jc w:val="center"/>
              <w:rPr>
                <w:rFonts w:hint="eastAsia" w:ascii="宋体" w:hAnsi="宋体" w:eastAsia="宋体" w:cs="宋体"/>
                <w:sz w:val="20"/>
                <w:szCs w:val="20"/>
              </w:rPr>
            </w:pPr>
          </w:p>
        </w:tc>
      </w:tr>
    </w:tbl>
    <w:p w14:paraId="56BF1280">
      <w:pPr>
        <w:tabs>
          <w:tab w:val="left" w:pos="480"/>
        </w:tabs>
        <w:spacing w:line="460" w:lineRule="exact"/>
        <w:ind w:firstLine="400" w:firstLineChars="200"/>
        <w:rPr>
          <w:rFonts w:hint="eastAsia" w:ascii="宋体" w:hAnsi="宋体" w:eastAsia="宋体" w:cs="宋体"/>
          <w:b/>
          <w:sz w:val="20"/>
          <w:szCs w:val="20"/>
        </w:rPr>
      </w:pPr>
      <w:r>
        <w:rPr>
          <w:rFonts w:hint="eastAsia" w:ascii="宋体" w:hAnsi="宋体" w:eastAsia="宋体" w:cs="宋体"/>
          <w:b/>
          <w:sz w:val="20"/>
          <w:szCs w:val="20"/>
        </w:rPr>
        <w:t>二、合同价款</w:t>
      </w:r>
    </w:p>
    <w:p w14:paraId="6A6AEB6A">
      <w:pPr>
        <w:tabs>
          <w:tab w:val="left" w:pos="480"/>
        </w:tabs>
        <w:spacing w:line="460" w:lineRule="exact"/>
        <w:ind w:firstLine="392" w:firstLineChars="196"/>
        <w:rPr>
          <w:rFonts w:hint="eastAsia" w:ascii="宋体" w:hAnsi="宋体" w:eastAsia="宋体" w:cs="宋体"/>
          <w:b w:val="0"/>
          <w:bCs/>
          <w:sz w:val="20"/>
          <w:szCs w:val="20"/>
        </w:rPr>
      </w:pPr>
      <w:r>
        <w:rPr>
          <w:rFonts w:hint="eastAsia" w:ascii="宋体" w:hAnsi="宋体" w:eastAsia="宋体" w:cs="宋体"/>
          <w:b w:val="0"/>
          <w:bCs/>
          <w:sz w:val="20"/>
          <w:szCs w:val="20"/>
        </w:rPr>
        <w:t>1、</w:t>
      </w:r>
      <w:r>
        <w:rPr>
          <w:rFonts w:hint="eastAsia" w:ascii="宋体" w:hAnsi="宋体" w:eastAsia="宋体" w:cs="宋体"/>
          <w:b w:val="0"/>
          <w:bCs/>
          <w:sz w:val="20"/>
          <w:szCs w:val="20"/>
          <w:lang w:val="en-US" w:eastAsia="zh-CN"/>
        </w:rPr>
        <w:t>合同总价</w:t>
      </w:r>
      <w:r>
        <w:rPr>
          <w:rFonts w:hint="eastAsia" w:ascii="宋体" w:hAnsi="宋体" w:eastAsia="宋体" w:cs="宋体"/>
          <w:b w:val="0"/>
          <w:bCs/>
          <w:sz w:val="20"/>
          <w:szCs w:val="20"/>
        </w:rPr>
        <w:t>（大写）：</w:t>
      </w:r>
      <w:r>
        <w:rPr>
          <w:rFonts w:hint="eastAsia" w:ascii="宋体" w:hAnsi="宋体" w:eastAsia="宋体" w:cs="宋体"/>
          <w:b w:val="0"/>
          <w:bCs/>
          <w:sz w:val="20"/>
          <w:szCs w:val="20"/>
          <w:u w:val="single"/>
        </w:rPr>
        <w:t xml:space="preserve">     </w:t>
      </w:r>
      <w:r>
        <w:rPr>
          <w:rFonts w:hint="eastAsia" w:ascii="宋体" w:hAnsi="宋体" w:eastAsia="宋体" w:cs="宋体"/>
          <w:b w:val="0"/>
          <w:bCs/>
          <w:sz w:val="20"/>
          <w:szCs w:val="20"/>
          <w:u w:val="single"/>
          <w:lang w:val="en-US" w:eastAsia="zh-CN"/>
        </w:rPr>
        <w:t xml:space="preserve">   </w:t>
      </w:r>
      <w:r>
        <w:rPr>
          <w:rFonts w:hint="eastAsia" w:ascii="宋体" w:hAnsi="宋体" w:eastAsia="宋体" w:cs="宋体"/>
          <w:b w:val="0"/>
          <w:bCs/>
          <w:sz w:val="20"/>
          <w:szCs w:val="20"/>
          <w:u w:val="single"/>
        </w:rPr>
        <w:t xml:space="preserve">     </w:t>
      </w:r>
      <w:r>
        <w:rPr>
          <w:rFonts w:hint="eastAsia" w:ascii="宋体" w:hAnsi="宋体" w:eastAsia="宋体" w:cs="宋体"/>
          <w:b w:val="0"/>
          <w:bCs/>
          <w:sz w:val="20"/>
          <w:szCs w:val="20"/>
          <w:u w:val="single"/>
          <w:lang w:eastAsia="zh-CN"/>
        </w:rPr>
        <w:t>（</w:t>
      </w:r>
      <w:r>
        <w:rPr>
          <w:rFonts w:hint="eastAsia" w:ascii="宋体" w:hAnsi="宋体" w:eastAsia="宋体" w:cs="宋体"/>
          <w:b w:val="0"/>
          <w:bCs/>
          <w:sz w:val="20"/>
          <w:szCs w:val="20"/>
          <w:u w:val="single"/>
          <w:lang w:val="en-US" w:eastAsia="zh-CN"/>
        </w:rPr>
        <w:t>小写：</w:t>
      </w:r>
      <w:r>
        <w:rPr>
          <w:rFonts w:hint="eastAsia" w:ascii="宋体" w:hAnsi="宋体" w:eastAsia="宋体" w:cs="宋体"/>
          <w:b w:val="0"/>
          <w:bCs/>
          <w:sz w:val="20"/>
          <w:szCs w:val="20"/>
          <w:u w:val="single"/>
          <w:lang w:eastAsia="zh-CN"/>
        </w:rPr>
        <w:t>）</w:t>
      </w:r>
      <w:r>
        <w:rPr>
          <w:rFonts w:hint="eastAsia" w:ascii="宋体" w:hAnsi="宋体" w:eastAsia="宋体" w:cs="宋体"/>
          <w:b w:val="0"/>
          <w:bCs/>
          <w:sz w:val="20"/>
          <w:szCs w:val="20"/>
        </w:rPr>
        <w:t>。</w:t>
      </w:r>
    </w:p>
    <w:p w14:paraId="52432BCF">
      <w:pPr>
        <w:tabs>
          <w:tab w:val="left" w:pos="480"/>
        </w:tabs>
        <w:spacing w:line="460" w:lineRule="exact"/>
        <w:ind w:firstLine="392" w:firstLineChars="196"/>
        <w:rPr>
          <w:rFonts w:hint="eastAsia" w:ascii="宋体" w:hAnsi="宋体" w:eastAsia="宋体" w:cs="宋体"/>
          <w:b w:val="0"/>
          <w:bCs/>
          <w:sz w:val="20"/>
          <w:szCs w:val="20"/>
        </w:rPr>
      </w:pPr>
      <w:r>
        <w:rPr>
          <w:rFonts w:hint="eastAsia" w:ascii="宋体" w:hAnsi="宋体" w:eastAsia="宋体" w:cs="宋体"/>
          <w:b w:val="0"/>
          <w:bCs/>
          <w:sz w:val="20"/>
          <w:szCs w:val="20"/>
        </w:rPr>
        <w:t>2、</w:t>
      </w:r>
      <w:r>
        <w:rPr>
          <w:rFonts w:hint="eastAsia" w:ascii="宋体" w:hAnsi="宋体" w:eastAsia="宋体" w:cs="宋体"/>
          <w:b w:val="0"/>
          <w:bCs/>
          <w:sz w:val="20"/>
          <w:szCs w:val="20"/>
          <w:lang w:val="en-US" w:eastAsia="zh-CN"/>
        </w:rPr>
        <w:t>合同总价</w:t>
      </w:r>
      <w:r>
        <w:rPr>
          <w:rFonts w:hint="eastAsia" w:ascii="宋体" w:hAnsi="宋体" w:eastAsia="宋体" w:cs="宋体"/>
          <w:b w:val="0"/>
          <w:bCs/>
          <w:sz w:val="20"/>
          <w:szCs w:val="20"/>
        </w:rPr>
        <w:t>即成交价，</w:t>
      </w:r>
      <w:r>
        <w:rPr>
          <w:rFonts w:hint="eastAsia" w:ascii="宋体" w:hAnsi="宋体" w:eastAsia="宋体" w:cs="宋体"/>
          <w:b w:val="0"/>
          <w:bCs/>
          <w:sz w:val="20"/>
          <w:szCs w:val="20"/>
          <w:lang w:val="en-US" w:eastAsia="zh-CN"/>
        </w:rPr>
        <w:t>是</w:t>
      </w:r>
      <w:r>
        <w:rPr>
          <w:rFonts w:hint="eastAsia" w:ascii="宋体" w:hAnsi="宋体" w:eastAsia="宋体" w:cs="宋体"/>
          <w:b w:val="0"/>
          <w:bCs/>
          <w:sz w:val="20"/>
          <w:szCs w:val="20"/>
        </w:rPr>
        <w:t>供应商提供</w:t>
      </w:r>
      <w:r>
        <w:rPr>
          <w:rFonts w:hint="eastAsia" w:ascii="宋体" w:hAnsi="宋体" w:eastAsia="宋体" w:cs="宋体"/>
          <w:b w:val="0"/>
          <w:bCs/>
          <w:sz w:val="20"/>
          <w:szCs w:val="20"/>
          <w:lang w:val="en-US" w:eastAsia="zh-CN"/>
        </w:rPr>
        <w:t>所有</w:t>
      </w:r>
      <w:r>
        <w:rPr>
          <w:rFonts w:hint="eastAsia" w:ascii="宋体" w:hAnsi="宋体" w:eastAsia="宋体" w:cs="宋体"/>
          <w:b w:val="0"/>
          <w:bCs/>
          <w:sz w:val="20"/>
          <w:szCs w:val="20"/>
        </w:rPr>
        <w:t>产品所发生的一切费用（包括增值税等相关税费）等都已包含于合同价款中。</w:t>
      </w:r>
    </w:p>
    <w:p w14:paraId="3AA41377">
      <w:pPr>
        <w:tabs>
          <w:tab w:val="left" w:pos="480"/>
        </w:tabs>
        <w:spacing w:line="460" w:lineRule="exact"/>
        <w:ind w:firstLine="392" w:firstLineChars="196"/>
        <w:rPr>
          <w:rFonts w:hint="eastAsia" w:ascii="宋体" w:hAnsi="宋体" w:eastAsia="宋体" w:cs="宋体"/>
          <w:b w:val="0"/>
          <w:bCs/>
          <w:sz w:val="20"/>
          <w:szCs w:val="20"/>
        </w:rPr>
      </w:pPr>
      <w:r>
        <w:rPr>
          <w:rFonts w:hint="eastAsia" w:ascii="宋体" w:hAnsi="宋体" w:eastAsia="宋体" w:cs="宋体"/>
          <w:b w:val="0"/>
          <w:bCs/>
          <w:sz w:val="20"/>
          <w:szCs w:val="20"/>
        </w:rPr>
        <w:t>3、</w:t>
      </w:r>
      <w:r>
        <w:rPr>
          <w:rFonts w:hint="eastAsia" w:ascii="宋体" w:hAnsi="宋体" w:eastAsia="宋体" w:cs="宋体"/>
          <w:b w:val="0"/>
          <w:bCs/>
          <w:sz w:val="20"/>
          <w:szCs w:val="20"/>
          <w:lang w:val="en-US" w:eastAsia="zh-CN"/>
        </w:rPr>
        <w:t>合同总价</w:t>
      </w:r>
      <w:r>
        <w:rPr>
          <w:rFonts w:hint="eastAsia" w:ascii="宋体" w:hAnsi="宋体" w:eastAsia="宋体" w:cs="宋体"/>
          <w:b w:val="0"/>
          <w:bCs/>
          <w:sz w:val="20"/>
          <w:szCs w:val="20"/>
        </w:rPr>
        <w:t>固定一次包死，不受市场价变化或实际工作量变化的影响。</w:t>
      </w:r>
    </w:p>
    <w:p w14:paraId="501DDB5A">
      <w:pPr>
        <w:tabs>
          <w:tab w:val="left" w:pos="480"/>
        </w:tabs>
        <w:spacing w:line="460" w:lineRule="exact"/>
        <w:ind w:firstLine="392" w:firstLineChars="196"/>
        <w:rPr>
          <w:rFonts w:hint="eastAsia" w:ascii="宋体" w:hAnsi="宋体" w:eastAsia="宋体" w:cs="宋体"/>
          <w:b w:val="0"/>
          <w:bCs/>
          <w:sz w:val="20"/>
          <w:szCs w:val="20"/>
        </w:rPr>
      </w:pPr>
      <w:r>
        <w:rPr>
          <w:rFonts w:hint="eastAsia" w:ascii="宋体" w:hAnsi="宋体" w:eastAsia="宋体" w:cs="宋体"/>
          <w:b w:val="0"/>
          <w:bCs/>
          <w:sz w:val="20"/>
          <w:szCs w:val="20"/>
        </w:rPr>
        <w:t>4、如受疫情、市场等非人为因素影响导致某种产品不能正常供应，由甲乙双方协商可选择同等价值产品替代。</w:t>
      </w:r>
    </w:p>
    <w:p w14:paraId="1E495546">
      <w:pPr>
        <w:tabs>
          <w:tab w:val="left" w:pos="480"/>
        </w:tabs>
        <w:spacing w:line="460" w:lineRule="exact"/>
        <w:ind w:firstLine="392" w:firstLineChars="196"/>
        <w:rPr>
          <w:rFonts w:hint="eastAsia" w:ascii="宋体" w:hAnsi="宋体" w:eastAsia="宋体" w:cs="宋体"/>
          <w:b/>
          <w:sz w:val="20"/>
          <w:szCs w:val="20"/>
        </w:rPr>
      </w:pPr>
      <w:r>
        <w:rPr>
          <w:rFonts w:hint="eastAsia" w:ascii="宋体" w:hAnsi="宋体" w:eastAsia="宋体" w:cs="宋体"/>
          <w:b/>
          <w:sz w:val="20"/>
          <w:szCs w:val="20"/>
        </w:rPr>
        <w:t>三、款项结算</w:t>
      </w:r>
    </w:p>
    <w:p w14:paraId="24BD9E9A">
      <w:pPr>
        <w:tabs>
          <w:tab w:val="left" w:pos="480"/>
        </w:tabs>
        <w:spacing w:line="360" w:lineRule="auto"/>
        <w:ind w:firstLine="200" w:firstLineChars="100"/>
        <w:rPr>
          <w:rFonts w:hint="eastAsia" w:ascii="宋体" w:hAnsi="宋体" w:eastAsia="宋体" w:cs="宋体"/>
          <w:b/>
          <w:bCs w:val="0"/>
          <w:sz w:val="20"/>
          <w:szCs w:val="20"/>
          <w:highlight w:val="none"/>
        </w:rPr>
      </w:pPr>
      <w:bookmarkStart w:id="0" w:name="_GoBack"/>
      <w:r>
        <w:rPr>
          <w:rFonts w:hint="eastAsia" w:ascii="宋体" w:hAnsi="宋体" w:eastAsia="宋体" w:cs="宋体"/>
          <w:b/>
          <w:bCs w:val="0"/>
          <w:sz w:val="20"/>
          <w:szCs w:val="20"/>
          <w:highlight w:val="none"/>
        </w:rPr>
        <w:t>1）由采购人负责结算，在付款前，供应商必须开具全额发票给采购人（附详细清单）。</w:t>
      </w:r>
    </w:p>
    <w:p w14:paraId="0B47FA3C">
      <w:pPr>
        <w:spacing w:line="360" w:lineRule="auto"/>
        <w:ind w:firstLine="200" w:firstLineChars="100"/>
        <w:rPr>
          <w:rFonts w:hint="eastAsia" w:ascii="宋体" w:hAnsi="宋体" w:eastAsia="宋体" w:cs="宋体"/>
          <w:b/>
          <w:bCs/>
          <w:sz w:val="20"/>
          <w:szCs w:val="20"/>
          <w:highlight w:val="none"/>
        </w:rPr>
      </w:pPr>
      <w:r>
        <w:rPr>
          <w:rFonts w:hint="eastAsia" w:ascii="宋体" w:hAnsi="宋体" w:eastAsia="宋体" w:cs="宋体"/>
          <w:b/>
          <w:bCs w:val="0"/>
          <w:sz w:val="20"/>
          <w:szCs w:val="20"/>
          <w:highlight w:val="none"/>
          <w:lang w:val="en-US" w:eastAsia="zh-CN"/>
        </w:rPr>
        <w:t>2</w:t>
      </w:r>
      <w:r>
        <w:rPr>
          <w:rFonts w:hint="eastAsia" w:ascii="宋体" w:hAnsi="宋体" w:eastAsia="宋体" w:cs="宋体"/>
          <w:b/>
          <w:bCs w:val="0"/>
          <w:sz w:val="20"/>
          <w:szCs w:val="20"/>
          <w:highlight w:val="none"/>
        </w:rPr>
        <w:t>）付款方式：</w:t>
      </w:r>
      <w:r>
        <w:rPr>
          <w:rFonts w:hint="eastAsia" w:ascii="宋体" w:hAnsi="宋体" w:eastAsia="宋体" w:cs="宋体"/>
          <w:b/>
          <w:bCs/>
          <w:sz w:val="20"/>
          <w:szCs w:val="20"/>
          <w:highlight w:val="none"/>
        </w:rPr>
        <w:t>1、合同签订后 10 个工作日内支付合同总价款的</w:t>
      </w:r>
      <w:r>
        <w:rPr>
          <w:rFonts w:hint="eastAsia" w:cs="宋体"/>
          <w:b/>
          <w:bCs/>
          <w:sz w:val="20"/>
          <w:szCs w:val="20"/>
          <w:highlight w:val="none"/>
          <w:lang w:val="en-US" w:eastAsia="zh-CN"/>
        </w:rPr>
        <w:t>3</w:t>
      </w:r>
      <w:r>
        <w:rPr>
          <w:rFonts w:hint="eastAsia" w:ascii="宋体" w:hAnsi="宋体" w:eastAsia="宋体" w:cs="宋体"/>
          <w:b/>
          <w:bCs/>
          <w:sz w:val="20"/>
          <w:szCs w:val="20"/>
          <w:highlight w:val="none"/>
        </w:rPr>
        <w:t>0%作为预付款。</w:t>
      </w:r>
    </w:p>
    <w:p w14:paraId="621070F0">
      <w:pPr>
        <w:spacing w:line="360" w:lineRule="auto"/>
        <w:ind w:firstLine="400" w:firstLineChars="200"/>
        <w:rPr>
          <w:rFonts w:hint="eastAsia" w:ascii="宋体" w:hAnsi="宋体" w:eastAsia="宋体" w:cs="宋体"/>
          <w:b/>
          <w:bCs w:val="0"/>
          <w:sz w:val="20"/>
          <w:szCs w:val="20"/>
          <w:highlight w:val="none"/>
        </w:rPr>
      </w:pPr>
      <w:r>
        <w:rPr>
          <w:rFonts w:hint="eastAsia" w:ascii="宋体" w:hAnsi="宋体" w:eastAsia="宋体" w:cs="宋体"/>
          <w:b/>
          <w:bCs/>
          <w:sz w:val="20"/>
          <w:szCs w:val="20"/>
          <w:highlight w:val="none"/>
        </w:rPr>
        <w:t>2、全部货物到达采购人指定地点并验收合格后，10个工作日内支付合同总价款的</w:t>
      </w:r>
      <w:r>
        <w:rPr>
          <w:rFonts w:hint="eastAsia" w:cs="宋体"/>
          <w:b/>
          <w:bCs/>
          <w:sz w:val="20"/>
          <w:szCs w:val="20"/>
          <w:highlight w:val="none"/>
          <w:lang w:val="en-US" w:eastAsia="zh-CN"/>
        </w:rPr>
        <w:t>7</w:t>
      </w:r>
      <w:r>
        <w:rPr>
          <w:rFonts w:hint="eastAsia" w:ascii="宋体" w:hAnsi="宋体" w:eastAsia="宋体" w:cs="宋体"/>
          <w:b/>
          <w:bCs/>
          <w:sz w:val="20"/>
          <w:szCs w:val="20"/>
          <w:highlight w:val="none"/>
        </w:rPr>
        <w:t>0%。</w:t>
      </w:r>
    </w:p>
    <w:bookmarkEnd w:id="0"/>
    <w:p w14:paraId="1B7A6A9E">
      <w:pPr>
        <w:tabs>
          <w:tab w:val="left" w:pos="480"/>
        </w:tabs>
        <w:spacing w:line="460" w:lineRule="exact"/>
        <w:ind w:firstLine="400" w:firstLineChars="200"/>
        <w:rPr>
          <w:rFonts w:hint="eastAsia" w:ascii="宋体" w:hAnsi="宋体" w:eastAsia="宋体" w:cs="宋体"/>
          <w:b/>
          <w:sz w:val="20"/>
          <w:szCs w:val="20"/>
        </w:rPr>
      </w:pPr>
      <w:r>
        <w:rPr>
          <w:rFonts w:hint="eastAsia" w:ascii="宋体" w:hAnsi="宋体" w:eastAsia="宋体" w:cs="宋体"/>
          <w:b/>
          <w:sz w:val="20"/>
          <w:szCs w:val="20"/>
        </w:rPr>
        <w:t>四、双方的权利和义务</w:t>
      </w:r>
    </w:p>
    <w:p w14:paraId="5730F2AA">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（一）甲方的权利和义务：采购人向供应商承诺，按照本合同约定支付服务货物款项。</w:t>
      </w:r>
    </w:p>
    <w:p w14:paraId="2A36F3F1">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（二）乙方的权利和义务：供应商向采购人承诺，按照本合同约定提供相关服务货物。</w:t>
      </w:r>
    </w:p>
    <w:p w14:paraId="1DA686BD">
      <w:pPr>
        <w:tabs>
          <w:tab w:val="left" w:pos="480"/>
        </w:tabs>
        <w:spacing w:line="460" w:lineRule="exact"/>
        <w:ind w:firstLine="392" w:firstLineChars="196"/>
        <w:rPr>
          <w:rFonts w:hint="eastAsia" w:ascii="宋体" w:hAnsi="宋体" w:eastAsia="宋体" w:cs="宋体"/>
          <w:sz w:val="20"/>
          <w:szCs w:val="20"/>
        </w:rPr>
      </w:pPr>
      <w:r>
        <w:rPr>
          <w:rFonts w:hint="eastAsia" w:ascii="宋体" w:hAnsi="宋体" w:eastAsia="宋体" w:cs="宋体"/>
          <w:b/>
          <w:sz w:val="20"/>
          <w:szCs w:val="20"/>
        </w:rPr>
        <w:t>五、交货条件：</w:t>
      </w:r>
    </w:p>
    <w:p w14:paraId="5D1C0014">
      <w:pPr>
        <w:spacing w:line="460" w:lineRule="exact"/>
        <w:ind w:firstLine="200" w:firstLineChars="100"/>
        <w:rPr>
          <w:rFonts w:hint="eastAsia" w:ascii="宋体" w:hAnsi="宋体" w:eastAsia="宋体" w:cs="宋体"/>
          <w:sz w:val="20"/>
          <w:szCs w:val="20"/>
          <w:u w:val="single"/>
          <w:lang w:val="en-US" w:eastAsia="zh-CN"/>
        </w:rPr>
      </w:pPr>
      <w:r>
        <w:rPr>
          <w:rFonts w:hint="eastAsia" w:ascii="宋体" w:hAnsi="宋体" w:eastAsia="宋体" w:cs="宋体"/>
          <w:sz w:val="20"/>
          <w:szCs w:val="20"/>
        </w:rPr>
        <w:t>（一）交货地点：</w:t>
      </w:r>
      <w:r>
        <w:rPr>
          <w:rFonts w:hint="eastAsia" w:ascii="宋体" w:hAnsi="宋体" w:eastAsia="宋体" w:cs="宋体"/>
          <w:b/>
          <w:bCs/>
          <w:sz w:val="20"/>
          <w:szCs w:val="20"/>
          <w:u w:val="single"/>
        </w:rPr>
        <w:t>采购人指定地点</w:t>
      </w:r>
      <w:r>
        <w:rPr>
          <w:rFonts w:hint="eastAsia" w:ascii="宋体" w:hAnsi="宋体" w:eastAsia="宋体" w:cs="宋体"/>
          <w:b/>
          <w:bCs/>
          <w:sz w:val="20"/>
          <w:szCs w:val="20"/>
          <w:u w:val="none"/>
          <w:lang w:eastAsia="zh-CN"/>
        </w:rPr>
        <w:t>。</w:t>
      </w:r>
    </w:p>
    <w:p w14:paraId="40020214">
      <w:pPr>
        <w:tabs>
          <w:tab w:val="left" w:pos="480"/>
        </w:tabs>
        <w:spacing w:line="460" w:lineRule="exact"/>
        <w:ind w:firstLine="200" w:firstLineChars="100"/>
        <w:rPr>
          <w:rFonts w:hint="eastAsia" w:ascii="宋体" w:hAnsi="宋体" w:eastAsia="宋体" w:cs="宋体"/>
          <w:b/>
          <w:bCs/>
          <w:sz w:val="20"/>
          <w:szCs w:val="20"/>
          <w:u w:val="single"/>
          <w:lang w:eastAsia="zh-CN"/>
        </w:rPr>
      </w:pPr>
      <w:r>
        <w:rPr>
          <w:rFonts w:hint="eastAsia" w:ascii="宋体" w:hAnsi="宋体" w:eastAsia="宋体" w:cs="宋体"/>
          <w:sz w:val="20"/>
          <w:szCs w:val="20"/>
        </w:rPr>
        <w:t>（二）交货</w:t>
      </w:r>
      <w:r>
        <w:rPr>
          <w:rFonts w:hint="eastAsia" w:ascii="宋体" w:hAnsi="宋体" w:eastAsia="宋体" w:cs="宋体"/>
          <w:sz w:val="20"/>
          <w:szCs w:val="20"/>
          <w:lang w:eastAsia="zh-CN"/>
        </w:rPr>
        <w:t>期限</w:t>
      </w:r>
      <w:r>
        <w:rPr>
          <w:rFonts w:hint="eastAsia" w:ascii="宋体" w:hAnsi="宋体" w:eastAsia="宋体" w:cs="宋体"/>
          <w:sz w:val="20"/>
          <w:szCs w:val="20"/>
        </w:rPr>
        <w:t>：</w:t>
      </w:r>
      <w:r>
        <w:rPr>
          <w:rFonts w:hint="eastAsia" w:ascii="宋体" w:hAnsi="宋体" w:eastAsia="宋体" w:cs="宋体"/>
          <w:b/>
          <w:bCs/>
          <w:sz w:val="20"/>
          <w:szCs w:val="20"/>
          <w:u w:val="single"/>
          <w:lang w:eastAsia="zh-CN"/>
        </w:rPr>
        <w:t>接到采购人通知起5日内送至指定地点。</w:t>
      </w:r>
    </w:p>
    <w:p w14:paraId="0AA25350">
      <w:pPr>
        <w:adjustRightInd w:val="0"/>
        <w:snapToGrid w:val="0"/>
        <w:spacing w:line="460" w:lineRule="exact"/>
        <w:ind w:firstLine="392" w:firstLineChars="196"/>
        <w:rPr>
          <w:rFonts w:hint="eastAsia" w:ascii="宋体" w:hAnsi="宋体" w:eastAsia="宋体" w:cs="宋体"/>
          <w:b/>
          <w:bCs/>
          <w:kern w:val="0"/>
          <w:sz w:val="20"/>
          <w:szCs w:val="20"/>
        </w:rPr>
      </w:pPr>
      <w:r>
        <w:rPr>
          <w:rFonts w:hint="eastAsia" w:ascii="宋体" w:hAnsi="宋体" w:eastAsia="宋体" w:cs="宋体"/>
          <w:b/>
          <w:bCs/>
          <w:kern w:val="0"/>
          <w:sz w:val="20"/>
          <w:szCs w:val="20"/>
        </w:rPr>
        <w:t>六、配送方式</w:t>
      </w:r>
    </w:p>
    <w:p w14:paraId="6EF9EE20">
      <w:pPr>
        <w:spacing w:line="360" w:lineRule="auto"/>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1</w:t>
      </w:r>
      <w:r>
        <w:rPr>
          <w:rFonts w:hint="eastAsia" w:ascii="宋体" w:hAnsi="宋体" w:eastAsia="宋体" w:cs="宋体"/>
          <w:sz w:val="20"/>
          <w:szCs w:val="20"/>
        </w:rPr>
        <w:t>）乙方负责所有产品的运输，确保采购产品安全、完整到达甲方指定地点。运杂费用已包含在合同总价内，包括从产品供应地点所含的运输费、装卸费、仓储费、保险费等。</w:t>
      </w:r>
    </w:p>
    <w:p w14:paraId="05BD7DE8">
      <w:pPr>
        <w:pStyle w:val="8"/>
        <w:spacing w:line="360" w:lineRule="auto"/>
        <w:ind w:firstLine="200" w:firstLineChars="100"/>
        <w:outlineLvl w:val="3"/>
      </w:pPr>
      <w:r>
        <w:rPr>
          <w:rFonts w:hint="eastAsia" w:ascii="宋体" w:hAnsi="宋体" w:eastAsia="宋体" w:cs="宋体"/>
          <w:sz w:val="20"/>
          <w:szCs w:val="20"/>
        </w:rPr>
        <w:t>（</w:t>
      </w:r>
      <w:r>
        <w:rPr>
          <w:rFonts w:hint="eastAsia" w:ascii="宋体" w:hAnsi="宋体" w:eastAsia="宋体" w:cs="宋体"/>
          <w:sz w:val="20"/>
          <w:szCs w:val="20"/>
          <w:lang w:val="en-US" w:eastAsia="zh-CN"/>
        </w:rPr>
        <w:t>2</w:t>
      </w:r>
      <w:r>
        <w:rPr>
          <w:rFonts w:hint="eastAsia" w:ascii="宋体" w:hAnsi="宋体" w:eastAsia="宋体" w:cs="宋体"/>
          <w:sz w:val="20"/>
          <w:szCs w:val="20"/>
        </w:rPr>
        <w:t>）运输方式由乙方自行选择，但必须保证按期交货所有采购货物在运输、搬运的过程中，造成甲方损失的，由乙方为甲方</w:t>
      </w:r>
      <w:r>
        <w:rPr>
          <w:rFonts w:hint="eastAsia" w:ascii="宋体" w:hAnsi="宋体" w:eastAsia="宋体" w:cs="宋体"/>
          <w:sz w:val="20"/>
          <w:szCs w:val="20"/>
          <w:lang w:val="en-US" w:eastAsia="zh-CN"/>
        </w:rPr>
        <w:t>免费更换</w:t>
      </w:r>
      <w:r>
        <w:rPr>
          <w:rFonts w:hint="eastAsia" w:ascii="宋体" w:hAnsi="宋体" w:eastAsia="宋体" w:cs="宋体"/>
          <w:sz w:val="20"/>
          <w:szCs w:val="20"/>
        </w:rPr>
        <w:t>。</w:t>
      </w:r>
    </w:p>
    <w:p w14:paraId="1772AE92">
      <w:pPr>
        <w:spacing w:line="360" w:lineRule="auto"/>
        <w:ind w:firstLine="200" w:firstLineChars="100"/>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3</w:t>
      </w:r>
      <w:r>
        <w:rPr>
          <w:rFonts w:hint="eastAsia" w:ascii="宋体" w:hAnsi="宋体" w:eastAsia="宋体" w:cs="宋体"/>
          <w:sz w:val="20"/>
          <w:szCs w:val="20"/>
          <w:lang w:eastAsia="zh-CN"/>
        </w:rPr>
        <w:t>）</w:t>
      </w:r>
      <w:r>
        <w:rPr>
          <w:rFonts w:hint="eastAsia" w:ascii="宋体" w:hAnsi="宋体" w:eastAsia="宋体" w:cs="宋体"/>
          <w:sz w:val="20"/>
          <w:szCs w:val="20"/>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107D66A9">
      <w:pPr>
        <w:widowControl/>
        <w:spacing w:line="460" w:lineRule="exact"/>
        <w:ind w:firstLine="392" w:firstLineChars="196"/>
        <w:jc w:val="left"/>
        <w:rPr>
          <w:rFonts w:hint="eastAsia" w:ascii="宋体" w:hAnsi="宋体" w:eastAsia="宋体" w:cs="宋体"/>
          <w:b/>
          <w:sz w:val="20"/>
          <w:szCs w:val="20"/>
        </w:rPr>
      </w:pPr>
      <w:r>
        <w:rPr>
          <w:rFonts w:hint="eastAsia" w:ascii="宋体" w:hAnsi="宋体" w:eastAsia="宋体" w:cs="宋体"/>
          <w:b/>
          <w:sz w:val="20"/>
          <w:szCs w:val="20"/>
        </w:rPr>
        <w:t>七、质量保证</w:t>
      </w:r>
    </w:p>
    <w:p w14:paraId="03EF9555">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1</w:t>
      </w:r>
      <w:r>
        <w:rPr>
          <w:rFonts w:hint="eastAsia" w:ascii="宋体" w:hAnsi="宋体" w:eastAsia="宋体" w:cs="宋体"/>
          <w:sz w:val="20"/>
          <w:szCs w:val="20"/>
        </w:rPr>
        <w:t>）</w:t>
      </w:r>
      <w:r>
        <w:rPr>
          <w:rFonts w:hint="eastAsia" w:ascii="宋体" w:hAnsi="宋体" w:eastAsia="宋体" w:cs="宋体"/>
          <w:sz w:val="20"/>
          <w:szCs w:val="20"/>
          <w:lang w:eastAsia="zh-CN"/>
        </w:rPr>
        <w:t>乙方</w:t>
      </w:r>
      <w:r>
        <w:rPr>
          <w:rFonts w:hint="eastAsia" w:ascii="宋体" w:hAnsi="宋体" w:eastAsia="宋体" w:cs="宋体"/>
          <w:sz w:val="20"/>
          <w:szCs w:val="20"/>
        </w:rPr>
        <w:t>所供</w:t>
      </w:r>
      <w:r>
        <w:rPr>
          <w:rFonts w:hint="eastAsia" w:ascii="宋体" w:hAnsi="宋体" w:eastAsia="宋体" w:cs="宋体"/>
          <w:sz w:val="20"/>
          <w:szCs w:val="20"/>
          <w:lang w:eastAsia="zh-CN"/>
        </w:rPr>
        <w:t>产品</w:t>
      </w:r>
      <w:r>
        <w:rPr>
          <w:rFonts w:hint="eastAsia" w:ascii="宋体" w:hAnsi="宋体" w:eastAsia="宋体" w:cs="宋体"/>
          <w:sz w:val="20"/>
          <w:szCs w:val="20"/>
        </w:rPr>
        <w:t>必须是全新产品；</w:t>
      </w:r>
    </w:p>
    <w:p w14:paraId="3D0E38CE">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2</w:t>
      </w:r>
      <w:r>
        <w:rPr>
          <w:rFonts w:hint="eastAsia" w:ascii="宋体" w:hAnsi="宋体" w:eastAsia="宋体" w:cs="宋体"/>
          <w:sz w:val="20"/>
          <w:szCs w:val="20"/>
        </w:rPr>
        <w:t>）</w:t>
      </w:r>
      <w:r>
        <w:rPr>
          <w:rFonts w:hint="eastAsia" w:ascii="宋体" w:hAnsi="宋体" w:eastAsia="宋体" w:cs="宋体"/>
          <w:sz w:val="20"/>
          <w:szCs w:val="20"/>
          <w:lang w:eastAsia="zh-CN"/>
        </w:rPr>
        <w:t>乙方</w:t>
      </w:r>
      <w:r>
        <w:rPr>
          <w:rFonts w:hint="eastAsia" w:ascii="宋体" w:hAnsi="宋体" w:eastAsia="宋体" w:cs="宋体"/>
          <w:sz w:val="20"/>
          <w:szCs w:val="20"/>
        </w:rPr>
        <w:t>所供</w:t>
      </w:r>
      <w:r>
        <w:rPr>
          <w:rFonts w:hint="eastAsia" w:ascii="宋体" w:hAnsi="宋体" w:eastAsia="宋体" w:cs="宋体"/>
          <w:sz w:val="20"/>
          <w:szCs w:val="20"/>
          <w:lang w:eastAsia="zh-CN"/>
        </w:rPr>
        <w:t>产品</w:t>
      </w:r>
      <w:r>
        <w:rPr>
          <w:rFonts w:hint="eastAsia" w:ascii="宋体" w:hAnsi="宋体" w:eastAsia="宋体" w:cs="宋体"/>
          <w:sz w:val="20"/>
          <w:szCs w:val="20"/>
        </w:rPr>
        <w:t>是经过国家法定检验、注册、准许市场销售的合法产品；</w:t>
      </w:r>
    </w:p>
    <w:p w14:paraId="3E981A94">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3</w:t>
      </w:r>
      <w:r>
        <w:rPr>
          <w:rFonts w:hint="eastAsia" w:ascii="宋体" w:hAnsi="宋体" w:eastAsia="宋体" w:cs="宋体"/>
          <w:sz w:val="20"/>
          <w:szCs w:val="20"/>
        </w:rPr>
        <w:t>）</w:t>
      </w:r>
      <w:r>
        <w:rPr>
          <w:rFonts w:hint="eastAsia" w:ascii="宋体" w:hAnsi="宋体" w:eastAsia="宋体" w:cs="宋体"/>
          <w:sz w:val="20"/>
          <w:szCs w:val="20"/>
          <w:lang w:eastAsia="zh-CN"/>
        </w:rPr>
        <w:t>乙方产品</w:t>
      </w:r>
      <w:r>
        <w:rPr>
          <w:rFonts w:hint="eastAsia" w:ascii="宋体" w:hAnsi="宋体" w:eastAsia="宋体" w:cs="宋体"/>
          <w:sz w:val="20"/>
          <w:szCs w:val="20"/>
        </w:rPr>
        <w:t>质量保证措施完善，符合国家相关标准。</w:t>
      </w:r>
    </w:p>
    <w:p w14:paraId="45C0D20A">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4</w:t>
      </w:r>
      <w:r>
        <w:rPr>
          <w:rFonts w:hint="eastAsia" w:ascii="宋体" w:hAnsi="宋体" w:eastAsia="宋体" w:cs="宋体"/>
          <w:sz w:val="20"/>
          <w:szCs w:val="20"/>
        </w:rPr>
        <w:t>）包装要求</w:t>
      </w:r>
    </w:p>
    <w:p w14:paraId="7FF26034">
      <w:pPr>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lang w:eastAsia="zh-CN"/>
        </w:rPr>
        <w:t>①</w:t>
      </w:r>
      <w:r>
        <w:rPr>
          <w:rFonts w:hint="eastAsia" w:ascii="宋体" w:hAnsi="宋体" w:eastAsia="宋体" w:cs="宋体"/>
          <w:sz w:val="20"/>
          <w:szCs w:val="20"/>
        </w:rPr>
        <w:t>除合同另有规定外，乙方提供的全部货物，均应按标准保护措施进行包装，并确保货物安全无损运</w:t>
      </w:r>
      <w:r>
        <w:rPr>
          <w:rFonts w:hint="eastAsia" w:ascii="宋体" w:hAnsi="宋体" w:eastAsia="宋体" w:cs="宋体"/>
          <w:sz w:val="20"/>
          <w:szCs w:val="20"/>
          <w:lang w:eastAsia="zh-CN"/>
        </w:rPr>
        <w:t>送</w:t>
      </w:r>
      <w:r>
        <w:rPr>
          <w:rFonts w:hint="eastAsia" w:ascii="宋体" w:hAnsi="宋体" w:eastAsia="宋体" w:cs="宋体"/>
          <w:sz w:val="20"/>
          <w:szCs w:val="20"/>
        </w:rPr>
        <w:t>甲方指定地点。</w:t>
      </w:r>
    </w:p>
    <w:p w14:paraId="03564708">
      <w:pPr>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lang w:eastAsia="zh-CN"/>
        </w:rPr>
        <w:t>②</w:t>
      </w:r>
      <w:r>
        <w:rPr>
          <w:rFonts w:hint="eastAsia" w:ascii="宋体" w:hAnsi="宋体" w:eastAsia="宋体" w:cs="宋体"/>
          <w:sz w:val="20"/>
          <w:szCs w:val="20"/>
        </w:rPr>
        <w:t>每一个包装箱内应附一份详细装箱单和质量合格证。</w:t>
      </w:r>
    </w:p>
    <w:p w14:paraId="22858CB0">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5</w:t>
      </w:r>
      <w:r>
        <w:rPr>
          <w:rFonts w:hint="eastAsia" w:ascii="宋体" w:hAnsi="宋体" w:eastAsia="宋体" w:cs="宋体"/>
          <w:sz w:val="20"/>
          <w:szCs w:val="20"/>
        </w:rPr>
        <w:t>）乙方应保证甲方在使用该货物或其任何一部分时免受第三方提出侵犯其专利权、商标权或工业设计权的起诉。</w:t>
      </w:r>
    </w:p>
    <w:p w14:paraId="5A3F9CC2">
      <w:pPr>
        <w:tabs>
          <w:tab w:val="left" w:pos="3060"/>
        </w:tabs>
        <w:spacing w:line="460" w:lineRule="exact"/>
        <w:ind w:firstLine="392" w:firstLineChars="196"/>
        <w:jc w:val="left"/>
        <w:rPr>
          <w:rFonts w:hint="eastAsia" w:ascii="宋体" w:hAnsi="宋体" w:eastAsia="宋体" w:cs="宋体"/>
          <w:b/>
          <w:sz w:val="20"/>
          <w:szCs w:val="20"/>
        </w:rPr>
      </w:pPr>
      <w:r>
        <w:rPr>
          <w:rFonts w:hint="eastAsia" w:ascii="宋体" w:hAnsi="宋体" w:eastAsia="宋体" w:cs="宋体"/>
          <w:b/>
          <w:sz w:val="20"/>
          <w:szCs w:val="20"/>
        </w:rPr>
        <w:t>八、售后服务</w:t>
      </w:r>
    </w:p>
    <w:p w14:paraId="5EDDFD7C">
      <w:pPr>
        <w:tabs>
          <w:tab w:val="left" w:pos="3060"/>
        </w:tabs>
        <w:spacing w:line="460" w:lineRule="exact"/>
        <w:ind w:firstLine="200" w:firstLineChars="100"/>
        <w:jc w:val="left"/>
        <w:rPr>
          <w:rFonts w:hint="eastAsia" w:ascii="宋体" w:hAnsi="宋体" w:eastAsia="宋体" w:cs="宋体"/>
          <w:b/>
          <w:bCs/>
          <w:sz w:val="20"/>
          <w:szCs w:val="20"/>
        </w:rPr>
      </w:pPr>
      <w:r>
        <w:rPr>
          <w:rFonts w:hint="eastAsia" w:ascii="宋体" w:hAnsi="宋体" w:eastAsia="宋体" w:cs="宋体"/>
          <w:sz w:val="20"/>
          <w:szCs w:val="20"/>
        </w:rPr>
        <w:t>（一）</w:t>
      </w:r>
      <w:r>
        <w:rPr>
          <w:rFonts w:hint="eastAsia" w:ascii="宋体" w:hAnsi="宋体" w:eastAsia="宋体" w:cs="宋体"/>
          <w:sz w:val="20"/>
          <w:szCs w:val="20"/>
          <w:lang w:val="en-US" w:eastAsia="zh-CN"/>
        </w:rPr>
        <w:t>质保期</w:t>
      </w:r>
      <w:r>
        <w:rPr>
          <w:rFonts w:hint="eastAsia" w:ascii="宋体" w:hAnsi="宋体" w:eastAsia="宋体" w:cs="宋体"/>
          <w:sz w:val="20"/>
          <w:szCs w:val="20"/>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 xml:space="preserve"> </w:t>
      </w:r>
      <w:r>
        <w:rPr>
          <w:rFonts w:hint="eastAsia" w:ascii="宋体" w:hAnsi="宋体" w:eastAsia="宋体" w:cs="宋体"/>
          <w:b/>
          <w:bCs/>
          <w:sz w:val="20"/>
          <w:szCs w:val="20"/>
        </w:rPr>
        <w:t>。</w:t>
      </w:r>
    </w:p>
    <w:p w14:paraId="1355F0D4">
      <w:pPr>
        <w:tabs>
          <w:tab w:val="left" w:pos="306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（二）售后服务</w:t>
      </w:r>
    </w:p>
    <w:p w14:paraId="4EE854A2">
      <w:pPr>
        <w:tabs>
          <w:tab w:val="left" w:pos="3060"/>
        </w:tabs>
        <w:spacing w:line="460" w:lineRule="exact"/>
        <w:ind w:firstLine="480" w:firstLineChars="250"/>
        <w:jc w:val="left"/>
        <w:rPr>
          <w:rFonts w:hint="eastAsia" w:ascii="宋体" w:hAnsi="宋体" w:eastAsia="宋体" w:cs="宋体"/>
          <w:spacing w:val="-4"/>
          <w:sz w:val="20"/>
          <w:szCs w:val="20"/>
        </w:rPr>
      </w:pPr>
      <w:r>
        <w:rPr>
          <w:rFonts w:hint="eastAsia" w:ascii="宋体" w:hAnsi="宋体" w:eastAsia="宋体" w:cs="宋体"/>
          <w:spacing w:val="-4"/>
          <w:sz w:val="20"/>
          <w:szCs w:val="20"/>
        </w:rPr>
        <w:t>1、甲方享有产品生产厂家的一切品牌售后服务；</w:t>
      </w:r>
    </w:p>
    <w:p w14:paraId="219C4A75">
      <w:pPr>
        <w:tabs>
          <w:tab w:val="left" w:pos="3060"/>
        </w:tabs>
        <w:spacing w:line="460" w:lineRule="exact"/>
        <w:ind w:firstLine="480" w:firstLineChars="250"/>
        <w:jc w:val="left"/>
        <w:rPr>
          <w:rFonts w:hint="eastAsia" w:ascii="宋体" w:hAnsi="宋体" w:eastAsia="宋体" w:cs="宋体"/>
          <w:sz w:val="20"/>
          <w:szCs w:val="20"/>
        </w:rPr>
      </w:pPr>
      <w:r>
        <w:rPr>
          <w:rFonts w:hint="eastAsia" w:ascii="宋体" w:hAnsi="宋体" w:eastAsia="宋体" w:cs="宋体"/>
          <w:spacing w:val="-4"/>
          <w:sz w:val="20"/>
          <w:szCs w:val="20"/>
        </w:rPr>
        <w:t>2、乙方应在</w:t>
      </w:r>
      <w:r>
        <w:rPr>
          <w:rFonts w:hint="eastAsia" w:ascii="宋体" w:hAnsi="宋体" w:eastAsia="宋体" w:cs="宋体"/>
          <w:sz w:val="20"/>
          <w:szCs w:val="20"/>
        </w:rPr>
        <w:t>售后服务内容保证书</w:t>
      </w:r>
      <w:r>
        <w:rPr>
          <w:rFonts w:hint="eastAsia" w:ascii="宋体" w:hAnsi="宋体" w:eastAsia="宋体" w:cs="宋体"/>
          <w:spacing w:val="-4"/>
          <w:sz w:val="20"/>
          <w:szCs w:val="20"/>
        </w:rPr>
        <w:t>中，明确售后服务内容、响应时间、范围、方式等，并进行其他售后服务工作</w:t>
      </w:r>
      <w:r>
        <w:rPr>
          <w:rFonts w:hint="eastAsia" w:ascii="宋体" w:hAnsi="宋体" w:eastAsia="宋体" w:cs="宋体"/>
          <w:sz w:val="20"/>
          <w:szCs w:val="20"/>
        </w:rPr>
        <w:t>。</w:t>
      </w:r>
    </w:p>
    <w:p w14:paraId="05CD9179">
      <w:pPr>
        <w:tabs>
          <w:tab w:val="left" w:pos="480"/>
        </w:tabs>
        <w:spacing w:line="460" w:lineRule="exact"/>
        <w:ind w:firstLine="392" w:firstLineChars="196"/>
        <w:rPr>
          <w:rFonts w:hint="eastAsia" w:ascii="宋体" w:hAnsi="宋体" w:eastAsia="宋体" w:cs="宋体"/>
          <w:b/>
          <w:sz w:val="20"/>
          <w:szCs w:val="20"/>
        </w:rPr>
      </w:pPr>
      <w:r>
        <w:rPr>
          <w:rFonts w:hint="eastAsia" w:ascii="宋体" w:hAnsi="宋体" w:eastAsia="宋体" w:cs="宋体"/>
          <w:b/>
          <w:sz w:val="20"/>
          <w:szCs w:val="20"/>
        </w:rPr>
        <w:t>九、技术与服务</w:t>
      </w:r>
    </w:p>
    <w:p w14:paraId="63BF15D2">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（一）技术资料：</w:t>
      </w:r>
    </w:p>
    <w:p w14:paraId="67E5CF67">
      <w:pPr>
        <w:tabs>
          <w:tab w:val="left" w:pos="480"/>
        </w:tabs>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1、产品合格证；</w:t>
      </w:r>
    </w:p>
    <w:p w14:paraId="3F2DD96E">
      <w:pPr>
        <w:tabs>
          <w:tab w:val="left" w:pos="480"/>
        </w:tabs>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w:t>
      </w:r>
      <w:r>
        <w:rPr>
          <w:rFonts w:hint="eastAsia" w:ascii="宋体" w:hAnsi="宋体" w:eastAsia="宋体" w:cs="宋体"/>
          <w:sz w:val="20"/>
          <w:szCs w:val="20"/>
          <w:lang w:val="en-US" w:eastAsia="zh-CN"/>
        </w:rPr>
        <w:t>产品的检验报告</w:t>
      </w:r>
      <w:r>
        <w:rPr>
          <w:rFonts w:hint="eastAsia" w:ascii="宋体" w:hAnsi="宋体" w:eastAsia="宋体" w:cs="宋体"/>
          <w:sz w:val="20"/>
          <w:szCs w:val="20"/>
        </w:rPr>
        <w:t>；</w:t>
      </w:r>
    </w:p>
    <w:p w14:paraId="1A90DC01">
      <w:pPr>
        <w:tabs>
          <w:tab w:val="left" w:pos="480"/>
        </w:tabs>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3、其它资料。</w:t>
      </w:r>
    </w:p>
    <w:p w14:paraId="72B390E5">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（二）服务承诺：以响应文件、澄清表（函）、合同和随货物的相关文件为准。</w:t>
      </w:r>
    </w:p>
    <w:p w14:paraId="7F42661A">
      <w:pPr>
        <w:tabs>
          <w:tab w:val="left" w:pos="480"/>
        </w:tabs>
        <w:spacing w:line="460" w:lineRule="exact"/>
        <w:ind w:firstLine="294" w:firstLineChars="147"/>
        <w:rPr>
          <w:rFonts w:hint="eastAsia" w:ascii="宋体" w:hAnsi="宋体" w:eastAsia="宋体" w:cs="宋体"/>
          <w:b/>
          <w:sz w:val="20"/>
          <w:szCs w:val="20"/>
        </w:rPr>
      </w:pPr>
      <w:r>
        <w:rPr>
          <w:rFonts w:hint="eastAsia" w:ascii="宋体" w:hAnsi="宋体" w:eastAsia="宋体" w:cs="宋体"/>
          <w:b/>
          <w:sz w:val="20"/>
          <w:szCs w:val="20"/>
        </w:rPr>
        <w:t>十、验收</w:t>
      </w:r>
    </w:p>
    <w:p w14:paraId="4340DF04">
      <w:pPr>
        <w:tabs>
          <w:tab w:val="left" w:pos="480"/>
        </w:tabs>
        <w:spacing w:line="460" w:lineRule="exact"/>
        <w:ind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由甲、乙双方共同对项目进行验收。其内容包括确认产品的产地、规格、型号和数量，对其产品技术指标、性能参数是否达到现行国家有关验收规范“合格”标准进行逐项检查。若甲方对乙方产品质量或数量有异议，应在收货后10日历日内向乙方提出异议，乙方收到异议后48小时内予以答复，乙方应对产品的质量、数量负责。</w:t>
      </w:r>
    </w:p>
    <w:p w14:paraId="3903FAAA">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1.所验产品的指标、性能参数通过验收不满足磋商文件要求和磋商响应文件承诺的，或在使用中发现采购人不能容忍的缺陷等，将视为产品验收不合格，供应商应无条件免费更换或退货。</w:t>
      </w:r>
    </w:p>
    <w:p w14:paraId="05A08E47">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2.若发现供应商有弄虚作假的，在投标阶段故意或随意夸大产品技术性能，供应商应无条件退货，并赔偿采购人相应的损失。</w:t>
      </w:r>
    </w:p>
    <w:p w14:paraId="74C17338">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3.验收标准：按磋商文件、磋商响应文件及澄清函等技术指标进行验收。各项指标均应符合验收标准及要求。</w:t>
      </w:r>
    </w:p>
    <w:p w14:paraId="34921008">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4.验收合格后，填写验收单，双方签字生效。</w:t>
      </w:r>
    </w:p>
    <w:p w14:paraId="405C162D">
      <w:pPr>
        <w:tabs>
          <w:tab w:val="left" w:pos="480"/>
        </w:tabs>
        <w:spacing w:line="460" w:lineRule="exact"/>
        <w:ind w:firstLine="200" w:firstLineChars="1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5.验收依据：</w:t>
      </w:r>
    </w:p>
    <w:p w14:paraId="3791225F">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lang w:val="en-US" w:eastAsia="zh-CN"/>
        </w:rPr>
        <w:t xml:space="preserve">a)合同文本；  b)磋商响应文件及澄清函、磋商文件；  c)国家和行业制定的相应的标准和规范； </w:t>
      </w:r>
      <w:r>
        <w:rPr>
          <w:rFonts w:hint="eastAsia" w:ascii="宋体" w:hAnsi="宋体" w:eastAsia="宋体" w:cs="宋体"/>
          <w:sz w:val="20"/>
          <w:szCs w:val="20"/>
        </w:rPr>
        <w:t>d)产品验收清单（注明品名、数量、规格和原产地或生产厂家）。</w:t>
      </w:r>
    </w:p>
    <w:p w14:paraId="6E48CBB4">
      <w:pPr>
        <w:tabs>
          <w:tab w:val="left" w:pos="480"/>
        </w:tabs>
        <w:spacing w:line="460" w:lineRule="exact"/>
        <w:ind w:firstLine="298" w:firstLineChars="149"/>
        <w:rPr>
          <w:rFonts w:hint="eastAsia" w:ascii="宋体" w:hAnsi="宋体" w:eastAsia="宋体" w:cs="宋体"/>
          <w:b/>
          <w:sz w:val="20"/>
          <w:szCs w:val="20"/>
        </w:rPr>
      </w:pPr>
      <w:r>
        <w:rPr>
          <w:rFonts w:hint="eastAsia" w:ascii="宋体" w:hAnsi="宋体" w:eastAsia="宋体" w:cs="宋体"/>
          <w:b/>
          <w:sz w:val="20"/>
          <w:szCs w:val="20"/>
        </w:rPr>
        <w:t>十一、违约责任</w:t>
      </w:r>
    </w:p>
    <w:p w14:paraId="2435B34B">
      <w:pPr>
        <w:tabs>
          <w:tab w:val="left" w:pos="480"/>
        </w:tabs>
        <w:spacing w:line="460" w:lineRule="exact"/>
        <w:ind w:firstLine="200" w:firstLineChars="100"/>
        <w:rPr>
          <w:rFonts w:hint="eastAsia" w:ascii="宋体" w:hAnsi="宋体" w:eastAsia="宋体" w:cs="宋体"/>
          <w:b w:val="0"/>
          <w:bCs/>
          <w:sz w:val="20"/>
          <w:szCs w:val="20"/>
        </w:rPr>
      </w:pPr>
      <w:r>
        <w:rPr>
          <w:rFonts w:hint="eastAsia" w:ascii="宋体" w:hAnsi="宋体" w:eastAsia="宋体" w:cs="宋体"/>
          <w:sz w:val="20"/>
          <w:szCs w:val="20"/>
        </w:rPr>
        <w:t>（一）</w:t>
      </w:r>
      <w:r>
        <w:rPr>
          <w:rFonts w:hint="eastAsia" w:ascii="宋体" w:hAnsi="宋体" w:eastAsia="宋体" w:cs="宋体"/>
          <w:b w:val="0"/>
          <w:bCs/>
          <w:sz w:val="20"/>
          <w:szCs w:val="20"/>
        </w:rPr>
        <w:t>按《中华人民共和国民法典》中的相关条款执行。</w:t>
      </w:r>
    </w:p>
    <w:p w14:paraId="10F16933">
      <w:pPr>
        <w:tabs>
          <w:tab w:val="left" w:pos="284"/>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二</w:t>
      </w:r>
      <w:r>
        <w:rPr>
          <w:rFonts w:hint="eastAsia" w:ascii="宋体" w:hAnsi="宋体" w:eastAsia="宋体" w:cs="宋体"/>
          <w:sz w:val="20"/>
          <w:szCs w:val="20"/>
        </w:rPr>
        <w:t>）未按合同要求提供产品或产品质量不能满足技术要求，甲方会同监督机构、采购代理机构有权终止合同并对乙方的违约行为进行追究，同时按相关管理办法进行处罚。</w:t>
      </w:r>
    </w:p>
    <w:p w14:paraId="1DAC20C7">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三</w:t>
      </w:r>
      <w:r>
        <w:rPr>
          <w:rFonts w:hint="eastAsia" w:ascii="宋体" w:hAnsi="宋体" w:eastAsia="宋体" w:cs="宋体"/>
          <w:sz w:val="20"/>
          <w:szCs w:val="20"/>
        </w:rPr>
        <w:t>）甲方应按照合同约定的时间和比例向乙方支付货款。甲方逾期付款的，应按照逾期未支付货款金额的同期银行贷款利率向乙方支付违约金。</w:t>
      </w:r>
    </w:p>
    <w:p w14:paraId="0F480F11">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四</w:t>
      </w:r>
      <w:r>
        <w:rPr>
          <w:rFonts w:hint="eastAsia" w:ascii="宋体" w:hAnsi="宋体" w:eastAsia="宋体" w:cs="宋体"/>
          <w:sz w:val="20"/>
          <w:szCs w:val="20"/>
        </w:rPr>
        <w:t>）乙方交付的标的物为数物，其中一物不符合约定的，甲方可以就该物解除合同，并要求乙方按照合同中该物的</w:t>
      </w:r>
      <w:r>
        <w:rPr>
          <w:rFonts w:hint="eastAsia" w:ascii="宋体" w:hAnsi="宋体" w:eastAsia="宋体" w:cs="宋体"/>
          <w:sz w:val="20"/>
          <w:szCs w:val="20"/>
          <w:lang w:val="en-US" w:eastAsia="zh-CN"/>
        </w:rPr>
        <w:t>20</w:t>
      </w:r>
      <w:r>
        <w:rPr>
          <w:rFonts w:hint="eastAsia" w:ascii="宋体" w:hAnsi="宋体" w:eastAsia="宋体" w:cs="宋体"/>
          <w:sz w:val="20"/>
          <w:szCs w:val="20"/>
        </w:rPr>
        <w:t>%支付违约金。由此给甲方造成损失的，乙方还应当赔偿损失。</w:t>
      </w:r>
    </w:p>
    <w:p w14:paraId="6F517F34">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五</w:t>
      </w:r>
      <w:r>
        <w:rPr>
          <w:rFonts w:hint="eastAsia" w:ascii="宋体" w:hAnsi="宋体" w:eastAsia="宋体" w:cs="宋体"/>
          <w:sz w:val="20"/>
          <w:szCs w:val="20"/>
        </w:rPr>
        <w:t>）乙方交付的标的物为数物，其中一物不符合约定的，但该物与他物分离使标的物的价值显受损害的，当事人可以就数物解除合同，并要求乙方按照合同总价款的</w:t>
      </w:r>
      <w:r>
        <w:rPr>
          <w:rFonts w:hint="eastAsia" w:ascii="宋体" w:hAnsi="宋体" w:eastAsia="宋体" w:cs="宋体"/>
          <w:sz w:val="20"/>
          <w:szCs w:val="20"/>
          <w:lang w:val="en-US" w:eastAsia="zh-CN"/>
        </w:rPr>
        <w:t>20</w:t>
      </w:r>
      <w:r>
        <w:rPr>
          <w:rFonts w:hint="eastAsia" w:ascii="宋体" w:hAnsi="宋体" w:eastAsia="宋体" w:cs="宋体"/>
          <w:sz w:val="20"/>
          <w:szCs w:val="20"/>
        </w:rPr>
        <w:t>%支付违约金。由此给甲方造成损失的，乙方还应当赔偿损失。</w:t>
      </w:r>
    </w:p>
    <w:p w14:paraId="40DCD261">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六</w:t>
      </w:r>
      <w:r>
        <w:rPr>
          <w:rFonts w:hint="eastAsia" w:ascii="宋体" w:hAnsi="宋体" w:eastAsia="宋体" w:cs="宋体"/>
          <w:sz w:val="20"/>
          <w:szCs w:val="20"/>
        </w:rPr>
        <w:t>）乙方逾期交货的，每逾期一日按合同价款的3‰ 向甲方支付违约金。逾期达</w:t>
      </w:r>
      <w:r>
        <w:rPr>
          <w:rFonts w:hint="eastAsia" w:ascii="宋体" w:hAnsi="宋体" w:eastAsia="宋体" w:cs="宋体"/>
          <w:sz w:val="20"/>
          <w:szCs w:val="20"/>
          <w:lang w:val="en-US" w:eastAsia="zh-CN"/>
        </w:rPr>
        <w:t>5</w:t>
      </w:r>
      <w:r>
        <w:rPr>
          <w:rFonts w:hint="eastAsia" w:ascii="宋体" w:hAnsi="宋体" w:eastAsia="宋体" w:cs="宋体"/>
          <w:sz w:val="20"/>
          <w:szCs w:val="20"/>
        </w:rPr>
        <w:t>日，甲方有权解除合同，乙方应按合同价款的</w:t>
      </w:r>
      <w:r>
        <w:rPr>
          <w:rFonts w:hint="eastAsia" w:ascii="宋体" w:hAnsi="宋体" w:eastAsia="宋体" w:cs="宋体"/>
          <w:sz w:val="20"/>
          <w:szCs w:val="20"/>
          <w:lang w:val="en-US" w:eastAsia="zh-CN"/>
        </w:rPr>
        <w:t>20</w:t>
      </w:r>
      <w:r>
        <w:rPr>
          <w:rFonts w:hint="eastAsia" w:ascii="宋体" w:hAnsi="宋体" w:eastAsia="宋体" w:cs="宋体"/>
          <w:sz w:val="20"/>
          <w:szCs w:val="20"/>
        </w:rPr>
        <w:t>%向甲方支付违约金，并赔偿由此给甲方造成的相关经济损失。</w:t>
      </w:r>
    </w:p>
    <w:p w14:paraId="24D4C279">
      <w:pPr>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七</w:t>
      </w:r>
      <w:r>
        <w:rPr>
          <w:rFonts w:hint="eastAsia" w:ascii="宋体" w:hAnsi="宋体" w:eastAsia="宋体" w:cs="宋体"/>
          <w:sz w:val="20"/>
          <w:szCs w:val="20"/>
        </w:rPr>
        <w:t>）乙方未在约定的期限内完成产品到货并经甲方验收合格的，每逾期一日按照合同总价款的</w:t>
      </w:r>
      <w:r>
        <w:rPr>
          <w:rFonts w:hint="eastAsia" w:ascii="宋体" w:hAnsi="宋体" w:eastAsia="宋体" w:cs="宋体"/>
          <w:sz w:val="20"/>
          <w:szCs w:val="20"/>
          <w:lang w:val="en-US" w:eastAsia="zh-CN"/>
        </w:rPr>
        <w:t>3</w:t>
      </w:r>
      <w:r>
        <w:rPr>
          <w:rFonts w:hint="eastAsia" w:ascii="宋体" w:hAnsi="宋体" w:eastAsia="宋体" w:cs="宋体"/>
          <w:sz w:val="20"/>
          <w:szCs w:val="20"/>
        </w:rPr>
        <w:t>‰向甲方支付违约金。逾期达</w:t>
      </w:r>
      <w:r>
        <w:rPr>
          <w:rFonts w:hint="eastAsia" w:ascii="宋体" w:hAnsi="宋体" w:eastAsia="宋体" w:cs="宋体"/>
          <w:sz w:val="20"/>
          <w:szCs w:val="20"/>
          <w:lang w:val="en-US" w:eastAsia="zh-CN"/>
        </w:rPr>
        <w:t>5</w:t>
      </w:r>
      <w:r>
        <w:rPr>
          <w:rFonts w:hint="eastAsia" w:ascii="宋体" w:hAnsi="宋体" w:eastAsia="宋体" w:cs="宋体"/>
          <w:sz w:val="20"/>
          <w:szCs w:val="20"/>
        </w:rPr>
        <w:t>日，甲方有权解除合同，并要求乙方按照合同总价款的</w:t>
      </w:r>
      <w:r>
        <w:rPr>
          <w:rFonts w:hint="eastAsia" w:ascii="宋体" w:hAnsi="宋体" w:eastAsia="宋体" w:cs="宋体"/>
          <w:sz w:val="20"/>
          <w:szCs w:val="20"/>
          <w:lang w:val="en-US" w:eastAsia="zh-CN"/>
        </w:rPr>
        <w:t>20</w:t>
      </w:r>
      <w:r>
        <w:rPr>
          <w:rFonts w:hint="eastAsia" w:ascii="宋体" w:hAnsi="宋体" w:eastAsia="宋体" w:cs="宋体"/>
          <w:sz w:val="20"/>
          <w:szCs w:val="20"/>
        </w:rPr>
        <w:t>%支付违约金。由此给甲方造成损失的，乙方还应当赔偿损失。</w:t>
      </w:r>
    </w:p>
    <w:p w14:paraId="49ADF21D">
      <w:pPr>
        <w:tabs>
          <w:tab w:val="left" w:pos="480"/>
        </w:tabs>
        <w:spacing w:line="460" w:lineRule="exact"/>
        <w:ind w:firstLine="294" w:firstLineChars="147"/>
        <w:rPr>
          <w:rFonts w:hint="eastAsia" w:ascii="宋体" w:hAnsi="宋体" w:eastAsia="宋体" w:cs="宋体"/>
          <w:b/>
          <w:sz w:val="20"/>
          <w:szCs w:val="20"/>
        </w:rPr>
      </w:pPr>
      <w:r>
        <w:rPr>
          <w:rFonts w:hint="eastAsia" w:ascii="宋体" w:hAnsi="宋体" w:eastAsia="宋体" w:cs="宋体"/>
          <w:b/>
          <w:sz w:val="20"/>
          <w:szCs w:val="20"/>
        </w:rPr>
        <w:t>十二、合同争议解决的方式</w:t>
      </w:r>
    </w:p>
    <w:p w14:paraId="79D41FDC">
      <w:pPr>
        <w:tabs>
          <w:tab w:val="left" w:pos="480"/>
        </w:tabs>
        <w:spacing w:line="460" w:lineRule="exact"/>
        <w:ind w:firstLine="294" w:firstLineChars="147"/>
        <w:rPr>
          <w:rFonts w:hint="eastAsia" w:ascii="宋体" w:hAnsi="宋体" w:eastAsia="宋体" w:cs="宋体"/>
          <w:b w:val="0"/>
          <w:bCs/>
          <w:sz w:val="20"/>
          <w:szCs w:val="20"/>
        </w:rPr>
      </w:pPr>
      <w:r>
        <w:rPr>
          <w:rFonts w:hint="eastAsia" w:ascii="宋体" w:hAnsi="宋体" w:eastAsia="宋体" w:cs="宋体"/>
          <w:b w:val="0"/>
          <w:bCs/>
          <w:sz w:val="20"/>
          <w:szCs w:val="20"/>
        </w:rPr>
        <w:t>本合同在履行过程中发生的争议，由甲、乙双方当事人协商解决，协商不成的依法向甲方所在地人民法院起诉。</w:t>
      </w:r>
    </w:p>
    <w:p w14:paraId="29DCA8F7">
      <w:pPr>
        <w:tabs>
          <w:tab w:val="left" w:pos="480"/>
        </w:tabs>
        <w:spacing w:line="460" w:lineRule="exact"/>
        <w:ind w:firstLine="294" w:firstLineChars="147"/>
        <w:rPr>
          <w:rFonts w:hint="eastAsia" w:ascii="宋体" w:hAnsi="宋体" w:eastAsia="宋体" w:cs="宋体"/>
          <w:b/>
          <w:sz w:val="20"/>
          <w:szCs w:val="20"/>
        </w:rPr>
      </w:pPr>
      <w:r>
        <w:rPr>
          <w:rFonts w:hint="eastAsia" w:ascii="宋体" w:hAnsi="宋体" w:eastAsia="宋体" w:cs="宋体"/>
          <w:b/>
          <w:sz w:val="20"/>
          <w:szCs w:val="20"/>
        </w:rPr>
        <w:t>十三、合同生效</w:t>
      </w:r>
    </w:p>
    <w:p w14:paraId="1A970BF1">
      <w:pPr>
        <w:tabs>
          <w:tab w:val="left" w:pos="480"/>
        </w:tabs>
        <w:spacing w:line="46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本合同一式</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份，本合同甲、乙</w:t>
      </w:r>
      <w:r>
        <w:rPr>
          <w:rFonts w:hint="eastAsia" w:ascii="宋体" w:hAnsi="宋体" w:eastAsia="宋体" w:cs="宋体"/>
          <w:sz w:val="20"/>
          <w:szCs w:val="20"/>
          <w:lang w:eastAsia="zh-CN"/>
        </w:rPr>
        <w:t>方</w:t>
      </w:r>
      <w:r>
        <w:rPr>
          <w:rFonts w:hint="eastAsia" w:ascii="宋体" w:hAnsi="宋体" w:eastAsia="宋体" w:cs="宋体"/>
          <w:sz w:val="20"/>
          <w:szCs w:val="20"/>
        </w:rPr>
        <w:t>确认各方签字盖章后生效，合同执行完毕后，自动失效（合同的服务承诺则长期有效）。</w:t>
      </w:r>
    </w:p>
    <w:p w14:paraId="4139696C">
      <w:pPr>
        <w:tabs>
          <w:tab w:val="left" w:pos="480"/>
        </w:tabs>
        <w:spacing w:line="460" w:lineRule="exact"/>
        <w:ind w:firstLine="294" w:firstLineChars="147"/>
        <w:rPr>
          <w:rFonts w:hint="eastAsia" w:ascii="宋体" w:hAnsi="宋体" w:eastAsia="宋体" w:cs="宋体"/>
          <w:b/>
          <w:sz w:val="20"/>
          <w:szCs w:val="20"/>
        </w:rPr>
      </w:pPr>
      <w:r>
        <w:rPr>
          <w:rFonts w:hint="eastAsia" w:ascii="宋体" w:hAnsi="宋体" w:eastAsia="宋体" w:cs="宋体"/>
          <w:b/>
          <w:sz w:val="20"/>
          <w:szCs w:val="20"/>
        </w:rPr>
        <w:t>十四、其他事项</w:t>
      </w:r>
    </w:p>
    <w:p w14:paraId="6B2F0B21">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（一）磋商响应文件、磋商文件、澄清表（函）、</w:t>
      </w:r>
      <w:r>
        <w:rPr>
          <w:rFonts w:hint="eastAsia" w:ascii="宋体" w:hAnsi="宋体" w:eastAsia="宋体" w:cs="宋体"/>
          <w:sz w:val="20"/>
          <w:szCs w:val="20"/>
          <w:lang w:eastAsia="zh-CN"/>
        </w:rPr>
        <w:t>成交</w:t>
      </w:r>
      <w:r>
        <w:rPr>
          <w:rFonts w:hint="eastAsia" w:ascii="宋体" w:hAnsi="宋体" w:eastAsia="宋体" w:cs="宋体"/>
          <w:sz w:val="20"/>
          <w:szCs w:val="20"/>
        </w:rPr>
        <w:t>通知书、合同附件均成为合同不可分割的部分。</w:t>
      </w:r>
    </w:p>
    <w:p w14:paraId="3974D9A3">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（二）合同未尽事宜，由甲、乙双方协商，经确认方确认后，作为合同补充，与原合同具有同等法律效力。</w:t>
      </w:r>
    </w:p>
    <w:p w14:paraId="23053A74">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（三）合同一经签订，不得擅自变更、中止或终止合同。对确需变更、调整或中止、终止合同的，应重新签订补充协议。如未签订补充协议则仍以原合同为准。</w:t>
      </w:r>
    </w:p>
    <w:p w14:paraId="4C9FE819">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四</w:t>
      </w:r>
      <w:r>
        <w:rPr>
          <w:rFonts w:hint="eastAsia" w:ascii="宋体" w:hAnsi="宋体" w:eastAsia="宋体" w:cs="宋体"/>
          <w:sz w:val="20"/>
          <w:szCs w:val="20"/>
          <w:lang w:eastAsia="zh-CN"/>
        </w:rPr>
        <w:t>）</w:t>
      </w:r>
      <w:r>
        <w:rPr>
          <w:rFonts w:hint="eastAsia" w:ascii="宋体" w:hAnsi="宋体" w:eastAsia="宋体" w:cs="宋体"/>
          <w:sz w:val="20"/>
          <w:szCs w:val="20"/>
        </w:rPr>
        <w:t>采购人增加合同标的的权利</w:t>
      </w:r>
      <w:r>
        <w:rPr>
          <w:rFonts w:hint="eastAsia" w:ascii="宋体" w:hAnsi="宋体" w:eastAsia="宋体" w:cs="宋体"/>
          <w:sz w:val="20"/>
          <w:szCs w:val="20"/>
          <w:lang w:eastAsia="zh-CN"/>
        </w:rPr>
        <w:t>，</w:t>
      </w:r>
      <w:r>
        <w:rPr>
          <w:rFonts w:hint="eastAsia" w:ascii="宋体" w:hAnsi="宋体" w:eastAsia="宋体" w:cs="宋体"/>
          <w:sz w:val="20"/>
          <w:szCs w:val="20"/>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6E1E4D1D">
      <w:pPr>
        <w:tabs>
          <w:tab w:val="left" w:pos="480"/>
        </w:tabs>
        <w:spacing w:line="460" w:lineRule="exact"/>
        <w:ind w:firstLine="200" w:firstLineChars="100"/>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五</w:t>
      </w:r>
      <w:r>
        <w:rPr>
          <w:rFonts w:hint="eastAsia" w:ascii="宋体" w:hAnsi="宋体" w:eastAsia="宋体" w:cs="宋体"/>
          <w:sz w:val="20"/>
          <w:szCs w:val="20"/>
        </w:rPr>
        <w:t>）本合同按照中华人民共和国的现行法律进行解释。</w:t>
      </w:r>
    </w:p>
    <w:p w14:paraId="4CDF6DDC">
      <w:pPr>
        <w:widowControl/>
        <w:autoSpaceDE w:val="0"/>
        <w:autoSpaceDN w:val="0"/>
        <w:snapToGrid w:val="0"/>
        <w:spacing w:line="432" w:lineRule="auto"/>
        <w:ind w:right="-153"/>
        <w:textAlignment w:val="bottom"/>
        <w:rPr>
          <w:rFonts w:hint="eastAsia" w:ascii="宋体" w:hAnsi="宋体" w:eastAsia="宋体" w:cs="宋体"/>
          <w:sz w:val="20"/>
          <w:szCs w:val="20"/>
        </w:rPr>
      </w:pPr>
    </w:p>
    <w:p w14:paraId="2EAC8A1C">
      <w:pPr>
        <w:tabs>
          <w:tab w:val="left" w:pos="480"/>
        </w:tabs>
        <w:spacing w:line="360" w:lineRule="auto"/>
        <w:ind w:firstLine="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（以下无正文）</w:t>
      </w:r>
    </w:p>
    <w:tbl>
      <w:tblPr>
        <w:tblStyle w:val="5"/>
        <w:tblW w:w="0" w:type="auto"/>
        <w:tblInd w:w="0" w:type="dxa"/>
        <w:tblLayout w:type="autofit"/>
        <w:tblCellMar>
          <w:top w:w="0" w:type="dxa"/>
          <w:left w:w="108" w:type="dxa"/>
          <w:bottom w:w="0" w:type="dxa"/>
          <w:right w:w="108" w:type="dxa"/>
        </w:tblCellMar>
      </w:tblPr>
      <w:tblGrid>
        <w:gridCol w:w="4657"/>
        <w:gridCol w:w="4655"/>
      </w:tblGrid>
      <w:tr w14:paraId="663C1E91">
        <w:tblPrEx>
          <w:tblCellMar>
            <w:top w:w="0" w:type="dxa"/>
            <w:left w:w="108" w:type="dxa"/>
            <w:bottom w:w="0" w:type="dxa"/>
            <w:right w:w="108" w:type="dxa"/>
          </w:tblCellMar>
        </w:tblPrEx>
        <w:tc>
          <w:tcPr>
            <w:tcW w:w="4657" w:type="dxa"/>
            <w:noWrap w:val="0"/>
            <w:vAlign w:val="center"/>
          </w:tcPr>
          <w:p w14:paraId="683744E2">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甲  方（法人公章）</w:t>
            </w:r>
          </w:p>
        </w:tc>
        <w:tc>
          <w:tcPr>
            <w:tcW w:w="4655" w:type="dxa"/>
            <w:noWrap w:val="0"/>
            <w:vAlign w:val="center"/>
          </w:tcPr>
          <w:p w14:paraId="190C5002">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乙  方（法人公章）</w:t>
            </w:r>
          </w:p>
        </w:tc>
      </w:tr>
      <w:tr w14:paraId="14736AEF">
        <w:tblPrEx>
          <w:tblCellMar>
            <w:top w:w="0" w:type="dxa"/>
            <w:left w:w="108" w:type="dxa"/>
            <w:bottom w:w="0" w:type="dxa"/>
            <w:right w:w="108" w:type="dxa"/>
          </w:tblCellMar>
        </w:tblPrEx>
        <w:tc>
          <w:tcPr>
            <w:tcW w:w="4657" w:type="dxa"/>
            <w:noWrap w:val="0"/>
            <w:vAlign w:val="center"/>
          </w:tcPr>
          <w:p w14:paraId="06EB2310">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单位名称：</w:t>
            </w:r>
          </w:p>
        </w:tc>
        <w:tc>
          <w:tcPr>
            <w:tcW w:w="4655" w:type="dxa"/>
            <w:noWrap w:val="0"/>
            <w:vAlign w:val="center"/>
          </w:tcPr>
          <w:p w14:paraId="680FCFCD">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单位名称: </w:t>
            </w:r>
          </w:p>
        </w:tc>
      </w:tr>
      <w:tr w14:paraId="5A63C37C">
        <w:tblPrEx>
          <w:tblCellMar>
            <w:top w:w="0" w:type="dxa"/>
            <w:left w:w="108" w:type="dxa"/>
            <w:bottom w:w="0" w:type="dxa"/>
            <w:right w:w="108" w:type="dxa"/>
          </w:tblCellMar>
        </w:tblPrEx>
        <w:tc>
          <w:tcPr>
            <w:tcW w:w="4657" w:type="dxa"/>
            <w:noWrap w:val="0"/>
            <w:vAlign w:val="center"/>
          </w:tcPr>
          <w:p w14:paraId="36868FBB">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地  址：</w:t>
            </w:r>
          </w:p>
        </w:tc>
        <w:tc>
          <w:tcPr>
            <w:tcW w:w="4655" w:type="dxa"/>
            <w:noWrap w:val="0"/>
            <w:vAlign w:val="center"/>
          </w:tcPr>
          <w:p w14:paraId="7B18F033">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地址： </w:t>
            </w:r>
          </w:p>
        </w:tc>
      </w:tr>
      <w:tr w14:paraId="11D5659F">
        <w:tblPrEx>
          <w:tblCellMar>
            <w:top w:w="0" w:type="dxa"/>
            <w:left w:w="108" w:type="dxa"/>
            <w:bottom w:w="0" w:type="dxa"/>
            <w:right w:w="108" w:type="dxa"/>
          </w:tblCellMar>
        </w:tblPrEx>
        <w:trPr>
          <w:trHeight w:val="579" w:hRule="atLeast"/>
        </w:trPr>
        <w:tc>
          <w:tcPr>
            <w:tcW w:w="4657" w:type="dxa"/>
            <w:noWrap w:val="0"/>
            <w:vAlign w:val="center"/>
          </w:tcPr>
          <w:p w14:paraId="4CDC7673">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法定代表人：（签字）</w:t>
            </w:r>
          </w:p>
        </w:tc>
        <w:tc>
          <w:tcPr>
            <w:tcW w:w="4655" w:type="dxa"/>
            <w:noWrap w:val="0"/>
            <w:vAlign w:val="center"/>
          </w:tcPr>
          <w:p w14:paraId="1A9324AC">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法定代表人或代理人：（签字）</w:t>
            </w:r>
          </w:p>
        </w:tc>
      </w:tr>
      <w:tr w14:paraId="2A8D05D4">
        <w:tblPrEx>
          <w:tblCellMar>
            <w:top w:w="0" w:type="dxa"/>
            <w:left w:w="108" w:type="dxa"/>
            <w:bottom w:w="0" w:type="dxa"/>
            <w:right w:w="108" w:type="dxa"/>
          </w:tblCellMar>
        </w:tblPrEx>
        <w:trPr>
          <w:trHeight w:val="646" w:hRule="atLeast"/>
        </w:trPr>
        <w:tc>
          <w:tcPr>
            <w:tcW w:w="4657" w:type="dxa"/>
            <w:noWrap w:val="0"/>
            <w:vAlign w:val="center"/>
          </w:tcPr>
          <w:p w14:paraId="10B14E12">
            <w:pPr>
              <w:tabs>
                <w:tab w:val="left" w:pos="480"/>
              </w:tabs>
              <w:snapToGrid w:val="0"/>
              <w:spacing w:line="360" w:lineRule="auto"/>
              <w:rPr>
                <w:rFonts w:hint="eastAsia" w:ascii="宋体" w:hAnsi="宋体" w:eastAsia="宋体" w:cs="宋体"/>
                <w:sz w:val="20"/>
                <w:szCs w:val="20"/>
                <w:highlight w:val="none"/>
              </w:rPr>
            </w:pPr>
          </w:p>
        </w:tc>
        <w:tc>
          <w:tcPr>
            <w:tcW w:w="4655" w:type="dxa"/>
            <w:noWrap w:val="0"/>
            <w:vAlign w:val="center"/>
          </w:tcPr>
          <w:p w14:paraId="63489FC8">
            <w:p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开户银行: </w:t>
            </w:r>
          </w:p>
        </w:tc>
      </w:tr>
      <w:tr w14:paraId="06167A91">
        <w:tblPrEx>
          <w:tblCellMar>
            <w:top w:w="0" w:type="dxa"/>
            <w:left w:w="108" w:type="dxa"/>
            <w:bottom w:w="0" w:type="dxa"/>
            <w:right w:w="108" w:type="dxa"/>
          </w:tblCellMar>
        </w:tblPrEx>
        <w:trPr>
          <w:trHeight w:val="507" w:hRule="atLeast"/>
        </w:trPr>
        <w:tc>
          <w:tcPr>
            <w:tcW w:w="4657" w:type="dxa"/>
            <w:noWrap w:val="0"/>
            <w:vAlign w:val="center"/>
          </w:tcPr>
          <w:p w14:paraId="7BB47F7D">
            <w:pPr>
              <w:tabs>
                <w:tab w:val="left" w:pos="480"/>
              </w:tabs>
              <w:snapToGrid w:val="0"/>
              <w:spacing w:line="360" w:lineRule="auto"/>
              <w:rPr>
                <w:rFonts w:hint="eastAsia" w:ascii="宋体" w:hAnsi="宋体" w:eastAsia="宋体" w:cs="宋体"/>
                <w:sz w:val="20"/>
                <w:szCs w:val="20"/>
                <w:highlight w:val="none"/>
              </w:rPr>
            </w:pPr>
          </w:p>
        </w:tc>
        <w:tc>
          <w:tcPr>
            <w:tcW w:w="4655" w:type="dxa"/>
            <w:noWrap w:val="0"/>
            <w:vAlign w:val="center"/>
          </w:tcPr>
          <w:p w14:paraId="799A7D8F">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帐    号： </w:t>
            </w:r>
          </w:p>
        </w:tc>
      </w:tr>
      <w:tr w14:paraId="6BD018DE">
        <w:tblPrEx>
          <w:tblCellMar>
            <w:top w:w="0" w:type="dxa"/>
            <w:left w:w="108" w:type="dxa"/>
            <w:bottom w:w="0" w:type="dxa"/>
            <w:right w:w="108" w:type="dxa"/>
          </w:tblCellMar>
        </w:tblPrEx>
        <w:trPr>
          <w:trHeight w:val="663" w:hRule="atLeast"/>
        </w:trPr>
        <w:tc>
          <w:tcPr>
            <w:tcW w:w="4657" w:type="dxa"/>
            <w:noWrap w:val="0"/>
            <w:vAlign w:val="center"/>
          </w:tcPr>
          <w:p w14:paraId="3DC89784">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签订日期：     年   月  日</w:t>
            </w:r>
          </w:p>
        </w:tc>
        <w:tc>
          <w:tcPr>
            <w:tcW w:w="4655" w:type="dxa"/>
            <w:noWrap w:val="0"/>
            <w:vAlign w:val="center"/>
          </w:tcPr>
          <w:p w14:paraId="1DFB79F2">
            <w:pPr>
              <w:tabs>
                <w:tab w:val="left" w:pos="480"/>
              </w:tabs>
              <w:snapToGrid w:val="0"/>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签订日期：   年   月   日</w:t>
            </w:r>
          </w:p>
        </w:tc>
      </w:tr>
    </w:tbl>
    <w:p w14:paraId="15A40D69">
      <w:pPr>
        <w:pStyle w:val="2"/>
        <w:rPr>
          <w:rFonts w:hint="eastAsia" w:ascii="宋体" w:hAnsi="宋体" w:eastAsia="宋体" w:cs="宋体"/>
          <w:sz w:val="20"/>
          <w:szCs w:val="20"/>
        </w:rPr>
      </w:pPr>
    </w:p>
    <w:p w14:paraId="5E14588D">
      <w:pPr>
        <w:spacing w:line="360" w:lineRule="auto"/>
        <w:rPr>
          <w:rFonts w:hint="eastAsia" w:ascii="仿宋" w:hAnsi="仿宋" w:eastAsia="仿宋" w:cs="仿宋"/>
          <w:sz w:val="20"/>
          <w:szCs w:val="20"/>
        </w:rPr>
      </w:pPr>
    </w:p>
    <w:p w14:paraId="76635817">
      <w:pPr>
        <w:spacing w:line="360" w:lineRule="auto"/>
        <w:rPr>
          <w:rFonts w:hint="eastAsia" w:ascii="仿宋" w:hAnsi="仿宋" w:eastAsia="仿宋" w:cs="仿宋"/>
          <w:sz w:val="20"/>
          <w:szCs w:val="20"/>
        </w:rPr>
      </w:pPr>
    </w:p>
    <w:p w14:paraId="75383A17">
      <w:pPr>
        <w:pStyle w:val="8"/>
        <w:rPr>
          <w:rFonts w:hint="eastAsia" w:ascii="仿宋" w:hAnsi="仿宋" w:eastAsia="仿宋" w:cs="仿宋"/>
          <w:sz w:val="20"/>
          <w:szCs w:val="20"/>
          <w:highlight w:val="none"/>
          <w:lang w:val="en-US" w:eastAsia="zh-Hans"/>
        </w:rPr>
      </w:pPr>
    </w:p>
    <w:p w14:paraId="6C105792">
      <w:pPr>
        <w:pStyle w:val="3"/>
        <w:spacing w:line="560" w:lineRule="exact"/>
      </w:pPr>
    </w:p>
    <w:sectPr>
      <w:pgSz w:w="11906" w:h="16838"/>
      <w:pgMar w:top="1134" w:right="1247" w:bottom="1134" w:left="1247" w:header="851" w:footer="992" w:gutter="0"/>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M4NmU3N2Q1NzY1NmQ0ZTJkY2JkYmRlODNkNjRmYTcifQ=="/>
  </w:docVars>
  <w:rsids>
    <w:rsidRoot w:val="00000000"/>
    <w:rsid w:val="02E14F10"/>
    <w:rsid w:val="060624BF"/>
    <w:rsid w:val="06454E50"/>
    <w:rsid w:val="090E293E"/>
    <w:rsid w:val="183121A5"/>
    <w:rsid w:val="19686189"/>
    <w:rsid w:val="1BE729E0"/>
    <w:rsid w:val="1EF6386E"/>
    <w:rsid w:val="20E93F65"/>
    <w:rsid w:val="21421E2E"/>
    <w:rsid w:val="30371DCF"/>
    <w:rsid w:val="31E35202"/>
    <w:rsid w:val="32B53CA7"/>
    <w:rsid w:val="3896792A"/>
    <w:rsid w:val="424672EB"/>
    <w:rsid w:val="482C010F"/>
    <w:rsid w:val="49351EAD"/>
    <w:rsid w:val="4D196712"/>
    <w:rsid w:val="53D8739D"/>
    <w:rsid w:val="59611A97"/>
    <w:rsid w:val="5B0637C0"/>
    <w:rsid w:val="5D0448EB"/>
    <w:rsid w:val="620B6011"/>
    <w:rsid w:val="6C65086D"/>
    <w:rsid w:val="76F0487A"/>
    <w:rsid w:val="7B7911BD"/>
    <w:rsid w:val="7C6671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footer"/>
    <w:basedOn w:val="1"/>
    <w:unhideWhenUsed/>
    <w:qFormat/>
    <w:uiPriority w:val="99"/>
    <w:pPr>
      <w:tabs>
        <w:tab w:val="center" w:pos="4153"/>
        <w:tab w:val="right" w:pos="8306"/>
      </w:tabs>
      <w:snapToGrid w:val="0"/>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样式 首行缩进:  2 字符"/>
    <w:basedOn w:val="1"/>
    <w:autoRedefine/>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2665</Words>
  <Characters>2690</Characters>
  <Lines>0</Lines>
  <Paragraphs>0</Paragraphs>
  <TotalTime>0</TotalTime>
  <ScaleCrop>false</ScaleCrop>
  <LinksUpToDate>false</LinksUpToDate>
  <CharactersWithSpaces>2807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宁</cp:lastModifiedBy>
  <dcterms:modified xsi:type="dcterms:W3CDTF">2026-01-27T02:41:34Z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0177810D3BF1401D9626D0508684BCBB_13</vt:lpwstr>
  </property>
  <property fmtid="{D5CDD505-2E9C-101B-9397-08002B2CF9AE}" pid="4" name="KSOTemplateDocerSaveRecord">
    <vt:lpwstr>eyJoZGlkIjoiZjk2ODgzNWMwYzFhNTg2ZjliNWNlOTYxNTE0MDFmYmUiLCJ1c2VySWQiOiIzMDYwNzg5NjUifQ==</vt:lpwstr>
  </property>
</Properties>
</file>