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355EA0">
      <w:pPr>
        <w:spacing w:line="540" w:lineRule="exact"/>
        <w:jc w:val="center"/>
        <w:rPr>
          <w:rFonts w:hint="eastAsia" w:ascii="仿宋" w:hAnsi="仿宋" w:eastAsia="仿宋" w:cs="仿宋"/>
          <w:b/>
          <w:color w:val="auto"/>
          <w:kern w:val="0"/>
          <w:sz w:val="44"/>
          <w:szCs w:val="44"/>
          <w:highlight w:val="none"/>
        </w:rPr>
      </w:pPr>
      <w:r>
        <w:rPr>
          <w:rFonts w:hint="eastAsia" w:ascii="仿宋" w:hAnsi="仿宋" w:eastAsia="仿宋" w:cs="仿宋"/>
          <w:b/>
          <w:color w:val="auto"/>
          <w:kern w:val="0"/>
          <w:sz w:val="44"/>
          <w:szCs w:val="44"/>
          <w:highlight w:val="none"/>
          <w:lang w:eastAsia="zh-CN"/>
        </w:rPr>
        <w:t>党群服务中心物业及保安服务采购项目</w:t>
      </w:r>
    </w:p>
    <w:p w14:paraId="5E3DC290">
      <w:pPr>
        <w:rPr>
          <w:rFonts w:hint="eastAsia" w:ascii="仿宋" w:hAnsi="仿宋" w:eastAsia="仿宋" w:cs="仿宋"/>
          <w:color w:val="auto"/>
          <w:sz w:val="44"/>
          <w:szCs w:val="44"/>
          <w:highlight w:val="none"/>
        </w:rPr>
      </w:pPr>
    </w:p>
    <w:p w14:paraId="610A262D">
      <w:pPr>
        <w:jc w:val="both"/>
        <w:rPr>
          <w:rFonts w:hint="eastAsia" w:ascii="仿宋" w:hAnsi="仿宋" w:eastAsia="仿宋" w:cs="仿宋"/>
          <w:b/>
          <w:color w:val="auto"/>
          <w:kern w:val="0"/>
          <w:sz w:val="44"/>
          <w:szCs w:val="44"/>
          <w:highlight w:val="none"/>
        </w:rPr>
      </w:pPr>
    </w:p>
    <w:p w14:paraId="111BDC91">
      <w:pPr>
        <w:spacing w:line="540" w:lineRule="exact"/>
        <w:jc w:val="center"/>
        <w:rPr>
          <w:rFonts w:hint="eastAsia" w:ascii="仿宋" w:hAnsi="仿宋" w:eastAsia="仿宋" w:cs="仿宋"/>
          <w:b/>
          <w:color w:val="auto"/>
          <w:kern w:val="0"/>
          <w:sz w:val="44"/>
          <w:szCs w:val="44"/>
          <w:highlight w:val="none"/>
        </w:rPr>
      </w:pPr>
      <w:r>
        <w:rPr>
          <w:rFonts w:hint="eastAsia" w:ascii="仿宋" w:hAnsi="仿宋" w:eastAsia="仿宋" w:cs="仿宋"/>
          <w:b/>
          <w:color w:val="auto"/>
          <w:kern w:val="0"/>
          <w:sz w:val="44"/>
          <w:szCs w:val="44"/>
          <w:highlight w:val="none"/>
        </w:rPr>
        <w:t>合同主要条款</w:t>
      </w:r>
    </w:p>
    <w:p w14:paraId="4F0E86BC">
      <w:pPr>
        <w:spacing w:line="540" w:lineRule="exact"/>
        <w:jc w:val="center"/>
        <w:rPr>
          <w:rFonts w:hint="eastAsia" w:ascii="仿宋" w:hAnsi="仿宋" w:eastAsia="仿宋" w:cs="仿宋"/>
          <w:b/>
          <w:color w:val="auto"/>
          <w:kern w:val="0"/>
          <w:sz w:val="44"/>
          <w:szCs w:val="44"/>
          <w:highlight w:val="none"/>
        </w:rPr>
      </w:pPr>
      <w:r>
        <w:rPr>
          <w:rFonts w:hint="eastAsia" w:ascii="仿宋" w:hAnsi="仿宋" w:eastAsia="仿宋" w:cs="仿宋"/>
          <w:b/>
          <w:color w:val="auto"/>
          <w:kern w:val="0"/>
          <w:sz w:val="44"/>
          <w:szCs w:val="44"/>
          <w:highlight w:val="none"/>
        </w:rPr>
        <w:t>（本格式条款供双方签订合同参考，采购人可根据项目的实际情况增加条款和内容）</w:t>
      </w:r>
    </w:p>
    <w:p w14:paraId="7C654944">
      <w:pPr>
        <w:spacing w:line="560" w:lineRule="exact"/>
        <w:jc w:val="center"/>
        <w:rPr>
          <w:rFonts w:hint="eastAsia" w:ascii="仿宋" w:hAnsi="仿宋" w:eastAsia="仿宋" w:cs="仿宋"/>
          <w:b/>
          <w:color w:val="auto"/>
          <w:kern w:val="0"/>
          <w:sz w:val="44"/>
          <w:szCs w:val="44"/>
          <w:highlight w:val="none"/>
        </w:rPr>
      </w:pPr>
    </w:p>
    <w:p w14:paraId="7DDC6DBD">
      <w:pPr>
        <w:spacing w:line="560" w:lineRule="exact"/>
        <w:jc w:val="center"/>
        <w:rPr>
          <w:rFonts w:hint="eastAsia" w:ascii="仿宋" w:hAnsi="仿宋" w:eastAsia="仿宋" w:cs="仿宋"/>
          <w:b/>
          <w:color w:val="auto"/>
          <w:kern w:val="0"/>
          <w:sz w:val="44"/>
          <w:szCs w:val="44"/>
          <w:highlight w:val="none"/>
        </w:rPr>
      </w:pPr>
      <w:r>
        <w:rPr>
          <w:rFonts w:hint="eastAsia" w:ascii="仿宋" w:hAnsi="仿宋" w:eastAsia="仿宋" w:cs="仿宋"/>
          <w:b/>
          <w:color w:val="auto"/>
          <w:kern w:val="0"/>
          <w:sz w:val="44"/>
          <w:szCs w:val="44"/>
          <w:highlight w:val="none"/>
        </w:rPr>
        <w:t>合同编号：XXXX</w:t>
      </w:r>
    </w:p>
    <w:p w14:paraId="3A9FFB05">
      <w:pPr>
        <w:spacing w:line="560" w:lineRule="exact"/>
        <w:rPr>
          <w:rFonts w:hint="eastAsia" w:ascii="仿宋" w:hAnsi="仿宋" w:eastAsia="仿宋" w:cs="仿宋"/>
          <w:b/>
          <w:color w:val="auto"/>
          <w:sz w:val="44"/>
          <w:szCs w:val="44"/>
          <w:highlight w:val="none"/>
        </w:rPr>
      </w:pPr>
    </w:p>
    <w:p w14:paraId="0B0B51BE">
      <w:pPr>
        <w:rPr>
          <w:rFonts w:hint="eastAsia" w:ascii="仿宋" w:hAnsi="仿宋" w:eastAsia="仿宋" w:cs="仿宋"/>
          <w:color w:val="auto"/>
          <w:sz w:val="44"/>
          <w:szCs w:val="44"/>
          <w:highlight w:val="none"/>
        </w:rPr>
      </w:pPr>
    </w:p>
    <w:p w14:paraId="35AE578E">
      <w:pPr>
        <w:rPr>
          <w:rFonts w:hint="eastAsia" w:ascii="仿宋" w:hAnsi="仿宋" w:eastAsia="仿宋" w:cs="仿宋"/>
          <w:color w:val="auto"/>
          <w:sz w:val="44"/>
          <w:szCs w:val="44"/>
          <w:highlight w:val="none"/>
        </w:rPr>
      </w:pPr>
    </w:p>
    <w:p w14:paraId="2DEDF721">
      <w:pPr>
        <w:spacing w:line="560" w:lineRule="exact"/>
        <w:ind w:left="1469" w:hanging="1951" w:hangingChars="400"/>
        <w:rPr>
          <w:rFonts w:hint="eastAsia" w:ascii="仿宋" w:hAnsi="仿宋" w:eastAsia="仿宋" w:cs="仿宋"/>
          <w:b/>
          <w:color w:val="auto"/>
          <w:spacing w:val="23"/>
          <w:sz w:val="36"/>
          <w:szCs w:val="36"/>
          <w:highlight w:val="none"/>
        </w:rPr>
      </w:pPr>
      <w:r>
        <w:rPr>
          <w:rFonts w:hint="eastAsia" w:ascii="仿宋" w:hAnsi="仿宋" w:eastAsia="仿宋" w:cs="仿宋"/>
          <w:b/>
          <w:color w:val="auto"/>
          <w:spacing w:val="23"/>
          <w:sz w:val="44"/>
          <w:szCs w:val="44"/>
          <w:highlight w:val="none"/>
        </w:rPr>
        <w:t xml:space="preserve">       </w:t>
      </w:r>
      <w:r>
        <w:rPr>
          <w:rFonts w:hint="eastAsia" w:ascii="仿宋" w:hAnsi="仿宋" w:eastAsia="仿宋" w:cs="仿宋"/>
          <w:b/>
          <w:color w:val="auto"/>
          <w:spacing w:val="23"/>
          <w:sz w:val="44"/>
          <w:szCs w:val="44"/>
          <w:highlight w:val="none"/>
          <w:lang w:val="en-US" w:eastAsia="zh-CN"/>
        </w:rPr>
        <w:t xml:space="preserve"> </w:t>
      </w:r>
      <w:r>
        <w:rPr>
          <w:rFonts w:hint="eastAsia" w:ascii="仿宋" w:hAnsi="仿宋" w:eastAsia="仿宋" w:cs="仿宋"/>
          <w:b/>
          <w:color w:val="auto"/>
          <w:spacing w:val="23"/>
          <w:sz w:val="36"/>
          <w:szCs w:val="36"/>
          <w:highlight w:val="none"/>
        </w:rPr>
        <w:t>甲方(</w:t>
      </w:r>
      <w:r>
        <w:rPr>
          <w:rFonts w:hint="eastAsia" w:ascii="仿宋" w:hAnsi="仿宋" w:eastAsia="仿宋" w:cs="仿宋"/>
          <w:color w:val="auto"/>
          <w:sz w:val="36"/>
          <w:szCs w:val="36"/>
          <w:highlight w:val="none"/>
        </w:rPr>
        <w:fldChar w:fldCharType="begin"/>
      </w:r>
      <w:r>
        <w:rPr>
          <w:rFonts w:hint="eastAsia" w:ascii="仿宋" w:hAnsi="仿宋" w:eastAsia="仿宋" w:cs="仿宋"/>
          <w:color w:val="auto"/>
          <w:sz w:val="36"/>
          <w:szCs w:val="36"/>
          <w:highlight w:val="none"/>
        </w:rPr>
        <w:instrText xml:space="preserve"> HYPERLINK "http://set2.mail.qq.com/cgi-bin/mail_spam?action=check_link&amp;spam=0&amp;url=http://www.baidu.com/s?wd=%E9%87%87%E8%B4%AD%E5%8D%95&amp;hl_tag=textlink&amp;tn=SE_hldp01350_v6v6zkg6" </w:instrText>
      </w:r>
      <w:r>
        <w:rPr>
          <w:rFonts w:hint="eastAsia" w:ascii="仿宋" w:hAnsi="仿宋" w:eastAsia="仿宋" w:cs="仿宋"/>
          <w:color w:val="auto"/>
          <w:sz w:val="36"/>
          <w:szCs w:val="36"/>
          <w:highlight w:val="none"/>
        </w:rPr>
        <w:fldChar w:fldCharType="separate"/>
      </w:r>
      <w:r>
        <w:rPr>
          <w:rStyle w:val="7"/>
          <w:rFonts w:hint="eastAsia" w:ascii="仿宋" w:hAnsi="仿宋" w:eastAsia="仿宋" w:cs="仿宋"/>
          <w:b/>
          <w:color w:val="auto"/>
          <w:spacing w:val="23"/>
          <w:sz w:val="36"/>
          <w:szCs w:val="36"/>
          <w:highlight w:val="none"/>
        </w:rPr>
        <w:t>采购人</w:t>
      </w:r>
      <w:r>
        <w:rPr>
          <w:rFonts w:hint="eastAsia" w:ascii="仿宋" w:hAnsi="仿宋" w:eastAsia="仿宋" w:cs="仿宋"/>
          <w:b/>
          <w:color w:val="auto"/>
          <w:spacing w:val="23"/>
          <w:sz w:val="36"/>
          <w:szCs w:val="36"/>
          <w:highlight w:val="none"/>
        </w:rPr>
        <w:fldChar w:fldCharType="end"/>
      </w:r>
      <w:r>
        <w:rPr>
          <w:rFonts w:hint="eastAsia" w:ascii="仿宋" w:hAnsi="仿宋" w:eastAsia="仿宋" w:cs="仿宋"/>
          <w:b/>
          <w:color w:val="auto"/>
          <w:spacing w:val="23"/>
          <w:sz w:val="36"/>
          <w:szCs w:val="36"/>
          <w:highlight w:val="none"/>
        </w:rPr>
        <w:t>)：</w:t>
      </w:r>
      <w:r>
        <w:rPr>
          <w:rFonts w:hint="eastAsia" w:ascii="仿宋" w:hAnsi="仿宋" w:eastAsia="仿宋" w:cs="仿宋"/>
          <w:b/>
          <w:color w:val="auto"/>
          <w:spacing w:val="23"/>
          <w:sz w:val="36"/>
          <w:szCs w:val="36"/>
          <w:highlight w:val="none"/>
          <w:u w:val="single"/>
        </w:rPr>
        <w:t xml:space="preserve">          </w:t>
      </w:r>
    </w:p>
    <w:p w14:paraId="4F0B7B38">
      <w:pPr>
        <w:spacing w:line="560" w:lineRule="exact"/>
        <w:ind w:left="1469" w:hanging="1630" w:hangingChars="400"/>
        <w:rPr>
          <w:rFonts w:hint="eastAsia" w:ascii="仿宋" w:hAnsi="仿宋" w:eastAsia="仿宋" w:cs="仿宋"/>
          <w:b/>
          <w:color w:val="auto"/>
          <w:spacing w:val="23"/>
          <w:sz w:val="36"/>
          <w:szCs w:val="36"/>
          <w:highlight w:val="none"/>
        </w:rPr>
      </w:pPr>
      <w:r>
        <w:rPr>
          <w:rFonts w:hint="eastAsia" w:ascii="仿宋" w:hAnsi="仿宋" w:eastAsia="仿宋" w:cs="仿宋"/>
          <w:b/>
          <w:color w:val="auto"/>
          <w:spacing w:val="23"/>
          <w:sz w:val="36"/>
          <w:szCs w:val="36"/>
          <w:highlight w:val="none"/>
        </w:rPr>
        <w:t xml:space="preserve">         </w:t>
      </w:r>
      <w:r>
        <w:rPr>
          <w:rFonts w:hint="eastAsia" w:ascii="仿宋" w:hAnsi="仿宋" w:eastAsia="仿宋" w:cs="仿宋"/>
          <w:color w:val="auto"/>
          <w:sz w:val="36"/>
          <w:szCs w:val="36"/>
          <w:highlight w:val="none"/>
        </w:rPr>
        <w:fldChar w:fldCharType="begin"/>
      </w:r>
      <w:r>
        <w:rPr>
          <w:rFonts w:hint="eastAsia" w:ascii="仿宋" w:hAnsi="仿宋" w:eastAsia="仿宋" w:cs="仿宋"/>
          <w:color w:val="auto"/>
          <w:sz w:val="36"/>
          <w:szCs w:val="36"/>
          <w:highlight w:val="none"/>
        </w:rPr>
        <w:instrText xml:space="preserve"> HYPERLINK "http://set2.mail.qq.com/cgi-bin/mail_spam?action=check_link&amp;spam=0&amp;url=http://www.baidu.com/s?wd=%E4%B9%99%E6%96%B9&amp;hl_tag=textlink&amp;tn=SE_hldp01350_v6v6zkg6" </w:instrText>
      </w:r>
      <w:r>
        <w:rPr>
          <w:rFonts w:hint="eastAsia" w:ascii="仿宋" w:hAnsi="仿宋" w:eastAsia="仿宋" w:cs="仿宋"/>
          <w:color w:val="auto"/>
          <w:sz w:val="36"/>
          <w:szCs w:val="36"/>
          <w:highlight w:val="none"/>
        </w:rPr>
        <w:fldChar w:fldCharType="separate"/>
      </w:r>
      <w:r>
        <w:rPr>
          <w:rStyle w:val="7"/>
          <w:rFonts w:hint="eastAsia" w:ascii="仿宋" w:hAnsi="仿宋" w:eastAsia="仿宋" w:cs="仿宋"/>
          <w:b/>
          <w:color w:val="auto"/>
          <w:spacing w:val="23"/>
          <w:sz w:val="36"/>
          <w:szCs w:val="36"/>
          <w:highlight w:val="none"/>
        </w:rPr>
        <w:t>乙方</w:t>
      </w:r>
      <w:r>
        <w:rPr>
          <w:rFonts w:hint="eastAsia" w:ascii="仿宋" w:hAnsi="仿宋" w:eastAsia="仿宋" w:cs="仿宋"/>
          <w:b/>
          <w:color w:val="auto"/>
          <w:spacing w:val="23"/>
          <w:sz w:val="36"/>
          <w:szCs w:val="36"/>
          <w:highlight w:val="none"/>
        </w:rPr>
        <w:fldChar w:fldCharType="end"/>
      </w:r>
      <w:r>
        <w:rPr>
          <w:rFonts w:hint="eastAsia" w:ascii="仿宋" w:hAnsi="仿宋" w:eastAsia="仿宋" w:cs="仿宋"/>
          <w:b/>
          <w:color w:val="auto"/>
          <w:spacing w:val="23"/>
          <w:sz w:val="36"/>
          <w:szCs w:val="36"/>
          <w:highlight w:val="none"/>
        </w:rPr>
        <w:t>(供应商)：</w:t>
      </w:r>
      <w:r>
        <w:rPr>
          <w:rFonts w:hint="eastAsia" w:ascii="仿宋" w:hAnsi="仿宋" w:eastAsia="仿宋" w:cs="仿宋"/>
          <w:b/>
          <w:color w:val="auto"/>
          <w:spacing w:val="23"/>
          <w:sz w:val="36"/>
          <w:szCs w:val="36"/>
          <w:highlight w:val="none"/>
          <w:u w:val="single"/>
        </w:rPr>
        <w:t xml:space="preserve">          </w:t>
      </w:r>
    </w:p>
    <w:p w14:paraId="7D4EF09C">
      <w:pPr>
        <w:pStyle w:val="3"/>
        <w:widowControl/>
        <w:adjustRightInd w:val="0"/>
        <w:spacing w:line="560" w:lineRule="exact"/>
        <w:rPr>
          <w:rFonts w:hint="eastAsia" w:ascii="仿宋" w:hAnsi="仿宋" w:eastAsia="仿宋" w:cs="仿宋"/>
          <w:b/>
          <w:color w:val="auto"/>
          <w:spacing w:val="23"/>
          <w:kern w:val="0"/>
          <w:sz w:val="36"/>
          <w:szCs w:val="36"/>
          <w:highlight w:val="none"/>
        </w:rPr>
      </w:pPr>
      <w:r>
        <w:rPr>
          <w:rFonts w:hint="eastAsia" w:ascii="仿宋" w:hAnsi="仿宋" w:eastAsia="仿宋" w:cs="仿宋"/>
          <w:b/>
          <w:color w:val="auto"/>
          <w:spacing w:val="23"/>
          <w:kern w:val="0"/>
          <w:sz w:val="36"/>
          <w:szCs w:val="36"/>
          <w:highlight w:val="none"/>
        </w:rPr>
        <w:t xml:space="preserve">         签订时间：</w:t>
      </w:r>
      <w:r>
        <w:rPr>
          <w:rFonts w:hint="eastAsia" w:ascii="仿宋" w:hAnsi="仿宋" w:eastAsia="仿宋" w:cs="仿宋"/>
          <w:b/>
          <w:color w:val="auto"/>
          <w:spacing w:val="23"/>
          <w:kern w:val="0"/>
          <w:sz w:val="36"/>
          <w:szCs w:val="36"/>
          <w:highlight w:val="none"/>
          <w:u w:val="single"/>
        </w:rPr>
        <w:t xml:space="preserve">     </w:t>
      </w:r>
      <w:r>
        <w:rPr>
          <w:rFonts w:hint="eastAsia" w:ascii="仿宋" w:hAnsi="仿宋" w:eastAsia="仿宋" w:cs="仿宋"/>
          <w:b/>
          <w:color w:val="auto"/>
          <w:spacing w:val="23"/>
          <w:kern w:val="0"/>
          <w:sz w:val="36"/>
          <w:szCs w:val="36"/>
          <w:highlight w:val="none"/>
        </w:rPr>
        <w:t>年</w:t>
      </w:r>
      <w:r>
        <w:rPr>
          <w:rFonts w:hint="eastAsia" w:ascii="仿宋" w:hAnsi="仿宋" w:eastAsia="仿宋" w:cs="仿宋"/>
          <w:b/>
          <w:color w:val="auto"/>
          <w:spacing w:val="23"/>
          <w:kern w:val="0"/>
          <w:sz w:val="36"/>
          <w:szCs w:val="36"/>
          <w:highlight w:val="none"/>
          <w:u w:val="single"/>
        </w:rPr>
        <w:t xml:space="preserve">  </w:t>
      </w:r>
      <w:r>
        <w:rPr>
          <w:rFonts w:hint="eastAsia" w:ascii="仿宋" w:hAnsi="仿宋" w:eastAsia="仿宋" w:cs="仿宋"/>
          <w:b/>
          <w:color w:val="auto"/>
          <w:spacing w:val="23"/>
          <w:kern w:val="0"/>
          <w:sz w:val="36"/>
          <w:szCs w:val="36"/>
          <w:highlight w:val="none"/>
        </w:rPr>
        <w:t>月</w:t>
      </w:r>
      <w:r>
        <w:rPr>
          <w:rFonts w:hint="eastAsia" w:ascii="仿宋" w:hAnsi="仿宋" w:eastAsia="仿宋" w:cs="仿宋"/>
          <w:b/>
          <w:color w:val="auto"/>
          <w:spacing w:val="23"/>
          <w:kern w:val="0"/>
          <w:sz w:val="36"/>
          <w:szCs w:val="36"/>
          <w:highlight w:val="none"/>
          <w:u w:val="single"/>
        </w:rPr>
        <w:t xml:space="preserve">   </w:t>
      </w:r>
      <w:r>
        <w:rPr>
          <w:rFonts w:hint="eastAsia" w:ascii="仿宋" w:hAnsi="仿宋" w:eastAsia="仿宋" w:cs="仿宋"/>
          <w:b/>
          <w:color w:val="auto"/>
          <w:spacing w:val="23"/>
          <w:kern w:val="0"/>
          <w:sz w:val="36"/>
          <w:szCs w:val="36"/>
          <w:highlight w:val="none"/>
        </w:rPr>
        <w:t>日</w:t>
      </w:r>
    </w:p>
    <w:p w14:paraId="1F65AB97">
      <w:pPr>
        <w:rPr>
          <w:rFonts w:hint="eastAsia" w:ascii="仿宋" w:hAnsi="仿宋" w:eastAsia="仿宋" w:cs="仿宋"/>
          <w:b/>
          <w:color w:val="auto"/>
          <w:sz w:val="16"/>
          <w:szCs w:val="16"/>
          <w:highlight w:val="none"/>
          <w:lang w:bidi="ar"/>
        </w:rPr>
      </w:pPr>
      <w:r>
        <w:rPr>
          <w:rFonts w:hint="eastAsia" w:ascii="仿宋" w:hAnsi="仿宋" w:eastAsia="仿宋" w:cs="仿宋"/>
          <w:b/>
          <w:color w:val="auto"/>
          <w:sz w:val="16"/>
          <w:szCs w:val="16"/>
          <w:highlight w:val="none"/>
          <w:lang w:bidi="ar"/>
        </w:rPr>
        <w:br w:type="page"/>
      </w:r>
    </w:p>
    <w:p w14:paraId="3667ED00">
      <w:pPr>
        <w:keepNext w:val="0"/>
        <w:keepLines w:val="0"/>
        <w:pageBreakBefore w:val="0"/>
        <w:kinsoku/>
        <w:wordWrap/>
        <w:overflowPunct/>
        <w:topLinePunct w:val="0"/>
        <w:bidi w:val="0"/>
        <w:snapToGrid/>
        <w:spacing w:line="240" w:lineRule="auto"/>
        <w:jc w:val="center"/>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合同主要条款</w:t>
      </w:r>
    </w:p>
    <w:p w14:paraId="752DCE37">
      <w:pPr>
        <w:keepNext w:val="0"/>
        <w:keepLines w:val="0"/>
        <w:pageBreakBefore w:val="0"/>
        <w:kinsoku/>
        <w:wordWrap/>
        <w:overflowPunct/>
        <w:topLinePunct w:val="0"/>
        <w:bidi w:val="0"/>
        <w:snapToGrid/>
        <w:spacing w:line="240" w:lineRule="auto"/>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甲方(</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"http://set2.mail.qq.com/cgi-bin/mail_spam?action=check_link&amp;spam=0&amp;url=http%3A%2F%2Fwww%2Ebaidu%2Ecom%2Fs%3Fwd%3D%25E9%2587%2587%25E8%25B4%25AD%25E5%258D%2595%26hl_tag%3Dtextlink%26tn%3DSE_hldp01350_v6v6zkg6"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采购人</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u w:val="single"/>
        </w:rPr>
        <w:t xml:space="preserve">                  </w:t>
      </w:r>
    </w:p>
    <w:p w14:paraId="71120ED6">
      <w:pPr>
        <w:keepNext w:val="0"/>
        <w:keepLines w:val="0"/>
        <w:pageBreakBefore w:val="0"/>
        <w:kinsoku/>
        <w:wordWrap/>
        <w:overflowPunct/>
        <w:topLinePunct w:val="0"/>
        <w:bidi w:val="0"/>
        <w:snapToGrid/>
        <w:spacing w:line="240" w:lineRule="auto"/>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"http://set2.mail.qq.com/cgi-bin/mail_spam?action=check_link&amp;spam=0&amp;url=http%3A%2F%2Fwww%2Ebaidu%2Ecom%2Fs%3Fwd%3D%25E4%25B9%2599%25E6%2596%25B9%26hl_tag%3Dtextlink%26tn%3DSE_hldp01350_v6v6zkg6"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乙方</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(供应商)：</w:t>
      </w:r>
      <w:r>
        <w:rPr>
          <w:rFonts w:hint="eastAsia" w:ascii="仿宋" w:hAnsi="仿宋" w:eastAsia="仿宋" w:cs="仿宋"/>
          <w:color w:val="auto"/>
          <w:sz w:val="20"/>
          <w:szCs w:val="20"/>
          <w:highlight w:val="none"/>
          <w:u w:val="single"/>
        </w:rPr>
        <w:t xml:space="preserve">                  </w:t>
      </w:r>
    </w:p>
    <w:p w14:paraId="6580FF9E">
      <w:pPr>
        <w:keepNext w:val="0"/>
        <w:keepLines w:val="0"/>
        <w:pageBreakBefore w:val="0"/>
        <w:widowControl/>
        <w:kinsoku/>
        <w:wordWrap/>
        <w:overflowPunct/>
        <w:topLinePunct w:val="0"/>
        <w:bidi w:val="0"/>
        <w:snapToGrid/>
        <w:spacing w:line="240" w:lineRule="auto"/>
        <w:ind w:right="-207" w:rightChars="-94" w:firstLine="400" w:firstLineChars="200"/>
        <w:jc w:val="left"/>
        <w:textAlignment w:val="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甲乙双方根据   年  月  日       政府采购项目第   号采购结果及相关竞争性磋商文件及竞争性磋商响应文件，本合同经双方友好协商平等、诚信、协作的原则，按照《中华人民共和国政府采购法》和《中华人民共和国民法典》，经协商一致，订立本合同，供双方共同遵守：</w:t>
      </w:r>
    </w:p>
    <w:p w14:paraId="00CF1228">
      <w:pPr>
        <w:keepNext w:val="0"/>
        <w:keepLines w:val="0"/>
        <w:pageBreakBefore w:val="0"/>
        <w:widowControl/>
        <w:kinsoku/>
        <w:wordWrap/>
        <w:overflowPunct/>
        <w:topLinePunct w:val="0"/>
        <w:bidi w:val="0"/>
        <w:snapToGrid/>
        <w:spacing w:line="240" w:lineRule="auto"/>
        <w:ind w:right="-207" w:rightChars="-94"/>
        <w:jc w:val="left"/>
        <w:textAlignment w:val="auto"/>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第一条  合同约定的服务范围及内容</w:t>
      </w:r>
    </w:p>
    <w:p w14:paraId="7455852B">
      <w:pPr>
        <w:keepNext w:val="0"/>
        <w:keepLines w:val="0"/>
        <w:pageBreakBefore w:val="0"/>
        <w:widowControl/>
        <w:kinsoku/>
        <w:wordWrap/>
        <w:overflowPunct/>
        <w:topLinePunct w:val="0"/>
        <w:bidi w:val="0"/>
        <w:snapToGrid/>
        <w:spacing w:line="240" w:lineRule="auto"/>
        <w:ind w:right="-207" w:rightChars="-94" w:firstLine="400" w:firstLineChars="200"/>
        <w:jc w:val="left"/>
        <w:textAlignment w:val="auto"/>
        <w:rPr>
          <w:rFonts w:hint="eastAsia" w:ascii="仿宋" w:hAnsi="仿宋" w:eastAsia="仿宋" w:cs="仿宋"/>
          <w:color w:val="auto"/>
          <w:kern w:val="0"/>
          <w:sz w:val="20"/>
          <w:szCs w:val="20"/>
          <w:highlight w:val="none"/>
          <w:u w:val="single"/>
        </w:rPr>
      </w:pPr>
      <w:r>
        <w:rPr>
          <w:rFonts w:hint="eastAsia" w:ascii="仿宋" w:hAnsi="仿宋" w:eastAsia="仿宋" w:cs="仿宋"/>
          <w:color w:val="auto"/>
          <w:kern w:val="0"/>
          <w:sz w:val="20"/>
          <w:szCs w:val="20"/>
          <w:highlight w:val="none"/>
        </w:rPr>
        <w:t>1、服务范围：</w:t>
      </w:r>
      <w:r>
        <w:rPr>
          <w:rFonts w:hint="eastAsia" w:ascii="仿宋" w:hAnsi="仿宋" w:eastAsia="仿宋" w:cs="仿宋"/>
          <w:color w:val="auto"/>
          <w:kern w:val="0"/>
          <w:sz w:val="20"/>
          <w:szCs w:val="20"/>
          <w:highlight w:val="none"/>
          <w:u w:val="none"/>
        </w:rPr>
        <w:t>本项目为新筑街道党群服务中心办公楼物业及保安服务的采购，新址地处陕西省西安市灞桥区港兴三路与和畅路交叉口西北角，包含17号楼1-2层，15号楼1-8层、机关院子及周围公共区域（包含地下车库），总面积约12000平方</w:t>
      </w:r>
      <w:r>
        <w:rPr>
          <w:rFonts w:hint="eastAsia" w:ascii="仿宋" w:hAnsi="仿宋" w:eastAsia="仿宋" w:cs="仿宋"/>
          <w:color w:val="auto"/>
          <w:kern w:val="0"/>
          <w:sz w:val="20"/>
          <w:szCs w:val="20"/>
          <w:highlight w:val="none"/>
          <w:u w:val="none"/>
          <w:lang w:val="en-US" w:eastAsia="zh-CN"/>
        </w:rPr>
        <w:t>米</w:t>
      </w:r>
      <w:r>
        <w:rPr>
          <w:rFonts w:hint="eastAsia" w:ascii="仿宋" w:hAnsi="仿宋" w:eastAsia="仿宋" w:cs="仿宋"/>
          <w:color w:val="auto"/>
          <w:kern w:val="0"/>
          <w:sz w:val="20"/>
          <w:szCs w:val="20"/>
          <w:highlight w:val="none"/>
          <w:u w:val="none"/>
        </w:rPr>
        <w:t>。</w:t>
      </w:r>
    </w:p>
    <w:p w14:paraId="09A93E1D">
      <w:pPr>
        <w:keepNext w:val="0"/>
        <w:keepLines w:val="0"/>
        <w:pageBreakBefore w:val="0"/>
        <w:widowControl/>
        <w:tabs>
          <w:tab w:val="left" w:pos="993"/>
        </w:tabs>
        <w:kinsoku/>
        <w:wordWrap/>
        <w:overflowPunct/>
        <w:topLinePunct w:val="0"/>
        <w:bidi w:val="0"/>
        <w:snapToGrid/>
        <w:spacing w:line="240" w:lineRule="auto"/>
        <w:ind w:right="-207" w:rightChars="-94" w:firstLine="400" w:firstLineChars="200"/>
        <w:jc w:val="left"/>
        <w:textAlignment w:val="auto"/>
        <w:rPr>
          <w:rFonts w:hint="default" w:ascii="仿宋" w:hAnsi="仿宋" w:eastAsia="仿宋" w:cs="仿宋"/>
          <w:color w:val="auto"/>
          <w:kern w:val="0"/>
          <w:sz w:val="20"/>
          <w:szCs w:val="20"/>
          <w:highlight w:val="none"/>
          <w:u w:val="none"/>
          <w:lang w:val="en-US" w:eastAsia="zh-CN"/>
        </w:rPr>
      </w:pPr>
      <w:r>
        <w:rPr>
          <w:rFonts w:hint="eastAsia" w:ascii="仿宋" w:hAnsi="仿宋" w:eastAsia="仿宋" w:cs="仿宋"/>
          <w:color w:val="auto"/>
          <w:kern w:val="0"/>
          <w:sz w:val="20"/>
          <w:szCs w:val="20"/>
          <w:highlight w:val="none"/>
        </w:rPr>
        <w:t>2、服务内容：</w:t>
      </w:r>
      <w:r>
        <w:rPr>
          <w:rFonts w:hint="eastAsia" w:ascii="仿宋" w:hAnsi="仿宋" w:eastAsia="仿宋" w:cs="仿宋"/>
          <w:color w:val="auto"/>
          <w:kern w:val="0"/>
          <w:sz w:val="20"/>
          <w:szCs w:val="20"/>
          <w:highlight w:val="none"/>
          <w:u w:val="none"/>
          <w:lang w:val="en-US" w:eastAsia="zh-CN"/>
        </w:rPr>
        <w:t>包含</w:t>
      </w:r>
      <w:r>
        <w:rPr>
          <w:rFonts w:hint="eastAsia" w:ascii="仿宋" w:hAnsi="仿宋" w:eastAsia="仿宋" w:cs="仿宋"/>
          <w:color w:val="auto"/>
          <w:kern w:val="0"/>
          <w:sz w:val="20"/>
          <w:szCs w:val="20"/>
          <w:highlight w:val="none"/>
          <w:u w:val="none"/>
        </w:rPr>
        <w:t>房屋维护服务</w:t>
      </w:r>
      <w:r>
        <w:rPr>
          <w:rFonts w:hint="eastAsia" w:ascii="仿宋" w:hAnsi="仿宋" w:eastAsia="仿宋" w:cs="仿宋"/>
          <w:color w:val="auto"/>
          <w:kern w:val="0"/>
          <w:sz w:val="20"/>
          <w:szCs w:val="20"/>
          <w:highlight w:val="none"/>
          <w:u w:val="none"/>
          <w:lang w:eastAsia="zh-CN"/>
        </w:rPr>
        <w:t>、</w:t>
      </w:r>
      <w:r>
        <w:rPr>
          <w:rFonts w:hint="eastAsia" w:ascii="仿宋" w:hAnsi="仿宋" w:eastAsia="仿宋" w:cs="仿宋"/>
          <w:color w:val="auto"/>
          <w:kern w:val="0"/>
          <w:sz w:val="20"/>
          <w:szCs w:val="20"/>
          <w:highlight w:val="none"/>
          <w:u w:val="none"/>
        </w:rPr>
        <w:t>绿化服务</w:t>
      </w:r>
      <w:r>
        <w:rPr>
          <w:rFonts w:hint="eastAsia" w:ascii="仿宋" w:hAnsi="仿宋" w:eastAsia="仿宋" w:cs="仿宋"/>
          <w:color w:val="auto"/>
          <w:kern w:val="0"/>
          <w:sz w:val="20"/>
          <w:szCs w:val="20"/>
          <w:highlight w:val="none"/>
          <w:u w:val="none"/>
          <w:lang w:eastAsia="zh-CN"/>
        </w:rPr>
        <w:t>、</w:t>
      </w:r>
      <w:r>
        <w:rPr>
          <w:rFonts w:hint="eastAsia" w:ascii="仿宋" w:hAnsi="仿宋" w:eastAsia="仿宋" w:cs="仿宋"/>
          <w:color w:val="auto"/>
          <w:kern w:val="0"/>
          <w:sz w:val="20"/>
          <w:szCs w:val="20"/>
          <w:highlight w:val="none"/>
          <w:u w:val="none"/>
        </w:rPr>
        <w:t>消防安全维护</w:t>
      </w:r>
      <w:r>
        <w:rPr>
          <w:rFonts w:hint="eastAsia" w:ascii="仿宋" w:hAnsi="仿宋" w:eastAsia="仿宋" w:cs="仿宋"/>
          <w:color w:val="auto"/>
          <w:kern w:val="0"/>
          <w:sz w:val="20"/>
          <w:szCs w:val="20"/>
          <w:highlight w:val="none"/>
          <w:u w:val="none"/>
          <w:lang w:eastAsia="zh-CN"/>
        </w:rPr>
        <w:t>、</w:t>
      </w:r>
      <w:r>
        <w:rPr>
          <w:rFonts w:hint="eastAsia" w:ascii="仿宋" w:hAnsi="仿宋" w:eastAsia="仿宋" w:cs="仿宋"/>
          <w:color w:val="auto"/>
          <w:kern w:val="0"/>
          <w:sz w:val="20"/>
          <w:szCs w:val="20"/>
          <w:highlight w:val="none"/>
          <w:u w:val="none"/>
        </w:rPr>
        <w:t>电梯管理维护</w:t>
      </w:r>
      <w:r>
        <w:rPr>
          <w:rFonts w:hint="eastAsia" w:ascii="仿宋" w:hAnsi="仿宋" w:eastAsia="仿宋" w:cs="仿宋"/>
          <w:color w:val="auto"/>
          <w:kern w:val="0"/>
          <w:sz w:val="20"/>
          <w:szCs w:val="20"/>
          <w:highlight w:val="none"/>
          <w:u w:val="none"/>
          <w:lang w:eastAsia="zh-CN"/>
        </w:rPr>
        <w:t>、</w:t>
      </w:r>
      <w:r>
        <w:rPr>
          <w:rFonts w:hint="eastAsia" w:ascii="仿宋" w:hAnsi="仿宋" w:eastAsia="仿宋" w:cs="仿宋"/>
          <w:color w:val="auto"/>
          <w:kern w:val="0"/>
          <w:sz w:val="20"/>
          <w:szCs w:val="20"/>
          <w:highlight w:val="none"/>
          <w:u w:val="none"/>
        </w:rPr>
        <w:t>水电维护服务</w:t>
      </w:r>
      <w:r>
        <w:rPr>
          <w:rFonts w:hint="eastAsia" w:ascii="仿宋" w:hAnsi="仿宋" w:eastAsia="仿宋" w:cs="仿宋"/>
          <w:color w:val="auto"/>
          <w:kern w:val="0"/>
          <w:sz w:val="20"/>
          <w:szCs w:val="20"/>
          <w:highlight w:val="none"/>
          <w:u w:val="none"/>
          <w:lang w:eastAsia="zh-CN"/>
        </w:rPr>
        <w:t>、</w:t>
      </w:r>
      <w:r>
        <w:rPr>
          <w:rFonts w:hint="eastAsia" w:ascii="仿宋" w:hAnsi="仿宋" w:eastAsia="仿宋" w:cs="仿宋"/>
          <w:color w:val="auto"/>
          <w:kern w:val="0"/>
          <w:sz w:val="20"/>
          <w:szCs w:val="20"/>
          <w:highlight w:val="none"/>
          <w:u w:val="none"/>
        </w:rPr>
        <w:t>保安服务</w:t>
      </w:r>
      <w:r>
        <w:rPr>
          <w:rFonts w:hint="eastAsia" w:ascii="仿宋" w:hAnsi="仿宋" w:eastAsia="仿宋" w:cs="仿宋"/>
          <w:color w:val="auto"/>
          <w:kern w:val="0"/>
          <w:sz w:val="20"/>
          <w:szCs w:val="20"/>
          <w:highlight w:val="none"/>
          <w:u w:val="none"/>
          <w:lang w:eastAsia="zh-CN"/>
        </w:rPr>
        <w:t>，</w:t>
      </w:r>
      <w:r>
        <w:rPr>
          <w:rFonts w:hint="eastAsia" w:ascii="仿宋" w:hAnsi="仿宋" w:eastAsia="仿宋" w:cs="仿宋"/>
          <w:color w:val="auto"/>
          <w:kern w:val="0"/>
          <w:sz w:val="20"/>
          <w:szCs w:val="20"/>
          <w:highlight w:val="none"/>
          <w:u w:val="none"/>
          <w:lang w:val="en-US" w:eastAsia="zh-CN"/>
        </w:rPr>
        <w:t>具体详见附件一。</w:t>
      </w:r>
    </w:p>
    <w:p w14:paraId="54CA8E90">
      <w:pPr>
        <w:keepNext w:val="0"/>
        <w:keepLines w:val="0"/>
        <w:pageBreakBefore w:val="0"/>
        <w:widowControl/>
        <w:kinsoku/>
        <w:wordWrap/>
        <w:overflowPunct/>
        <w:topLinePunct w:val="0"/>
        <w:bidi w:val="0"/>
        <w:snapToGrid/>
        <w:spacing w:line="240" w:lineRule="auto"/>
        <w:ind w:right="-207" w:rightChars="-94"/>
        <w:jc w:val="left"/>
        <w:textAlignment w:val="auto"/>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第二条  合同金额</w:t>
      </w:r>
    </w:p>
    <w:p w14:paraId="6AAD71B8">
      <w:pPr>
        <w:keepNext w:val="0"/>
        <w:keepLines w:val="0"/>
        <w:pageBreakBefore w:val="0"/>
        <w:widowControl/>
        <w:kinsoku/>
        <w:wordWrap/>
        <w:overflowPunct/>
        <w:topLinePunct w:val="0"/>
        <w:bidi w:val="0"/>
        <w:snapToGrid/>
        <w:spacing w:line="240" w:lineRule="auto"/>
        <w:ind w:right="-207" w:rightChars="-94" w:firstLine="400" w:firstLineChars="200"/>
        <w:jc w:val="left"/>
        <w:textAlignment w:val="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1、</w:t>
      </w:r>
      <w:r>
        <w:rPr>
          <w:rFonts w:hint="eastAsia" w:ascii="仿宋" w:hAnsi="仿宋" w:eastAsia="仿宋" w:cs="仿宋"/>
          <w:color w:val="auto"/>
          <w:kern w:val="0"/>
          <w:sz w:val="20"/>
          <w:szCs w:val="20"/>
          <w:highlight w:val="none"/>
        </w:rPr>
        <w:t>合同形式：固定单价合同</w:t>
      </w:r>
    </w:p>
    <w:p w14:paraId="508E8392">
      <w:pPr>
        <w:keepNext w:val="0"/>
        <w:keepLines w:val="0"/>
        <w:pageBreakBefore w:val="0"/>
        <w:widowControl/>
        <w:kinsoku/>
        <w:wordWrap/>
        <w:overflowPunct/>
        <w:topLinePunct w:val="0"/>
        <w:bidi w:val="0"/>
        <w:snapToGrid/>
        <w:spacing w:line="240" w:lineRule="auto"/>
        <w:ind w:right="-207" w:rightChars="-94" w:firstLine="400" w:firstLineChars="200"/>
        <w:jc w:val="left"/>
        <w:textAlignment w:val="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lang w:val="en-US" w:eastAsia="zh-CN"/>
        </w:rPr>
        <w:t>2、</w:t>
      </w:r>
      <w:r>
        <w:rPr>
          <w:rFonts w:hint="eastAsia" w:ascii="仿宋" w:hAnsi="仿宋" w:eastAsia="仿宋" w:cs="仿宋"/>
          <w:color w:val="auto"/>
          <w:kern w:val="0"/>
          <w:sz w:val="20"/>
          <w:szCs w:val="20"/>
          <w:highlight w:val="none"/>
        </w:rPr>
        <w:t>合同暂定</w:t>
      </w:r>
      <w:r>
        <w:rPr>
          <w:rFonts w:hint="eastAsia" w:ascii="仿宋" w:hAnsi="仿宋" w:eastAsia="仿宋" w:cs="仿宋"/>
          <w:color w:val="auto"/>
          <w:kern w:val="0"/>
          <w:sz w:val="20"/>
          <w:szCs w:val="20"/>
          <w:highlight w:val="none"/>
          <w:lang w:val="en-US" w:eastAsia="zh-CN"/>
        </w:rPr>
        <w:t>含税</w:t>
      </w:r>
      <w:r>
        <w:rPr>
          <w:rFonts w:hint="eastAsia" w:ascii="仿宋" w:hAnsi="仿宋" w:eastAsia="仿宋" w:cs="仿宋"/>
          <w:color w:val="auto"/>
          <w:kern w:val="0"/>
          <w:sz w:val="20"/>
          <w:szCs w:val="20"/>
          <w:highlight w:val="none"/>
        </w:rPr>
        <w:t>总价（大写）：</w:t>
      </w:r>
      <w:r>
        <w:rPr>
          <w:rFonts w:hint="eastAsia" w:ascii="仿宋" w:hAnsi="仿宋" w:eastAsia="仿宋" w:cs="仿宋"/>
          <w:color w:val="auto"/>
          <w:kern w:val="0"/>
          <w:sz w:val="20"/>
          <w:szCs w:val="20"/>
          <w:highlight w:val="none"/>
          <w:u w:val="single"/>
          <w:lang w:val="en-US" w:eastAsia="zh-CN"/>
        </w:rPr>
        <w:t xml:space="preserve">                </w:t>
      </w:r>
      <w:r>
        <w:rPr>
          <w:rFonts w:hint="eastAsia" w:ascii="仿宋" w:hAnsi="仿宋" w:eastAsia="仿宋" w:cs="仿宋"/>
          <w:color w:val="auto"/>
          <w:kern w:val="0"/>
          <w:sz w:val="20"/>
          <w:szCs w:val="20"/>
          <w:highlight w:val="none"/>
        </w:rPr>
        <w:t>；（小写）：¥</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u w:val="single"/>
          <w:lang w:val="en-US" w:eastAsia="zh-CN"/>
        </w:rPr>
        <w:t xml:space="preserve">     </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元。</w:t>
      </w:r>
    </w:p>
    <w:p w14:paraId="649EBC78">
      <w:pPr>
        <w:keepNext w:val="0"/>
        <w:keepLines w:val="0"/>
        <w:pageBreakBefore w:val="0"/>
        <w:widowControl/>
        <w:kinsoku/>
        <w:wordWrap/>
        <w:overflowPunct/>
        <w:topLinePunct w:val="0"/>
        <w:bidi w:val="0"/>
        <w:snapToGrid/>
        <w:spacing w:line="240" w:lineRule="auto"/>
        <w:ind w:right="-207" w:rightChars="-94" w:firstLine="400" w:firstLineChars="200"/>
        <w:jc w:val="left"/>
        <w:textAlignment w:val="auto"/>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3、合同含税综合单价</w:t>
      </w:r>
    </w:p>
    <w:p w14:paraId="0C71B5A6">
      <w:pPr>
        <w:keepNext w:val="0"/>
        <w:keepLines w:val="0"/>
        <w:pageBreakBefore w:val="0"/>
        <w:widowControl/>
        <w:kinsoku/>
        <w:wordWrap/>
        <w:overflowPunct/>
        <w:topLinePunct w:val="0"/>
        <w:bidi w:val="0"/>
        <w:snapToGrid/>
        <w:spacing w:line="240" w:lineRule="auto"/>
        <w:ind w:right="-207" w:rightChars="-94" w:firstLine="400" w:firstLineChars="200"/>
        <w:jc w:val="left"/>
        <w:textAlignment w:val="auto"/>
        <w:rPr>
          <w:rFonts w:hint="default" w:ascii="仿宋" w:hAnsi="仿宋" w:eastAsia="仿宋" w:cs="仿宋"/>
          <w:color w:val="auto"/>
          <w:kern w:val="0"/>
          <w:sz w:val="20"/>
          <w:szCs w:val="20"/>
          <w:highlight w:val="none"/>
          <w:lang w:val="en-US" w:eastAsia="zh-CN"/>
        </w:rPr>
      </w:pPr>
      <w:r>
        <w:rPr>
          <w:rFonts w:hint="eastAsia" w:ascii="仿宋" w:hAnsi="仿宋" w:eastAsia="仿宋" w:cs="仿宋"/>
          <w:color w:val="auto"/>
          <w:sz w:val="20"/>
          <w:szCs w:val="20"/>
          <w:highlight w:val="none"/>
          <w:lang w:val="en-US" w:eastAsia="zh-CN"/>
        </w:rPr>
        <w:t>电梯管理服务：</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元/月；</w:t>
      </w:r>
      <w:r>
        <w:rPr>
          <w:rFonts w:hint="default" w:ascii="仿宋" w:hAnsi="仿宋" w:eastAsia="仿宋" w:cs="仿宋"/>
          <w:b w:val="0"/>
          <w:bCs/>
          <w:color w:val="auto"/>
          <w:kern w:val="2"/>
          <w:sz w:val="20"/>
          <w:szCs w:val="20"/>
          <w:highlight w:val="none"/>
          <w:lang w:val="en-US" w:eastAsia="zh-CN"/>
        </w:rPr>
        <w:t>消防维护</w:t>
      </w:r>
      <w:r>
        <w:rPr>
          <w:rFonts w:hint="eastAsia" w:ascii="仿宋" w:hAnsi="仿宋" w:eastAsia="仿宋" w:cs="仿宋"/>
          <w:b w:val="0"/>
          <w:bCs/>
          <w:color w:val="auto"/>
          <w:kern w:val="2"/>
          <w:sz w:val="20"/>
          <w:szCs w:val="20"/>
          <w:highlight w:val="none"/>
          <w:lang w:val="en-US" w:eastAsia="zh-CN"/>
        </w:rPr>
        <w:t>服务：</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元/月；</w:t>
      </w:r>
      <w:r>
        <w:rPr>
          <w:rFonts w:hint="default" w:ascii="仿宋" w:hAnsi="仿宋" w:eastAsia="仿宋" w:cs="仿宋"/>
          <w:b w:val="0"/>
          <w:bCs/>
          <w:color w:val="auto"/>
          <w:kern w:val="2"/>
          <w:sz w:val="20"/>
          <w:szCs w:val="20"/>
          <w:highlight w:val="none"/>
          <w:lang w:val="en-US" w:eastAsia="zh-CN"/>
        </w:rPr>
        <w:t>绿化</w:t>
      </w:r>
      <w:r>
        <w:rPr>
          <w:rFonts w:hint="eastAsia" w:ascii="仿宋" w:hAnsi="仿宋" w:eastAsia="仿宋" w:cs="仿宋"/>
          <w:b w:val="0"/>
          <w:bCs/>
          <w:color w:val="auto"/>
          <w:kern w:val="2"/>
          <w:sz w:val="20"/>
          <w:szCs w:val="20"/>
          <w:highlight w:val="none"/>
          <w:lang w:val="en-US" w:eastAsia="zh-CN"/>
        </w:rPr>
        <w:t>养护服务</w:t>
      </w:r>
      <w:r>
        <w:rPr>
          <w:rFonts w:hint="eastAsia" w:ascii="仿宋" w:hAnsi="仿宋" w:eastAsia="仿宋" w:cs="仿宋"/>
          <w:color w:val="auto"/>
          <w:sz w:val="20"/>
          <w:szCs w:val="20"/>
          <w:highlight w:val="none"/>
          <w:lang w:val="en-US" w:eastAsia="zh-CN"/>
        </w:rPr>
        <w:t>：</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元/月；</w:t>
      </w:r>
      <w:r>
        <w:rPr>
          <w:rFonts w:hint="default" w:ascii="仿宋" w:hAnsi="仿宋" w:eastAsia="仿宋" w:cs="仿宋"/>
          <w:b w:val="0"/>
          <w:bCs/>
          <w:color w:val="auto"/>
          <w:kern w:val="2"/>
          <w:sz w:val="20"/>
          <w:szCs w:val="20"/>
          <w:highlight w:val="none"/>
          <w:lang w:val="en-US" w:eastAsia="zh-CN"/>
        </w:rPr>
        <w:t>综合维修</w:t>
      </w:r>
      <w:r>
        <w:rPr>
          <w:rFonts w:hint="eastAsia" w:ascii="仿宋" w:hAnsi="仿宋" w:eastAsia="仿宋" w:cs="仿宋"/>
          <w:b w:val="0"/>
          <w:bCs/>
          <w:color w:val="auto"/>
          <w:kern w:val="2"/>
          <w:sz w:val="20"/>
          <w:szCs w:val="20"/>
          <w:highlight w:val="none"/>
          <w:lang w:val="en-US" w:eastAsia="zh-CN"/>
        </w:rPr>
        <w:t>服务</w:t>
      </w:r>
      <w:r>
        <w:rPr>
          <w:rFonts w:hint="eastAsia" w:ascii="仿宋" w:hAnsi="仿宋" w:eastAsia="仿宋" w:cs="仿宋"/>
          <w:color w:val="auto"/>
          <w:sz w:val="20"/>
          <w:szCs w:val="20"/>
          <w:highlight w:val="none"/>
          <w:lang w:val="en-US" w:eastAsia="zh-CN"/>
        </w:rPr>
        <w:t>：</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元/月；</w:t>
      </w:r>
      <w:r>
        <w:rPr>
          <w:rFonts w:hint="eastAsia" w:ascii="仿宋" w:hAnsi="仿宋" w:eastAsia="仿宋" w:cs="仿宋"/>
          <w:b w:val="0"/>
          <w:bCs/>
          <w:color w:val="auto"/>
          <w:kern w:val="2"/>
          <w:sz w:val="20"/>
          <w:szCs w:val="20"/>
          <w:highlight w:val="none"/>
          <w:lang w:val="en-US" w:eastAsia="zh-CN"/>
        </w:rPr>
        <w:t>保安服务：</w:t>
      </w:r>
      <w:r>
        <w:rPr>
          <w:rFonts w:hint="eastAsia" w:ascii="仿宋" w:hAnsi="仿宋" w:eastAsia="仿宋" w:cs="仿宋"/>
          <w:color w:val="auto"/>
          <w:sz w:val="20"/>
          <w:szCs w:val="20"/>
          <w:highlight w:val="none"/>
          <w:u w:val="single"/>
          <w:lang w:val="en-US" w:eastAsia="zh-CN"/>
        </w:rPr>
        <w:t xml:space="preserve">    </w:t>
      </w:r>
      <w:r>
        <w:rPr>
          <w:rFonts w:hint="eastAsia" w:ascii="仿宋" w:hAnsi="仿宋" w:eastAsia="仿宋" w:cs="仿宋"/>
          <w:color w:val="auto"/>
          <w:sz w:val="20"/>
          <w:szCs w:val="20"/>
          <w:highlight w:val="none"/>
          <w:lang w:val="en-US" w:eastAsia="zh-CN"/>
        </w:rPr>
        <w:t>元/月。</w:t>
      </w:r>
    </w:p>
    <w:p w14:paraId="44B8FEA8">
      <w:pPr>
        <w:keepNext w:val="0"/>
        <w:keepLines w:val="0"/>
        <w:pageBreakBefore w:val="0"/>
        <w:widowControl/>
        <w:kinsoku/>
        <w:wordWrap/>
        <w:overflowPunct/>
        <w:topLinePunct w:val="0"/>
        <w:bidi w:val="0"/>
        <w:snapToGrid/>
        <w:spacing w:line="240" w:lineRule="auto"/>
        <w:ind w:right="-207" w:rightChars="-94" w:firstLine="400" w:firstLineChars="200"/>
        <w:jc w:val="left"/>
        <w:textAlignment w:val="auto"/>
        <w:rPr>
          <w:rFonts w:hint="eastAsia" w:ascii="仿宋" w:hAnsi="仿宋" w:eastAsia="仿宋" w:cs="仿宋"/>
          <w:color w:val="auto"/>
          <w:kern w:val="0"/>
          <w:sz w:val="20"/>
          <w:szCs w:val="20"/>
          <w:highlight w:val="none"/>
          <w:lang w:val="en-US" w:eastAsia="zh-CN"/>
        </w:rPr>
      </w:pPr>
      <w:r>
        <w:rPr>
          <w:rFonts w:hint="eastAsia" w:ascii="仿宋" w:hAnsi="仿宋" w:eastAsia="仿宋" w:cs="仿宋"/>
          <w:color w:val="auto"/>
          <w:kern w:val="0"/>
          <w:sz w:val="20"/>
          <w:szCs w:val="20"/>
          <w:highlight w:val="none"/>
          <w:lang w:val="en-US" w:eastAsia="zh-CN"/>
        </w:rPr>
        <w:t>4、</w:t>
      </w:r>
      <w:r>
        <w:rPr>
          <w:rFonts w:hint="eastAsia" w:ascii="仿宋" w:hAnsi="仿宋" w:eastAsia="仿宋" w:cs="仿宋"/>
          <w:color w:val="auto"/>
          <w:kern w:val="0"/>
          <w:sz w:val="20"/>
          <w:szCs w:val="20"/>
          <w:highlight w:val="none"/>
        </w:rPr>
        <w:t>合同单价为完成本项目所要求单项内容且验收合格的所有费用，包括但不限于人工费（含工资、人工费、社保、降温费、高温津贴、慰问、体检、商业险等所有福利待遇，工资、福利待遇和社保标准按当地最新政策执行）、材料费、办公费、保险、利润、税金、风险、协调费用、工程维修维保费用</w:t>
      </w:r>
      <w:r>
        <w:rPr>
          <w:rFonts w:hint="eastAsia" w:ascii="仿宋" w:hAnsi="仿宋" w:eastAsia="仿宋" w:cs="仿宋"/>
          <w:color w:val="auto"/>
          <w:kern w:val="0"/>
          <w:sz w:val="20"/>
          <w:szCs w:val="20"/>
          <w:highlight w:val="none"/>
          <w:lang w:eastAsia="zh-CN"/>
        </w:rPr>
        <w:t>、</w:t>
      </w:r>
      <w:r>
        <w:rPr>
          <w:rFonts w:hint="eastAsia" w:ascii="仿宋" w:hAnsi="仿宋" w:eastAsia="仿宋" w:cs="仿宋"/>
          <w:color w:val="auto"/>
          <w:kern w:val="0"/>
          <w:sz w:val="20"/>
          <w:szCs w:val="20"/>
          <w:highlight w:val="none"/>
          <w:lang w:val="en-US" w:eastAsia="zh-CN"/>
        </w:rPr>
        <w:t>电梯维保费用</w:t>
      </w:r>
      <w:r>
        <w:rPr>
          <w:rFonts w:hint="eastAsia" w:ascii="仿宋" w:hAnsi="仿宋" w:eastAsia="仿宋" w:cs="仿宋"/>
          <w:color w:val="auto"/>
          <w:kern w:val="0"/>
          <w:sz w:val="20"/>
          <w:szCs w:val="20"/>
          <w:highlight w:val="none"/>
        </w:rPr>
        <w:t>及完成工作准备阶段、实施阶段、交付阶段、验收阶段等其他一切相关费用</w:t>
      </w:r>
      <w:r>
        <w:rPr>
          <w:rFonts w:hint="eastAsia" w:ascii="仿宋" w:hAnsi="仿宋" w:eastAsia="仿宋" w:cs="仿宋"/>
          <w:color w:val="auto"/>
          <w:kern w:val="0"/>
          <w:sz w:val="20"/>
          <w:szCs w:val="20"/>
          <w:highlight w:val="none"/>
          <w:lang w:val="en-US" w:eastAsia="zh-CN"/>
        </w:rPr>
        <w:t>。</w:t>
      </w:r>
    </w:p>
    <w:p w14:paraId="47ADFE47">
      <w:pPr>
        <w:keepNext w:val="0"/>
        <w:keepLines w:val="0"/>
        <w:pageBreakBefore w:val="0"/>
        <w:widowControl/>
        <w:kinsoku/>
        <w:wordWrap/>
        <w:overflowPunct/>
        <w:topLinePunct w:val="0"/>
        <w:bidi w:val="0"/>
        <w:snapToGrid/>
        <w:spacing w:line="240" w:lineRule="auto"/>
        <w:ind w:right="-207" w:rightChars="-94"/>
        <w:jc w:val="left"/>
        <w:textAlignment w:val="auto"/>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第三条  付款方式及依据</w:t>
      </w:r>
    </w:p>
    <w:p w14:paraId="221D05BB">
      <w:pPr>
        <w:keepNext w:val="0"/>
        <w:keepLines w:val="0"/>
        <w:pageBreakBefore w:val="0"/>
        <w:kinsoku/>
        <w:wordWrap/>
        <w:overflowPunct/>
        <w:topLinePunct w:val="0"/>
        <w:autoSpaceDE/>
        <w:autoSpaceDN/>
        <w:bidi w:val="0"/>
        <w:adjustRightInd/>
        <w:snapToGrid/>
        <w:spacing w:line="360" w:lineRule="auto"/>
        <w:ind w:firstLine="400" w:firstLineChars="200"/>
        <w:jc w:val="left"/>
        <w:textAlignment w:val="auto"/>
        <w:rPr>
          <w:rFonts w:hint="eastAsia" w:ascii="仿宋" w:hAnsi="仿宋" w:eastAsia="仿宋" w:cs="仿宋"/>
          <w:bCs/>
          <w:color w:val="auto"/>
          <w:sz w:val="20"/>
          <w:szCs w:val="20"/>
          <w:highlight w:val="none"/>
          <w:lang w:val="en-US" w:eastAsia="zh-CN"/>
        </w:rPr>
      </w:pPr>
      <w:r>
        <w:rPr>
          <w:rFonts w:hint="eastAsia" w:ascii="仿宋" w:hAnsi="仿宋" w:eastAsia="仿宋" w:cs="仿宋"/>
          <w:bCs/>
          <w:color w:val="auto"/>
          <w:sz w:val="20"/>
          <w:szCs w:val="20"/>
          <w:highlight w:val="none"/>
        </w:rPr>
        <w:t>1、付款方式：</w:t>
      </w:r>
      <w:r>
        <w:rPr>
          <w:rFonts w:hint="eastAsia" w:ascii="仿宋" w:hAnsi="仿宋" w:eastAsia="仿宋" w:cs="仿宋"/>
          <w:bCs/>
          <w:color w:val="auto"/>
          <w:sz w:val="20"/>
          <w:szCs w:val="20"/>
          <w:highlight w:val="none"/>
          <w:lang w:val="en-US" w:eastAsia="zh-CN"/>
        </w:rPr>
        <w:t>每半年支付一次。半年服务期满后，甲乙双方核对服务费用，核对无误后乙方向甲方开具相应金额的服务费发票，甲方在收到合法有效的发票后据实支付服务费用。若双方对当期服务费的金额存在争议的，甲方应对无争议费用先行按合同约定的期限予以支付，对于存在争议的部分款项，双方友好协商一致后予以支付。</w:t>
      </w:r>
    </w:p>
    <w:p w14:paraId="61DBB6D4">
      <w:pPr>
        <w:keepNext w:val="0"/>
        <w:keepLines w:val="0"/>
        <w:pageBreakBefore w:val="0"/>
        <w:widowControl/>
        <w:kinsoku/>
        <w:wordWrap/>
        <w:overflowPunct/>
        <w:topLinePunct w:val="0"/>
        <w:autoSpaceDE/>
        <w:autoSpaceDN/>
        <w:bidi w:val="0"/>
        <w:adjustRightInd/>
        <w:snapToGrid/>
        <w:spacing w:line="240" w:lineRule="auto"/>
        <w:ind w:right="0" w:rightChars="0" w:firstLine="400" w:firstLineChars="200"/>
        <w:jc w:val="left"/>
        <w:textAlignment w:val="auto"/>
        <w:rPr>
          <w:rFonts w:hint="eastAsia" w:ascii="仿宋" w:hAnsi="仿宋" w:eastAsia="仿宋" w:cs="仿宋"/>
          <w:bCs/>
          <w:color w:val="auto"/>
          <w:kern w:val="0"/>
          <w:sz w:val="20"/>
          <w:szCs w:val="20"/>
          <w:highlight w:val="none"/>
        </w:rPr>
      </w:pPr>
      <w:r>
        <w:rPr>
          <w:rFonts w:hint="eastAsia" w:ascii="仿宋" w:hAnsi="仿宋" w:eastAsia="仿宋" w:cs="仿宋"/>
          <w:color w:val="auto"/>
          <w:sz w:val="20"/>
          <w:szCs w:val="20"/>
          <w:highlight w:val="none"/>
        </w:rPr>
        <w:t>2、付款依据：合同、磋商文件、磋商响应文件、发票、验收报告。</w:t>
      </w:r>
    </w:p>
    <w:p w14:paraId="3FDB6969">
      <w:pPr>
        <w:pStyle w:val="8"/>
        <w:keepNext w:val="0"/>
        <w:keepLines w:val="0"/>
        <w:pageBreakBefore w:val="0"/>
        <w:tabs>
          <w:tab w:val="left" w:pos="7553"/>
        </w:tabs>
        <w:kinsoku/>
        <w:wordWrap/>
        <w:overflowPunct/>
        <w:topLinePunct w:val="0"/>
        <w:bidi w:val="0"/>
        <w:snapToGrid/>
        <w:spacing w:line="240" w:lineRule="auto"/>
        <w:ind w:firstLine="0" w:firstLineChars="0"/>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第四条  服务期限</w:t>
      </w:r>
    </w:p>
    <w:p w14:paraId="6D6BC10A">
      <w:pPr>
        <w:pStyle w:val="4"/>
        <w:keepNext w:val="0"/>
        <w:keepLines w:val="0"/>
        <w:pageBreakBefore w:val="0"/>
        <w:widowControl/>
        <w:kinsoku/>
        <w:wordWrap/>
        <w:overflowPunct/>
        <w:topLinePunct w:val="0"/>
        <w:autoSpaceDE/>
        <w:autoSpaceDN/>
        <w:bidi w:val="0"/>
        <w:adjustRightInd/>
        <w:snapToGrid/>
        <w:spacing w:line="240" w:lineRule="auto"/>
        <w:ind w:left="0" w:leftChars="0"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合同</w:t>
      </w:r>
      <w:r>
        <w:rPr>
          <w:rFonts w:hint="eastAsia" w:ascii="仿宋" w:hAnsi="仿宋" w:eastAsia="仿宋" w:cs="仿宋"/>
          <w:bCs/>
          <w:color w:val="auto"/>
          <w:kern w:val="2"/>
          <w:sz w:val="20"/>
          <w:szCs w:val="20"/>
          <w:highlight w:val="none"/>
          <w:lang w:val="en-US" w:eastAsia="zh-CN" w:bidi="ar-SA"/>
        </w:rPr>
        <w:t>期限：自合同签订之日起一年内。</w:t>
      </w:r>
    </w:p>
    <w:p w14:paraId="7DE15B4B">
      <w:pPr>
        <w:pStyle w:val="2"/>
        <w:keepNext w:val="0"/>
        <w:keepLines w:val="0"/>
        <w:pageBreakBefore w:val="0"/>
        <w:widowControl w:val="0"/>
        <w:numPr>
          <w:ilvl w:val="0"/>
          <w:numId w:val="1"/>
        </w:numPr>
        <w:kinsoku/>
        <w:wordWrap/>
        <w:overflowPunct/>
        <w:topLinePunct w:val="0"/>
        <w:bidi w:val="0"/>
        <w:snapToGrid/>
        <w:spacing w:line="240" w:lineRule="auto"/>
        <w:textAlignment w:val="auto"/>
        <w:rPr>
          <w:rFonts w:hint="eastAsia" w:ascii="仿宋" w:hAnsi="仿宋" w:eastAsia="仿宋" w:cs="仿宋"/>
          <w:b/>
          <w:bCs/>
          <w:color w:val="auto"/>
          <w:kern w:val="0"/>
          <w:sz w:val="20"/>
          <w:szCs w:val="20"/>
          <w:highlight w:val="none"/>
          <w:lang w:val="en-US" w:eastAsia="zh-CN" w:bidi="ar-SA"/>
        </w:rPr>
      </w:pPr>
      <w:r>
        <w:rPr>
          <w:rFonts w:hint="eastAsia" w:ascii="仿宋" w:hAnsi="仿宋" w:eastAsia="仿宋" w:cs="仿宋"/>
          <w:b/>
          <w:bCs/>
          <w:color w:val="auto"/>
          <w:sz w:val="20"/>
          <w:szCs w:val="20"/>
          <w:highlight w:val="none"/>
        </w:rPr>
        <w:t xml:space="preserve"> </w:t>
      </w:r>
      <w:r>
        <w:rPr>
          <w:rFonts w:hint="eastAsia" w:ascii="仿宋" w:hAnsi="仿宋" w:eastAsia="仿宋" w:cs="仿宋"/>
          <w:b/>
          <w:bCs/>
          <w:color w:val="auto"/>
          <w:sz w:val="20"/>
          <w:szCs w:val="20"/>
          <w:highlight w:val="none"/>
          <w:lang w:eastAsia="zh-CN"/>
        </w:rPr>
        <w:t>服务质量要</w:t>
      </w:r>
      <w:r>
        <w:rPr>
          <w:rFonts w:hint="eastAsia" w:ascii="仿宋" w:hAnsi="仿宋" w:eastAsia="仿宋" w:cs="仿宋"/>
          <w:b/>
          <w:bCs/>
          <w:color w:val="auto"/>
          <w:kern w:val="0"/>
          <w:sz w:val="20"/>
          <w:szCs w:val="20"/>
          <w:highlight w:val="none"/>
          <w:lang w:val="en-US" w:eastAsia="zh-CN" w:bidi="ar-SA"/>
        </w:rPr>
        <w:t>求</w:t>
      </w:r>
    </w:p>
    <w:p w14:paraId="51619925">
      <w:pPr>
        <w:keepNext w:val="0"/>
        <w:keepLines w:val="0"/>
        <w:pageBreakBefore w:val="0"/>
        <w:widowControl w:val="0"/>
        <w:numPr>
          <w:ilvl w:val="0"/>
          <w:numId w:val="0"/>
        </w:numPr>
        <w:kinsoku/>
        <w:wordWrap/>
        <w:overflowPunct/>
        <w:topLinePunct w:val="0"/>
        <w:autoSpaceDE w:val="0"/>
        <w:autoSpaceDN w:val="0"/>
        <w:bidi w:val="0"/>
        <w:adjustRightInd w:val="0"/>
        <w:snapToGrid/>
        <w:spacing w:line="240" w:lineRule="auto"/>
        <w:ind w:firstLine="400" w:firstLineChars="200"/>
        <w:textAlignment w:val="auto"/>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服务质量必须达到甲方竞争性磋商文件和乙方竞争性磋商响应文件的</w:t>
      </w:r>
      <w:r>
        <w:rPr>
          <w:rFonts w:hint="eastAsia" w:ascii="仿宋" w:hAnsi="仿宋" w:eastAsia="仿宋" w:cs="仿宋"/>
          <w:color w:val="auto"/>
          <w:sz w:val="20"/>
          <w:szCs w:val="20"/>
          <w:highlight w:val="none"/>
          <w:lang w:val="en-US" w:eastAsia="zh-CN"/>
        </w:rPr>
        <w:t>合格</w:t>
      </w:r>
      <w:r>
        <w:rPr>
          <w:rFonts w:hint="eastAsia" w:ascii="仿宋" w:hAnsi="仿宋" w:eastAsia="仿宋" w:cs="仿宋"/>
          <w:color w:val="auto"/>
          <w:sz w:val="20"/>
          <w:szCs w:val="20"/>
          <w:highlight w:val="none"/>
          <w:lang w:val="zh-CN"/>
        </w:rPr>
        <w:t>标准；</w:t>
      </w:r>
    </w:p>
    <w:p w14:paraId="260A1A15">
      <w:pPr>
        <w:keepNext w:val="0"/>
        <w:keepLines w:val="0"/>
        <w:pageBreakBefore w:val="0"/>
        <w:widowControl/>
        <w:kinsoku/>
        <w:wordWrap/>
        <w:overflowPunct/>
        <w:topLinePunct w:val="0"/>
        <w:bidi w:val="0"/>
        <w:snapToGrid/>
        <w:spacing w:line="240" w:lineRule="auto"/>
        <w:ind w:right="-207" w:rightChars="-94"/>
        <w:jc w:val="left"/>
        <w:textAlignment w:val="auto"/>
        <w:rPr>
          <w:rFonts w:hint="eastAsia" w:ascii="仿宋" w:hAnsi="仿宋" w:eastAsia="仿宋" w:cs="仿宋"/>
          <w:color w:val="auto"/>
          <w:sz w:val="20"/>
          <w:szCs w:val="20"/>
          <w:highlight w:val="none"/>
        </w:rPr>
      </w:pPr>
      <w:r>
        <w:rPr>
          <w:rFonts w:hint="eastAsia" w:ascii="仿宋" w:hAnsi="仿宋" w:eastAsia="仿宋" w:cs="仿宋"/>
          <w:b/>
          <w:bCs/>
          <w:color w:val="auto"/>
          <w:sz w:val="20"/>
          <w:szCs w:val="20"/>
          <w:highlight w:val="none"/>
        </w:rPr>
        <w:t>第六条  甲乙双方的权利及义务</w:t>
      </w:r>
    </w:p>
    <w:p w14:paraId="0C159DC4">
      <w:pPr>
        <w:keepNext w:val="0"/>
        <w:keepLines w:val="0"/>
        <w:pageBreakBefore w:val="0"/>
        <w:widowControl/>
        <w:kinsoku/>
        <w:wordWrap/>
        <w:overflowPunct/>
        <w:topLinePunct w:val="0"/>
        <w:autoSpaceDE/>
        <w:autoSpaceDN/>
        <w:bidi w:val="0"/>
        <w:adjustRightInd/>
        <w:snapToGrid/>
        <w:spacing w:line="240" w:lineRule="auto"/>
        <w:ind w:right="0" w:rightChars="0"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（一）甲方权利义务</w:t>
      </w:r>
    </w:p>
    <w:p w14:paraId="3E0F3838">
      <w:pPr>
        <w:keepNext w:val="0"/>
        <w:keepLines w:val="0"/>
        <w:pageBreakBefore w:val="0"/>
        <w:widowControl/>
        <w:kinsoku/>
        <w:wordWrap/>
        <w:overflowPunct/>
        <w:topLinePunct w:val="0"/>
        <w:autoSpaceDE/>
        <w:autoSpaceDN/>
        <w:bidi w:val="0"/>
        <w:adjustRightInd/>
        <w:snapToGrid/>
        <w:spacing w:line="240" w:lineRule="auto"/>
        <w:ind w:right="0" w:rightChars="0" w:firstLine="400" w:firstLineChars="200"/>
        <w:jc w:val="left"/>
        <w:textAlignment w:val="auto"/>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zh-CN"/>
        </w:rPr>
        <w:t>1、甲方有权对乙方进行合同范围内的执行情况进行监督并提出合理化建议。对乙方未按合同约定履行服务义务，有权要求乙方整改到位。</w:t>
      </w:r>
    </w:p>
    <w:p w14:paraId="6B8482FB">
      <w:pPr>
        <w:keepNext w:val="0"/>
        <w:keepLines w:val="0"/>
        <w:pageBreakBefore w:val="0"/>
        <w:widowControl/>
        <w:kinsoku/>
        <w:wordWrap/>
        <w:overflowPunct/>
        <w:topLinePunct w:val="0"/>
        <w:autoSpaceDE/>
        <w:autoSpaceDN/>
        <w:bidi w:val="0"/>
        <w:adjustRightInd/>
        <w:snapToGrid/>
        <w:spacing w:line="240" w:lineRule="auto"/>
        <w:ind w:right="0" w:rightChars="0" w:firstLine="400" w:firstLineChars="200"/>
        <w:jc w:val="left"/>
        <w:textAlignment w:val="auto"/>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en-US" w:eastAsia="zh-CN"/>
        </w:rPr>
        <w:t>2、</w:t>
      </w:r>
      <w:r>
        <w:rPr>
          <w:rFonts w:hint="eastAsia" w:ascii="仿宋" w:hAnsi="仿宋" w:eastAsia="仿宋" w:cs="仿宋"/>
          <w:color w:val="auto"/>
          <w:sz w:val="20"/>
          <w:szCs w:val="20"/>
          <w:highlight w:val="none"/>
          <w:lang w:val="zh-CN"/>
        </w:rPr>
        <w:t>甲方有权对进入服务区内</w:t>
      </w:r>
      <w:r>
        <w:rPr>
          <w:rFonts w:hint="eastAsia" w:ascii="仿宋" w:hAnsi="仿宋" w:eastAsia="仿宋" w:cs="仿宋"/>
          <w:color w:val="auto"/>
          <w:sz w:val="20"/>
          <w:szCs w:val="20"/>
          <w:highlight w:val="none"/>
          <w:lang w:val="zh-CN" w:eastAsia="zh-CN"/>
        </w:rPr>
        <w:t>工作</w:t>
      </w:r>
      <w:r>
        <w:rPr>
          <w:rFonts w:hint="eastAsia" w:ascii="仿宋" w:hAnsi="仿宋" w:eastAsia="仿宋" w:cs="仿宋"/>
          <w:color w:val="auto"/>
          <w:sz w:val="20"/>
          <w:szCs w:val="20"/>
          <w:highlight w:val="none"/>
          <w:lang w:val="zh-CN"/>
        </w:rPr>
        <w:t>人员进行年龄核对，以身份证为准。甲方有权检查乙方物业人员的劳动合同及社会保险凭证，有权要求乙方更换不合格人员。</w:t>
      </w:r>
    </w:p>
    <w:p w14:paraId="65739FE7">
      <w:pPr>
        <w:keepNext w:val="0"/>
        <w:keepLines w:val="0"/>
        <w:pageBreakBefore w:val="0"/>
        <w:widowControl/>
        <w:kinsoku/>
        <w:wordWrap/>
        <w:overflowPunct/>
        <w:topLinePunct w:val="0"/>
        <w:autoSpaceDE/>
        <w:autoSpaceDN/>
        <w:bidi w:val="0"/>
        <w:adjustRightInd/>
        <w:snapToGrid/>
        <w:spacing w:line="240" w:lineRule="auto"/>
        <w:ind w:right="0" w:rightChars="0" w:firstLine="400" w:firstLineChars="200"/>
        <w:jc w:val="left"/>
        <w:textAlignment w:val="auto"/>
        <w:rPr>
          <w:rFonts w:hint="eastAsia" w:ascii="仿宋" w:hAnsi="仿宋" w:eastAsia="仿宋" w:cs="仿宋"/>
          <w:color w:val="auto"/>
          <w:sz w:val="20"/>
          <w:szCs w:val="20"/>
          <w:highlight w:val="none"/>
          <w:lang w:val="zh-CN" w:eastAsia="zh-CN"/>
        </w:rPr>
      </w:pPr>
      <w:r>
        <w:rPr>
          <w:rFonts w:hint="eastAsia" w:ascii="仿宋" w:hAnsi="仿宋" w:eastAsia="仿宋" w:cs="仿宋"/>
          <w:color w:val="auto"/>
          <w:sz w:val="20"/>
          <w:szCs w:val="20"/>
          <w:highlight w:val="none"/>
          <w:lang w:val="en-US" w:eastAsia="zh-CN"/>
        </w:rPr>
        <w:t>3、</w:t>
      </w:r>
      <w:r>
        <w:rPr>
          <w:rFonts w:hint="eastAsia" w:ascii="仿宋" w:hAnsi="仿宋" w:eastAsia="仿宋" w:cs="仿宋"/>
          <w:color w:val="auto"/>
          <w:sz w:val="20"/>
          <w:szCs w:val="20"/>
          <w:highlight w:val="none"/>
          <w:lang w:val="zh-CN" w:eastAsia="zh-CN"/>
        </w:rPr>
        <w:t>乙方人员必须遵守甲方管理规定，服从甲方相关部门管理和监督及当地有关部门的审查，甲方对乙方人员有纠察权，对项目设施设备的安全有检查权。</w:t>
      </w:r>
    </w:p>
    <w:p w14:paraId="25377E48">
      <w:pPr>
        <w:keepNext w:val="0"/>
        <w:keepLines w:val="0"/>
        <w:pageBreakBefore w:val="0"/>
        <w:widowControl/>
        <w:kinsoku/>
        <w:wordWrap/>
        <w:overflowPunct/>
        <w:topLinePunct w:val="0"/>
        <w:autoSpaceDE/>
        <w:autoSpaceDN/>
        <w:bidi w:val="0"/>
        <w:adjustRightInd/>
        <w:snapToGrid/>
        <w:spacing w:line="240" w:lineRule="auto"/>
        <w:ind w:right="0" w:rightChars="0" w:firstLine="400" w:firstLineChars="200"/>
        <w:jc w:val="left"/>
        <w:textAlignment w:val="auto"/>
        <w:rPr>
          <w:rFonts w:hint="eastAsia" w:ascii="仿宋" w:hAnsi="仿宋" w:eastAsia="仿宋" w:cs="仿宋"/>
          <w:color w:val="auto"/>
          <w:sz w:val="20"/>
          <w:szCs w:val="20"/>
          <w:highlight w:val="none"/>
          <w:lang w:val="zh-CN" w:eastAsia="zh-CN"/>
        </w:rPr>
      </w:pP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lang w:val="zh-CN" w:eastAsia="zh-CN"/>
        </w:rPr>
        <w:t>甲方有权对乙方员工的服务态度和质量进行监管，对服务质量差、服务态度恶劣的员工有权提出辞退和调整要求，乙方应积极配合。</w:t>
      </w:r>
    </w:p>
    <w:p w14:paraId="5F5EF836">
      <w:pPr>
        <w:keepNext w:val="0"/>
        <w:keepLines w:val="0"/>
        <w:pageBreakBefore w:val="0"/>
        <w:widowControl/>
        <w:kinsoku/>
        <w:wordWrap/>
        <w:overflowPunct/>
        <w:topLinePunct w:val="0"/>
        <w:autoSpaceDE/>
        <w:autoSpaceDN/>
        <w:bidi w:val="0"/>
        <w:adjustRightInd/>
        <w:snapToGrid/>
        <w:spacing w:line="240" w:lineRule="auto"/>
        <w:ind w:right="0" w:rightChars="0" w:firstLine="400" w:firstLineChars="200"/>
        <w:jc w:val="left"/>
        <w:textAlignment w:val="auto"/>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en-US" w:eastAsia="zh-CN"/>
        </w:rPr>
        <w:t>5、甲方对供应商提供的服务工作进行质量检查、考核、处罚。（处罚细则及依据最终解释权归甲方）。</w:t>
      </w:r>
    </w:p>
    <w:p w14:paraId="21879A45">
      <w:pPr>
        <w:keepNext w:val="0"/>
        <w:keepLines w:val="0"/>
        <w:pageBreakBefore w:val="0"/>
        <w:widowControl/>
        <w:kinsoku/>
        <w:wordWrap/>
        <w:overflowPunct/>
        <w:topLinePunct w:val="0"/>
        <w:autoSpaceDE/>
        <w:autoSpaceDN/>
        <w:bidi w:val="0"/>
        <w:adjustRightInd/>
        <w:snapToGrid/>
        <w:spacing w:line="240" w:lineRule="auto"/>
        <w:ind w:right="0" w:rightChars="0" w:firstLine="400" w:firstLineChars="200"/>
        <w:jc w:val="left"/>
        <w:textAlignment w:val="auto"/>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en-US" w:eastAsia="zh-CN"/>
        </w:rPr>
        <w:t>6、</w:t>
      </w:r>
      <w:r>
        <w:rPr>
          <w:rFonts w:hint="eastAsia" w:ascii="仿宋" w:hAnsi="仿宋" w:eastAsia="仿宋" w:cs="仿宋"/>
          <w:color w:val="auto"/>
          <w:sz w:val="20"/>
          <w:szCs w:val="20"/>
          <w:highlight w:val="none"/>
          <w:lang w:val="zh-CN"/>
        </w:rPr>
        <w:t>按时向乙方支付</w:t>
      </w:r>
      <w:r>
        <w:rPr>
          <w:rFonts w:hint="eastAsia" w:ascii="仿宋" w:hAnsi="仿宋" w:eastAsia="仿宋" w:cs="仿宋"/>
          <w:color w:val="auto"/>
          <w:sz w:val="20"/>
          <w:szCs w:val="20"/>
          <w:highlight w:val="none"/>
          <w:lang w:val="en-US" w:eastAsia="zh-CN"/>
        </w:rPr>
        <w:t>服务</w:t>
      </w:r>
      <w:r>
        <w:rPr>
          <w:rFonts w:hint="eastAsia" w:ascii="仿宋" w:hAnsi="仿宋" w:eastAsia="仿宋" w:cs="仿宋"/>
          <w:color w:val="auto"/>
          <w:sz w:val="20"/>
          <w:szCs w:val="20"/>
          <w:highlight w:val="none"/>
          <w:lang w:val="zh-CN"/>
        </w:rPr>
        <w:t>费用。</w:t>
      </w:r>
    </w:p>
    <w:p w14:paraId="1857552C">
      <w:pPr>
        <w:keepNext w:val="0"/>
        <w:keepLines w:val="0"/>
        <w:pageBreakBefore w:val="0"/>
        <w:widowControl/>
        <w:kinsoku/>
        <w:wordWrap/>
        <w:overflowPunct/>
        <w:topLinePunct w:val="0"/>
        <w:autoSpaceDE/>
        <w:autoSpaceDN/>
        <w:bidi w:val="0"/>
        <w:adjustRightInd/>
        <w:snapToGrid/>
        <w:spacing w:line="240" w:lineRule="auto"/>
        <w:ind w:right="0" w:rightChars="0" w:firstLine="400" w:firstLineChars="200"/>
        <w:jc w:val="left"/>
        <w:textAlignment w:val="auto"/>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rPr>
        <w:t>（二）乙方权利义务</w:t>
      </w:r>
    </w:p>
    <w:p w14:paraId="758E9460">
      <w:pPr>
        <w:keepNext w:val="0"/>
        <w:keepLines w:val="0"/>
        <w:pageBreakBefore w:val="0"/>
        <w:widowControl/>
        <w:kinsoku/>
        <w:wordWrap/>
        <w:overflowPunct/>
        <w:topLinePunct w:val="0"/>
        <w:autoSpaceDE/>
        <w:autoSpaceDN/>
        <w:bidi w:val="0"/>
        <w:adjustRightInd/>
        <w:snapToGrid/>
        <w:spacing w:line="240" w:lineRule="auto"/>
        <w:ind w:right="0" w:rightChars="0" w:firstLine="400" w:firstLineChars="200"/>
        <w:jc w:val="left"/>
        <w:textAlignment w:val="auto"/>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en-US" w:eastAsia="zh-CN"/>
        </w:rPr>
        <w:t>1、</w:t>
      </w:r>
      <w:r>
        <w:rPr>
          <w:rFonts w:hint="eastAsia" w:ascii="仿宋" w:hAnsi="仿宋" w:eastAsia="仿宋" w:cs="仿宋"/>
          <w:color w:val="auto"/>
          <w:sz w:val="20"/>
          <w:szCs w:val="20"/>
          <w:highlight w:val="none"/>
          <w:lang w:val="zh-CN"/>
        </w:rPr>
        <w:t>必须遵守街办的相关规章制度和管理规定，并严格遵守有关机密和保密要求。合同签订后，乙方所派人员须与甲方签订《保密承诺书》，未签订的不得上岗。</w:t>
      </w:r>
    </w:p>
    <w:p w14:paraId="01236AD9">
      <w:pPr>
        <w:keepNext w:val="0"/>
        <w:keepLines w:val="0"/>
        <w:pageBreakBefore w:val="0"/>
        <w:widowControl/>
        <w:kinsoku/>
        <w:wordWrap/>
        <w:overflowPunct/>
        <w:topLinePunct w:val="0"/>
        <w:autoSpaceDE/>
        <w:autoSpaceDN/>
        <w:bidi w:val="0"/>
        <w:adjustRightInd/>
        <w:snapToGrid/>
        <w:spacing w:line="240" w:lineRule="auto"/>
        <w:ind w:right="0" w:rightChars="0"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2、</w:t>
      </w:r>
      <w:r>
        <w:rPr>
          <w:rFonts w:hint="eastAsia" w:ascii="仿宋" w:hAnsi="仿宋" w:eastAsia="仿宋" w:cs="仿宋"/>
          <w:color w:val="auto"/>
          <w:sz w:val="20"/>
          <w:szCs w:val="20"/>
          <w:highlight w:val="none"/>
          <w:lang w:val="zh-CN"/>
        </w:rPr>
        <w:t>乙方所指派的项目负责人，在合同履行中未经甲方同意不得擅自更换他</w:t>
      </w:r>
      <w:r>
        <w:rPr>
          <w:rFonts w:hint="eastAsia" w:ascii="仿宋" w:hAnsi="仿宋" w:eastAsia="仿宋" w:cs="仿宋"/>
          <w:color w:val="auto"/>
          <w:sz w:val="20"/>
          <w:szCs w:val="20"/>
          <w:highlight w:val="none"/>
        </w:rPr>
        <w:t>人。</w:t>
      </w:r>
    </w:p>
    <w:p w14:paraId="3D83BAEE">
      <w:pPr>
        <w:keepNext w:val="0"/>
        <w:keepLines w:val="0"/>
        <w:pageBreakBefore w:val="0"/>
        <w:widowControl/>
        <w:kinsoku/>
        <w:wordWrap/>
        <w:overflowPunct/>
        <w:topLinePunct w:val="0"/>
        <w:autoSpaceDE/>
        <w:autoSpaceDN/>
        <w:bidi w:val="0"/>
        <w:adjustRightInd/>
        <w:snapToGrid/>
        <w:spacing w:line="240" w:lineRule="auto"/>
        <w:ind w:right="0" w:rightChars="0"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乙方项目负责人：</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，联系电话：</w:t>
      </w:r>
      <w:r>
        <w:rPr>
          <w:rFonts w:hint="eastAsia" w:ascii="仿宋" w:hAnsi="仿宋" w:eastAsia="仿宋" w:cs="仿宋"/>
          <w:color w:val="auto"/>
          <w:sz w:val="20"/>
          <w:szCs w:val="20"/>
          <w:highlight w:val="none"/>
          <w:u w:val="single"/>
        </w:rPr>
        <w:t xml:space="preserve">        </w:t>
      </w:r>
      <w:r>
        <w:rPr>
          <w:rFonts w:hint="eastAsia" w:ascii="仿宋" w:hAnsi="仿宋" w:eastAsia="仿宋" w:cs="仿宋"/>
          <w:color w:val="auto"/>
          <w:sz w:val="20"/>
          <w:szCs w:val="20"/>
          <w:highlight w:val="none"/>
        </w:rPr>
        <w:t xml:space="preserve"> 。</w:t>
      </w:r>
    </w:p>
    <w:p w14:paraId="0F98576B">
      <w:pPr>
        <w:keepNext w:val="0"/>
        <w:keepLines w:val="0"/>
        <w:pageBreakBefore w:val="0"/>
        <w:widowControl/>
        <w:kinsoku/>
        <w:wordWrap/>
        <w:overflowPunct/>
        <w:topLinePunct w:val="0"/>
        <w:autoSpaceDE/>
        <w:autoSpaceDN/>
        <w:bidi w:val="0"/>
        <w:adjustRightInd/>
        <w:snapToGrid/>
        <w:spacing w:line="240" w:lineRule="auto"/>
        <w:ind w:right="0" w:rightChars="0"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3、</w:t>
      </w:r>
      <w:r>
        <w:rPr>
          <w:rFonts w:hint="eastAsia" w:ascii="仿宋" w:hAnsi="仿宋" w:eastAsia="仿宋" w:cs="仿宋"/>
          <w:color w:val="auto"/>
          <w:sz w:val="20"/>
          <w:szCs w:val="20"/>
          <w:highlight w:val="none"/>
        </w:rPr>
        <w:t>乙方应根据甲方的要求,建立并完善内部考核管理制度</w:t>
      </w:r>
    </w:p>
    <w:p w14:paraId="658238A7">
      <w:pPr>
        <w:keepNext w:val="0"/>
        <w:keepLines w:val="0"/>
        <w:pageBreakBefore w:val="0"/>
        <w:widowControl/>
        <w:kinsoku/>
        <w:wordWrap/>
        <w:overflowPunct/>
        <w:topLinePunct w:val="0"/>
        <w:autoSpaceDE/>
        <w:autoSpaceDN/>
        <w:bidi w:val="0"/>
        <w:adjustRightInd/>
        <w:snapToGrid/>
        <w:spacing w:line="240" w:lineRule="auto"/>
        <w:ind w:right="0" w:rightChars="0"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lang w:val="en-US" w:eastAsia="zh-CN"/>
        </w:rPr>
        <w:t>4</w:t>
      </w:r>
      <w:r>
        <w:rPr>
          <w:rFonts w:hint="eastAsia" w:ascii="仿宋" w:hAnsi="仿宋" w:eastAsia="仿宋" w:cs="仿宋"/>
          <w:color w:val="auto"/>
          <w:sz w:val="20"/>
          <w:szCs w:val="20"/>
          <w:highlight w:val="none"/>
        </w:rPr>
        <w:t>、乙方必须按合同约定的服务内容及标准向甲方提供相应服务。</w:t>
      </w:r>
    </w:p>
    <w:p w14:paraId="72F21749">
      <w:pPr>
        <w:keepNext w:val="0"/>
        <w:keepLines w:val="0"/>
        <w:pageBreakBefore w:val="0"/>
        <w:widowControl/>
        <w:kinsoku/>
        <w:wordWrap/>
        <w:overflowPunct/>
        <w:topLinePunct w:val="0"/>
        <w:autoSpaceDE/>
        <w:autoSpaceDN/>
        <w:bidi w:val="0"/>
        <w:adjustRightInd/>
        <w:snapToGrid/>
        <w:spacing w:line="240" w:lineRule="auto"/>
        <w:ind w:right="0" w:rightChars="0" w:firstLine="400" w:firstLineChars="200"/>
        <w:jc w:val="left"/>
        <w:textAlignment w:val="auto"/>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en-US" w:eastAsia="zh-CN"/>
        </w:rPr>
        <w:t>5、</w:t>
      </w:r>
      <w:r>
        <w:rPr>
          <w:rFonts w:hint="eastAsia" w:ascii="仿宋" w:hAnsi="仿宋" w:eastAsia="仿宋" w:cs="仿宋"/>
          <w:color w:val="auto"/>
          <w:sz w:val="20"/>
          <w:szCs w:val="20"/>
          <w:highlight w:val="none"/>
        </w:rPr>
        <w:t>乙方为甲方提供的</w:t>
      </w:r>
      <w:r>
        <w:rPr>
          <w:rFonts w:hint="eastAsia" w:ascii="仿宋" w:hAnsi="仿宋" w:eastAsia="仿宋" w:cs="仿宋"/>
          <w:color w:val="auto"/>
          <w:sz w:val="20"/>
          <w:szCs w:val="20"/>
          <w:highlight w:val="none"/>
          <w:lang w:eastAsia="zh-CN"/>
        </w:rPr>
        <w:t>服务</w:t>
      </w:r>
      <w:r>
        <w:rPr>
          <w:rFonts w:hint="eastAsia" w:ascii="仿宋" w:hAnsi="仿宋" w:eastAsia="仿宋" w:cs="仿宋"/>
          <w:color w:val="auto"/>
          <w:sz w:val="20"/>
          <w:szCs w:val="20"/>
          <w:highlight w:val="none"/>
        </w:rPr>
        <w:t>人员必须符合要求，培训达标后持证上岗</w:t>
      </w:r>
      <w:r>
        <w:rPr>
          <w:rFonts w:hint="eastAsia" w:ascii="仿宋" w:hAnsi="仿宋" w:eastAsia="仿宋" w:cs="仿宋"/>
          <w:color w:val="auto"/>
          <w:sz w:val="20"/>
          <w:szCs w:val="20"/>
          <w:highlight w:val="none"/>
          <w:lang w:eastAsia="zh-CN"/>
        </w:rPr>
        <w:t>，</w:t>
      </w:r>
      <w:r>
        <w:rPr>
          <w:rFonts w:hint="eastAsia" w:ascii="仿宋" w:hAnsi="仿宋" w:eastAsia="仿宋" w:cs="仿宋"/>
          <w:color w:val="auto"/>
          <w:sz w:val="20"/>
          <w:szCs w:val="20"/>
          <w:highlight w:val="none"/>
          <w:lang w:val="zh-CN"/>
        </w:rPr>
        <w:t>并签订劳动协议，乙方有义务为其购买有关保险。</w:t>
      </w:r>
    </w:p>
    <w:p w14:paraId="192DD55A">
      <w:pPr>
        <w:keepNext w:val="0"/>
        <w:keepLines w:val="0"/>
        <w:pageBreakBefore w:val="0"/>
        <w:widowControl/>
        <w:kinsoku/>
        <w:wordWrap/>
        <w:overflowPunct/>
        <w:topLinePunct w:val="0"/>
        <w:autoSpaceDE/>
        <w:autoSpaceDN/>
        <w:bidi w:val="0"/>
        <w:adjustRightInd/>
        <w:snapToGrid/>
        <w:spacing w:line="240" w:lineRule="auto"/>
        <w:ind w:right="0" w:rightChars="0" w:firstLine="400" w:firstLineChars="200"/>
        <w:jc w:val="left"/>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6、如遇乙方更换人员须提前通知采购人，在新人到岗当天书面通报新增员工的姓名、身份证复印件备案。</w:t>
      </w:r>
    </w:p>
    <w:p w14:paraId="2195D473">
      <w:pPr>
        <w:keepNext w:val="0"/>
        <w:keepLines w:val="0"/>
        <w:pageBreakBefore w:val="0"/>
        <w:widowControl/>
        <w:kinsoku/>
        <w:wordWrap/>
        <w:overflowPunct/>
        <w:topLinePunct w:val="0"/>
        <w:autoSpaceDE/>
        <w:autoSpaceDN/>
        <w:bidi w:val="0"/>
        <w:adjustRightInd/>
        <w:snapToGrid/>
        <w:spacing w:line="240" w:lineRule="auto"/>
        <w:ind w:right="0" w:rightChars="0" w:firstLine="400" w:firstLineChars="200"/>
        <w:jc w:val="left"/>
        <w:textAlignment w:val="auto"/>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en-US" w:eastAsia="zh-CN"/>
        </w:rPr>
        <w:t>7</w:t>
      </w:r>
      <w:r>
        <w:rPr>
          <w:rFonts w:hint="eastAsia" w:ascii="仿宋" w:hAnsi="仿宋" w:eastAsia="仿宋" w:cs="仿宋"/>
          <w:color w:val="auto"/>
          <w:sz w:val="20"/>
          <w:szCs w:val="20"/>
          <w:highlight w:val="none"/>
        </w:rPr>
        <w:t>、</w:t>
      </w:r>
      <w:r>
        <w:rPr>
          <w:rFonts w:hint="eastAsia" w:ascii="仿宋" w:hAnsi="仿宋" w:eastAsia="仿宋" w:cs="仿宋"/>
          <w:color w:val="auto"/>
          <w:sz w:val="20"/>
          <w:szCs w:val="20"/>
          <w:highlight w:val="none"/>
          <w:lang w:val="zh-CN"/>
        </w:rPr>
        <w:t>配合甲方接受上级领导部门的监督、检查，并提供必须的资料，及时完成甲方主管领导要求的临时性工作。</w:t>
      </w:r>
    </w:p>
    <w:p w14:paraId="703DB9CA">
      <w:pPr>
        <w:keepNext w:val="0"/>
        <w:keepLines w:val="0"/>
        <w:pageBreakBefore w:val="0"/>
        <w:widowControl/>
        <w:kinsoku/>
        <w:wordWrap/>
        <w:overflowPunct/>
        <w:topLinePunct w:val="0"/>
        <w:autoSpaceDE/>
        <w:autoSpaceDN/>
        <w:bidi w:val="0"/>
        <w:adjustRightInd/>
        <w:snapToGrid/>
        <w:spacing w:line="240" w:lineRule="auto"/>
        <w:ind w:right="0" w:rightChars="0" w:firstLine="400" w:firstLineChars="200"/>
        <w:jc w:val="left"/>
        <w:textAlignment w:val="auto"/>
        <w:rPr>
          <w:rFonts w:hint="eastAsia" w:ascii="仿宋" w:hAnsi="仿宋" w:eastAsia="仿宋" w:cs="仿宋"/>
          <w:color w:val="auto"/>
          <w:sz w:val="20"/>
          <w:szCs w:val="20"/>
          <w:highlight w:val="none"/>
          <w:lang w:val="zh-CN"/>
        </w:rPr>
      </w:pPr>
      <w:r>
        <w:rPr>
          <w:rFonts w:hint="eastAsia" w:ascii="仿宋" w:hAnsi="仿宋" w:eastAsia="仿宋" w:cs="仿宋"/>
          <w:color w:val="auto"/>
          <w:sz w:val="20"/>
          <w:szCs w:val="20"/>
          <w:highlight w:val="none"/>
          <w:lang w:val="en-US" w:eastAsia="zh-CN"/>
        </w:rPr>
        <w:t>8、</w:t>
      </w:r>
      <w:r>
        <w:rPr>
          <w:rFonts w:hint="eastAsia" w:ascii="仿宋" w:hAnsi="仿宋" w:eastAsia="仿宋" w:cs="仿宋"/>
          <w:color w:val="auto"/>
          <w:sz w:val="20"/>
          <w:szCs w:val="20"/>
          <w:highlight w:val="none"/>
          <w:lang w:val="zh-CN"/>
        </w:rPr>
        <w:t>结合乙方制定的相关应急预案，定期组织应急演练，并协助甲方处理突发事件。</w:t>
      </w:r>
    </w:p>
    <w:p w14:paraId="5015A202">
      <w:pPr>
        <w:keepNext w:val="0"/>
        <w:keepLines w:val="0"/>
        <w:pageBreakBefore w:val="0"/>
        <w:widowControl/>
        <w:kinsoku/>
        <w:wordWrap/>
        <w:overflowPunct/>
        <w:topLinePunct w:val="0"/>
        <w:autoSpaceDE/>
        <w:autoSpaceDN/>
        <w:bidi w:val="0"/>
        <w:adjustRightInd/>
        <w:snapToGrid/>
        <w:spacing w:line="240" w:lineRule="auto"/>
        <w:ind w:right="0" w:rightChars="0" w:firstLine="400" w:firstLineChars="200"/>
        <w:jc w:val="left"/>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9、乙方应保障项目的顺利实施，并采取必要措施保障项目参与人员和第三方的人身及财产安全，若由于乙方管理或保障不力造成任何人身及财产损失的，乙方应承担赔偿责任。</w:t>
      </w:r>
    </w:p>
    <w:p w14:paraId="6CBF778C">
      <w:pPr>
        <w:keepNext w:val="0"/>
        <w:keepLines w:val="0"/>
        <w:pageBreakBefore w:val="0"/>
        <w:widowControl/>
        <w:kinsoku/>
        <w:wordWrap/>
        <w:overflowPunct/>
        <w:topLinePunct w:val="0"/>
        <w:autoSpaceDE/>
        <w:autoSpaceDN/>
        <w:bidi w:val="0"/>
        <w:adjustRightInd/>
        <w:snapToGrid/>
        <w:spacing w:line="240" w:lineRule="auto"/>
        <w:ind w:right="0" w:rightChars="0" w:firstLine="400" w:firstLineChars="200"/>
        <w:jc w:val="left"/>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10、乙方应承担工作现场的责任和风险以及期间发生的一切费用，乙方若因工作现场而发生的安全事故、人身伤亡、财产或其他损失与甲方无关，甲方不承担任何责任。</w:t>
      </w:r>
    </w:p>
    <w:p w14:paraId="6F571F24">
      <w:pPr>
        <w:keepNext w:val="0"/>
        <w:keepLines w:val="0"/>
        <w:pageBreakBefore w:val="0"/>
        <w:widowControl/>
        <w:kinsoku/>
        <w:wordWrap/>
        <w:overflowPunct/>
        <w:topLinePunct w:val="0"/>
        <w:autoSpaceDE/>
        <w:autoSpaceDN/>
        <w:bidi w:val="0"/>
        <w:adjustRightInd/>
        <w:snapToGrid/>
        <w:spacing w:line="240" w:lineRule="auto"/>
        <w:ind w:right="0" w:rightChars="0" w:firstLine="400" w:firstLineChars="200"/>
        <w:jc w:val="left"/>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11、</w:t>
      </w:r>
      <w:r>
        <w:rPr>
          <w:rFonts w:hint="eastAsia" w:ascii="仿宋" w:hAnsi="仿宋" w:eastAsia="仿宋" w:cs="仿宋"/>
          <w:color w:val="auto"/>
          <w:sz w:val="20"/>
          <w:szCs w:val="20"/>
          <w:highlight w:val="none"/>
          <w:lang w:val="zh-CN" w:eastAsia="zh-CN"/>
        </w:rPr>
        <w:t>在服务达标前提下，</w:t>
      </w:r>
      <w:r>
        <w:rPr>
          <w:rFonts w:hint="eastAsia" w:ascii="仿宋" w:hAnsi="仿宋" w:eastAsia="仿宋" w:cs="仿宋"/>
          <w:color w:val="auto"/>
          <w:sz w:val="20"/>
          <w:szCs w:val="20"/>
          <w:highlight w:val="none"/>
          <w:lang w:val="en-US" w:eastAsia="zh-CN"/>
        </w:rPr>
        <w:t>乙方有权要求甲方按时足额支付合同费用。</w:t>
      </w:r>
    </w:p>
    <w:p w14:paraId="181C5372">
      <w:pPr>
        <w:keepNext w:val="0"/>
        <w:keepLines w:val="0"/>
        <w:pageBreakBefore w:val="0"/>
        <w:widowControl/>
        <w:kinsoku/>
        <w:wordWrap/>
        <w:overflowPunct/>
        <w:topLinePunct w:val="0"/>
        <w:autoSpaceDE/>
        <w:autoSpaceDN/>
        <w:bidi w:val="0"/>
        <w:adjustRightInd/>
        <w:snapToGrid/>
        <w:spacing w:line="240" w:lineRule="auto"/>
        <w:ind w:right="0" w:rightChars="0" w:firstLine="400" w:firstLineChars="200"/>
        <w:jc w:val="left"/>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12、乙方工作人员在履行职务过程中的疏忽、失职、过错等故意或者因乙方原因给甲方造成损失或侵害，包括但不限于对甲方产生的不良影响、甲方财产损失、由此而导致的甲方对任何第三方的法律责任等，乙方对此均应承担全部的赔偿责任。</w:t>
      </w:r>
    </w:p>
    <w:p w14:paraId="190C957C">
      <w:pPr>
        <w:keepNext w:val="0"/>
        <w:keepLines w:val="0"/>
        <w:pageBreakBefore w:val="0"/>
        <w:widowControl/>
        <w:kinsoku/>
        <w:wordWrap/>
        <w:overflowPunct/>
        <w:topLinePunct w:val="0"/>
        <w:autoSpaceDE/>
        <w:autoSpaceDN/>
        <w:bidi w:val="0"/>
        <w:adjustRightInd/>
        <w:snapToGrid/>
        <w:spacing w:line="240" w:lineRule="auto"/>
        <w:ind w:right="0" w:rightChars="0" w:firstLine="400" w:firstLineChars="200"/>
        <w:jc w:val="left"/>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13、对甲方区域内的安全隐患应及时提出书面建议并积极配合改进、解决。</w:t>
      </w:r>
    </w:p>
    <w:p w14:paraId="3446C1C7">
      <w:pPr>
        <w:keepNext w:val="0"/>
        <w:keepLines w:val="0"/>
        <w:pageBreakBefore w:val="0"/>
        <w:widowControl/>
        <w:kinsoku/>
        <w:wordWrap/>
        <w:overflowPunct/>
        <w:topLinePunct w:val="0"/>
        <w:bidi w:val="0"/>
        <w:snapToGrid/>
        <w:spacing w:line="240" w:lineRule="auto"/>
        <w:ind w:right="-207" w:rightChars="-94" w:firstLine="201" w:firstLineChars="100"/>
        <w:jc w:val="left"/>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第七条  违约责任</w:t>
      </w:r>
    </w:p>
    <w:p w14:paraId="6E7770EA">
      <w:pPr>
        <w:keepNext w:val="0"/>
        <w:keepLines w:val="0"/>
        <w:pageBreakBefore w:val="0"/>
        <w:widowControl/>
        <w:kinsoku/>
        <w:wordWrap/>
        <w:overflowPunct/>
        <w:topLinePunct w:val="0"/>
        <w:bidi w:val="0"/>
        <w:snapToGrid/>
        <w:spacing w:line="240" w:lineRule="auto"/>
        <w:ind w:right="-207" w:rightChars="-94"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1、甲乙双方如出现违约的，违约方自违约之日起，每日按合同总价的1‰向对方承担违约责任并且及时采取有效补救措施，违约金总额不超过本合同总金额的5%，并继续履行本合同所规定的义务。</w:t>
      </w:r>
    </w:p>
    <w:p w14:paraId="57E38A65">
      <w:pPr>
        <w:keepNext w:val="0"/>
        <w:keepLines w:val="0"/>
        <w:pageBreakBefore w:val="0"/>
        <w:widowControl/>
        <w:kinsoku/>
        <w:wordWrap/>
        <w:overflowPunct/>
        <w:topLinePunct w:val="0"/>
        <w:bidi w:val="0"/>
        <w:snapToGrid/>
        <w:spacing w:line="240" w:lineRule="auto"/>
        <w:ind w:right="-207" w:rightChars="-94" w:firstLine="400" w:firstLineChars="200"/>
        <w:jc w:val="left"/>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乙方未按照本合同约定履行合同的，甲方有权要求乙方限期整改。乙方逾期整改超过15日的，视为乙方严重违约，则甲方有权单方解除合同，乙方应依甲方要求并按合同价款的10%向甲方承担违约责任，并将工作资料、已取得工作成果和其他相关的资料一并移交甲方，乙方不得以任何理由拒绝或拖延提交有关资料，或提供不真实、不准确、不完整的资料。</w:t>
      </w:r>
    </w:p>
    <w:p w14:paraId="0EDCDA62">
      <w:pPr>
        <w:pStyle w:val="8"/>
        <w:keepNext w:val="0"/>
        <w:keepLines w:val="0"/>
        <w:pageBreakBefore w:val="0"/>
        <w:widowControl/>
        <w:kinsoku/>
        <w:wordWrap/>
        <w:overflowPunct/>
        <w:topLinePunct w:val="0"/>
        <w:bidi w:val="0"/>
        <w:snapToGrid/>
        <w:spacing w:line="240" w:lineRule="auto"/>
        <w:ind w:firstLine="201" w:firstLineChars="100"/>
        <w:textAlignment w:val="auto"/>
        <w:rPr>
          <w:rFonts w:hint="eastAsia" w:ascii="仿宋" w:hAnsi="仿宋" w:eastAsia="仿宋" w:cs="仿宋"/>
          <w:b/>
          <w:bCs/>
          <w:color w:val="auto"/>
          <w:sz w:val="20"/>
          <w:szCs w:val="20"/>
          <w:highlight w:val="none"/>
        </w:rPr>
      </w:pPr>
      <w:r>
        <w:rPr>
          <w:rFonts w:hint="eastAsia" w:ascii="仿宋" w:hAnsi="仿宋" w:eastAsia="仿宋" w:cs="仿宋"/>
          <w:b/>
          <w:bCs/>
          <w:color w:val="auto"/>
          <w:sz w:val="20"/>
          <w:szCs w:val="20"/>
          <w:highlight w:val="none"/>
        </w:rPr>
        <w:t>第八条  合同变更与终止</w:t>
      </w:r>
    </w:p>
    <w:p w14:paraId="06AA2BDC">
      <w:pPr>
        <w:keepNext w:val="0"/>
        <w:keepLines w:val="0"/>
        <w:pageBreakBefore w:val="0"/>
        <w:kinsoku/>
        <w:wordWrap/>
        <w:overflowPunct/>
        <w:topLinePunct w:val="0"/>
        <w:bidi w:val="0"/>
        <w:snapToGrid/>
        <w:spacing w:line="240" w:lineRule="auto"/>
        <w:ind w:left="420" w:firstLine="200" w:firstLineChars="1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1、合同变更</w:t>
      </w:r>
    </w:p>
    <w:p w14:paraId="16EFE9AA">
      <w:pPr>
        <w:keepNext w:val="0"/>
        <w:keepLines w:val="0"/>
        <w:pageBreakBefore w:val="0"/>
        <w:kinsoku/>
        <w:wordWrap/>
        <w:overflowPunct/>
        <w:topLinePunct w:val="0"/>
        <w:bidi w:val="0"/>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（1）本合同签订后，由于甲方原因，使得乙方不能持续履行合同时，甲方应及时书面通知乙方暂停合同履行。当需要继续履行合同时，应当提前通知乙方。</w:t>
      </w:r>
    </w:p>
    <w:p w14:paraId="5AA2AE28">
      <w:pPr>
        <w:keepNext w:val="0"/>
        <w:keepLines w:val="0"/>
        <w:pageBreakBefore w:val="0"/>
        <w:kinsoku/>
        <w:wordWrap/>
        <w:overflowPunct/>
        <w:topLinePunct w:val="0"/>
        <w:bidi w:val="0"/>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（2）本合同当事人一方要求变更或解除合同时，除法律、行政法规另有规定外，应与对方当事人协商一致并达成书面协议。未达成书面协议的，本合同依然有效。</w:t>
      </w:r>
    </w:p>
    <w:p w14:paraId="5415F040">
      <w:pPr>
        <w:keepNext w:val="0"/>
        <w:keepLines w:val="0"/>
        <w:pageBreakBefore w:val="0"/>
        <w:kinsoku/>
        <w:wordWrap/>
        <w:overflowPunct/>
        <w:topLinePunct w:val="0"/>
        <w:bidi w:val="0"/>
        <w:snapToGrid/>
        <w:spacing w:line="240" w:lineRule="auto"/>
        <w:ind w:left="420" w:firstLine="200" w:firstLineChars="1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2、合同终止</w:t>
      </w:r>
    </w:p>
    <w:p w14:paraId="1B90F0E7">
      <w:pPr>
        <w:keepNext w:val="0"/>
        <w:keepLines w:val="0"/>
        <w:pageBreakBefore w:val="0"/>
        <w:kinsoku/>
        <w:wordWrap/>
        <w:overflowPunct/>
        <w:topLinePunct w:val="0"/>
        <w:bidi w:val="0"/>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（1）合同履行期间任何一方不得随意终止合同。</w:t>
      </w:r>
    </w:p>
    <w:p w14:paraId="3EFA5D4D">
      <w:pPr>
        <w:keepNext w:val="0"/>
        <w:keepLines w:val="0"/>
        <w:pageBreakBefore w:val="0"/>
        <w:kinsoku/>
        <w:wordWrap/>
        <w:overflowPunct/>
        <w:topLinePunct w:val="0"/>
        <w:bidi w:val="0"/>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（2）乙方完成甲方委托的全部合同内容。</w:t>
      </w:r>
    </w:p>
    <w:p w14:paraId="05EB298C">
      <w:pPr>
        <w:keepNext w:val="0"/>
        <w:keepLines w:val="0"/>
        <w:pageBreakBefore w:val="0"/>
        <w:kinsoku/>
        <w:wordWrap/>
        <w:overflowPunct/>
        <w:topLinePunct w:val="0"/>
        <w:bidi w:val="0"/>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（3）本合同终止并不影响各方应有的权利和应承担的义务。</w:t>
      </w:r>
    </w:p>
    <w:p w14:paraId="35B57812">
      <w:pPr>
        <w:keepNext w:val="0"/>
        <w:keepLines w:val="0"/>
        <w:pageBreakBefore w:val="0"/>
        <w:kinsoku/>
        <w:wordWrap/>
        <w:overflowPunct/>
        <w:topLinePunct w:val="0"/>
        <w:bidi w:val="0"/>
        <w:snapToGrid/>
        <w:spacing w:line="240" w:lineRule="auto"/>
        <w:ind w:firstLine="400" w:firstLineChars="20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（4）本合同的权利和义务终止后，甲方和乙方应当遵循诚实信用原则，履行通知、协助、保密等义务。</w:t>
      </w:r>
    </w:p>
    <w:p w14:paraId="03D9FC47">
      <w:pPr>
        <w:keepNext w:val="0"/>
        <w:keepLines w:val="0"/>
        <w:pageBreakBefore w:val="0"/>
        <w:widowControl/>
        <w:kinsoku/>
        <w:wordWrap/>
        <w:overflowPunct/>
        <w:topLinePunct w:val="0"/>
        <w:bidi w:val="0"/>
        <w:snapToGrid/>
        <w:spacing w:line="240" w:lineRule="auto"/>
        <w:ind w:right="-207" w:rightChars="-94" w:firstLine="201" w:firstLineChars="100"/>
        <w:jc w:val="left"/>
        <w:textAlignment w:val="auto"/>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xml:space="preserve">第九条  </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b/>
          <w:bCs/>
          <w:color w:val="auto"/>
          <w:kern w:val="0"/>
          <w:sz w:val="20"/>
          <w:szCs w:val="20"/>
          <w:highlight w:val="none"/>
        </w:rPr>
        <w:t>不可抗力</w:t>
      </w:r>
      <w:r>
        <w:rPr>
          <w:rFonts w:hint="eastAsia" w:ascii="仿宋" w:hAnsi="仿宋" w:eastAsia="仿宋" w:cs="仿宋"/>
          <w:b/>
          <w:bCs/>
          <w:color w:val="auto"/>
          <w:kern w:val="0"/>
          <w:sz w:val="20"/>
          <w:szCs w:val="20"/>
          <w:highlight w:val="none"/>
        </w:rPr>
        <w:fldChar w:fldCharType="end"/>
      </w:r>
    </w:p>
    <w:p w14:paraId="7B262AAF">
      <w:pPr>
        <w:keepNext w:val="0"/>
        <w:keepLines w:val="0"/>
        <w:pageBreakBefore w:val="0"/>
        <w:widowControl/>
        <w:kinsoku/>
        <w:wordWrap/>
        <w:overflowPunct/>
        <w:topLinePunct w:val="0"/>
        <w:bidi w:val="0"/>
        <w:snapToGrid/>
        <w:spacing w:line="240" w:lineRule="auto"/>
        <w:ind w:right="-207" w:rightChars="-94" w:firstLine="400" w:firstLineChars="200"/>
        <w:jc w:val="left"/>
        <w:textAlignment w:val="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甲乙双方任何一方由于</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"http://set2.mail.qq.com/cgi-bin/mail_spam?action=check_link&amp;spam=0&amp;url=http%3A%2F%2Fwww%2Ebaidu%2Ecom%2Fs%3Fwd%3D%25E4%25B8%258D%25E5%258F%25AF%25E6%258A%2597%25E5%258A%259B%26hl_tag%3Dtextlink%26tn%3DSE_hldp01350_v6v6zkg6"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kern w:val="0"/>
          <w:sz w:val="20"/>
          <w:szCs w:val="20"/>
          <w:highlight w:val="none"/>
        </w:rPr>
        <w:t>不可抗力</w:t>
      </w:r>
      <w:r>
        <w:rPr>
          <w:rFonts w:hint="eastAsia" w:ascii="仿宋" w:hAnsi="仿宋" w:eastAsia="仿宋" w:cs="仿宋"/>
          <w:color w:val="auto"/>
          <w:kern w:val="0"/>
          <w:sz w:val="20"/>
          <w:szCs w:val="20"/>
          <w:highlight w:val="none"/>
        </w:rPr>
        <w:fldChar w:fldCharType="end"/>
      </w:r>
      <w:r>
        <w:rPr>
          <w:rFonts w:hint="eastAsia" w:ascii="仿宋" w:hAnsi="仿宋" w:eastAsia="仿宋" w:cs="仿宋"/>
          <w:color w:val="auto"/>
          <w:kern w:val="0"/>
          <w:sz w:val="20"/>
          <w:szCs w:val="20"/>
          <w:highlight w:val="none"/>
        </w:rPr>
        <w:t>原因不能履行合同时，应及时向对</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"http://set2.mail.qq.com/cgi-bin/mail_spam?action=check_link&amp;spam=0&amp;url=http%3A%2F%2Fwww%2Ebaidu%2Ecom%2Fs%3Fwd%3D%25E6%2596%25B9%25E9%2580%259A%26hl_tag%3Dtextlink%26tn%3DSE_hldp01350_v6v6zkg6"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kern w:val="0"/>
          <w:sz w:val="20"/>
          <w:szCs w:val="20"/>
          <w:highlight w:val="none"/>
        </w:rPr>
        <w:t>方通</w:t>
      </w:r>
      <w:r>
        <w:rPr>
          <w:rFonts w:hint="eastAsia" w:ascii="仿宋" w:hAnsi="仿宋" w:eastAsia="仿宋" w:cs="仿宋"/>
          <w:color w:val="auto"/>
          <w:kern w:val="0"/>
          <w:sz w:val="20"/>
          <w:szCs w:val="20"/>
          <w:highlight w:val="none"/>
        </w:rPr>
        <w:fldChar w:fldCharType="end"/>
      </w:r>
      <w:r>
        <w:rPr>
          <w:rFonts w:hint="eastAsia" w:ascii="仿宋" w:hAnsi="仿宋" w:eastAsia="仿宋" w:cs="仿宋"/>
          <w:color w:val="auto"/>
          <w:kern w:val="0"/>
          <w:sz w:val="20"/>
          <w:szCs w:val="20"/>
          <w:highlight w:val="none"/>
        </w:rPr>
        <w:t>报不能履行或不能完全履行的理由，以减轻可能给对方造成的损失，在取得有关机构证明后，允许延期履行、部分履行或不履行合同，并根据情况可部分或全部免于承担</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kern w:val="0"/>
          <w:sz w:val="20"/>
          <w:szCs w:val="20"/>
          <w:highlight w:val="none"/>
        </w:rPr>
        <w:t>违约责任</w:t>
      </w:r>
      <w:r>
        <w:rPr>
          <w:rFonts w:hint="eastAsia" w:ascii="仿宋" w:hAnsi="仿宋" w:eastAsia="仿宋" w:cs="仿宋"/>
          <w:color w:val="auto"/>
          <w:kern w:val="0"/>
          <w:sz w:val="20"/>
          <w:szCs w:val="20"/>
          <w:highlight w:val="none"/>
        </w:rPr>
        <w:fldChar w:fldCharType="end"/>
      </w:r>
      <w:r>
        <w:rPr>
          <w:rFonts w:hint="eastAsia" w:ascii="仿宋" w:hAnsi="仿宋" w:eastAsia="仿宋" w:cs="仿宋"/>
          <w:color w:val="auto"/>
          <w:kern w:val="0"/>
          <w:sz w:val="20"/>
          <w:szCs w:val="20"/>
          <w:highlight w:val="none"/>
        </w:rPr>
        <w:t>。</w:t>
      </w:r>
    </w:p>
    <w:p w14:paraId="26271559">
      <w:pPr>
        <w:keepNext w:val="0"/>
        <w:keepLines w:val="0"/>
        <w:pageBreakBefore w:val="0"/>
        <w:widowControl/>
        <w:kinsoku/>
        <w:wordWrap/>
        <w:overflowPunct/>
        <w:topLinePunct w:val="0"/>
        <w:bidi w:val="0"/>
        <w:snapToGrid/>
        <w:spacing w:line="240" w:lineRule="auto"/>
        <w:ind w:right="-207" w:rightChars="-94" w:firstLine="201" w:firstLineChars="100"/>
        <w:jc w:val="left"/>
        <w:textAlignment w:val="auto"/>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第十条  争议解决</w:t>
      </w:r>
    </w:p>
    <w:p w14:paraId="4394720F">
      <w:pPr>
        <w:keepNext w:val="0"/>
        <w:keepLines w:val="0"/>
        <w:pageBreakBefore w:val="0"/>
        <w:widowControl/>
        <w:kinsoku/>
        <w:wordWrap/>
        <w:overflowPunct/>
        <w:topLinePunct w:val="0"/>
        <w:bidi w:val="0"/>
        <w:snapToGrid/>
        <w:spacing w:line="240" w:lineRule="auto"/>
        <w:ind w:right="-207" w:rightChars="-94" w:firstLine="400" w:firstLineChars="200"/>
        <w:jc w:val="left"/>
        <w:textAlignment w:val="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双方本着友好合作的态度,对合同履行过程中发生的</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"http://set2.mail.qq.com/cgi-bin/mail_spam?action=check_link&amp;spam=0&amp;url=http%3A%2F%2Fbaike%2Ebaidu%2Ecom%2Fview%2F322875%2Ehtm"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kern w:val="0"/>
          <w:sz w:val="20"/>
          <w:szCs w:val="20"/>
          <w:highlight w:val="none"/>
        </w:rPr>
        <w:t>纠纷</w:t>
      </w:r>
      <w:r>
        <w:rPr>
          <w:rFonts w:hint="eastAsia" w:ascii="仿宋" w:hAnsi="仿宋" w:eastAsia="仿宋" w:cs="仿宋"/>
          <w:color w:val="auto"/>
          <w:kern w:val="0"/>
          <w:sz w:val="20"/>
          <w:szCs w:val="20"/>
          <w:highlight w:val="none"/>
        </w:rPr>
        <w:fldChar w:fldCharType="end"/>
      </w:r>
      <w:r>
        <w:rPr>
          <w:rFonts w:hint="eastAsia" w:ascii="仿宋" w:hAnsi="仿宋" w:eastAsia="仿宋" w:cs="仿宋"/>
          <w:color w:val="auto"/>
          <w:kern w:val="0"/>
          <w:sz w:val="20"/>
          <w:szCs w:val="20"/>
          <w:highlight w:val="none"/>
        </w:rPr>
        <w:t>应及时协商解决,协商不成，向甲方所在地人民法院诉讼解决。</w:t>
      </w:r>
    </w:p>
    <w:p w14:paraId="391577FC">
      <w:pPr>
        <w:keepNext w:val="0"/>
        <w:keepLines w:val="0"/>
        <w:pageBreakBefore w:val="0"/>
        <w:widowControl/>
        <w:kinsoku/>
        <w:wordWrap/>
        <w:overflowPunct/>
        <w:topLinePunct w:val="0"/>
        <w:bidi w:val="0"/>
        <w:snapToGrid/>
        <w:spacing w:line="240" w:lineRule="auto"/>
        <w:ind w:right="-207" w:rightChars="-94" w:firstLine="201" w:firstLineChars="100"/>
        <w:jc w:val="left"/>
        <w:textAlignment w:val="auto"/>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第十一条  监督和管理</w:t>
      </w:r>
    </w:p>
    <w:p w14:paraId="7BE73F16">
      <w:pPr>
        <w:keepNext w:val="0"/>
        <w:keepLines w:val="0"/>
        <w:pageBreakBefore w:val="0"/>
        <w:widowControl/>
        <w:kinsoku/>
        <w:wordWrap/>
        <w:overflowPunct/>
        <w:topLinePunct w:val="0"/>
        <w:bidi w:val="0"/>
        <w:snapToGrid/>
        <w:spacing w:line="240" w:lineRule="auto"/>
        <w:ind w:right="-207" w:rightChars="-94" w:firstLine="400" w:firstLineChars="200"/>
        <w:jc w:val="left"/>
        <w:textAlignment w:val="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1、政府采购合同履行中，甲方需追加与合同标的相同的货物、工程或者服务的，在不改变合同其他条款的前提下，可以与乙方协商签订补充合同，但所有补充合同的采购金额不得超过原合同采购金额的百分之十。</w:t>
      </w:r>
    </w:p>
    <w:p w14:paraId="4054B8DA">
      <w:pPr>
        <w:keepNext w:val="0"/>
        <w:keepLines w:val="0"/>
        <w:pageBreakBefore w:val="0"/>
        <w:widowControl/>
        <w:kinsoku/>
        <w:wordWrap/>
        <w:overflowPunct/>
        <w:topLinePunct w:val="0"/>
        <w:bidi w:val="0"/>
        <w:snapToGrid/>
        <w:spacing w:line="240" w:lineRule="auto"/>
        <w:ind w:right="-207" w:rightChars="-94" w:firstLine="400" w:firstLineChars="200"/>
        <w:jc w:val="left"/>
        <w:textAlignment w:val="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2、甲乙双方均应自觉配合有关监督管理部门对合同履行情况的监督检查，如实反映情况，提供有关资料；否则，将对有关单位、当事人按照有关规定予以处罚。</w:t>
      </w:r>
    </w:p>
    <w:p w14:paraId="716EF614">
      <w:pPr>
        <w:keepNext w:val="0"/>
        <w:keepLines w:val="0"/>
        <w:pageBreakBefore w:val="0"/>
        <w:widowControl/>
        <w:kinsoku/>
        <w:wordWrap/>
        <w:overflowPunct/>
        <w:topLinePunct w:val="0"/>
        <w:bidi w:val="0"/>
        <w:snapToGrid/>
        <w:spacing w:line="240" w:lineRule="auto"/>
        <w:ind w:right="-207" w:rightChars="-94" w:firstLine="201" w:firstLineChars="100"/>
        <w:jc w:val="left"/>
        <w:textAlignment w:val="auto"/>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 xml:space="preserve">第十二条  </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"http://set2.mail.qq.com/cgi-bin/mail_spam?action=check_link&amp;spam=0&amp;url=http%3A%2F%2Fwww%2Ebaidu%2Ecom%2Fs%3Fwd%3D%25E6%2597%25A0%25E6%2595%2588%25E5%2590%2588%25E5%2590%258C%26hl_tag%3Dtextlink%26tn%3DSE_hldp01350_v6v6zkg6"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b/>
          <w:bCs/>
          <w:color w:val="auto"/>
          <w:kern w:val="0"/>
          <w:sz w:val="20"/>
          <w:szCs w:val="20"/>
          <w:highlight w:val="none"/>
        </w:rPr>
        <w:t>无效合同</w:t>
      </w:r>
      <w:r>
        <w:rPr>
          <w:rFonts w:hint="eastAsia" w:ascii="仿宋" w:hAnsi="仿宋" w:eastAsia="仿宋" w:cs="仿宋"/>
          <w:b/>
          <w:bCs/>
          <w:color w:val="auto"/>
          <w:kern w:val="0"/>
          <w:sz w:val="20"/>
          <w:szCs w:val="20"/>
          <w:highlight w:val="none"/>
        </w:rPr>
        <w:fldChar w:fldCharType="end"/>
      </w:r>
    </w:p>
    <w:p w14:paraId="3368777B">
      <w:pPr>
        <w:keepNext w:val="0"/>
        <w:keepLines w:val="0"/>
        <w:pageBreakBefore w:val="0"/>
        <w:widowControl/>
        <w:kinsoku/>
        <w:wordWrap/>
        <w:overflowPunct/>
        <w:topLinePunct w:val="0"/>
        <w:bidi w:val="0"/>
        <w:snapToGrid/>
        <w:spacing w:line="240" w:lineRule="auto"/>
        <w:ind w:right="-207" w:rightChars="-94" w:firstLine="400" w:firstLineChars="200"/>
        <w:jc w:val="left"/>
        <w:textAlignment w:val="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甲乙双方如因违反政府采购法及相关法律法规的规定，被宣告</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"http://set2.mail.qq.com/cgi-bin/mail_spam?action=check_link&amp;spam=0&amp;url=http%3A%2F%2Fwww%2Ebaidu%2Ecom%2Fs%3Fwd%3D%25E5%2590%2588%25E5%2590%258C%25E6%2597%25A0%25E6%2595%2588%26hl_tag%3Dtextlink%26tn%3DSE_hldp01350_v6v6zkg6"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kern w:val="0"/>
          <w:sz w:val="20"/>
          <w:szCs w:val="20"/>
          <w:highlight w:val="none"/>
        </w:rPr>
        <w:t>合同无效</w:t>
      </w:r>
      <w:r>
        <w:rPr>
          <w:rFonts w:hint="eastAsia" w:ascii="仿宋" w:hAnsi="仿宋" w:eastAsia="仿宋" w:cs="仿宋"/>
          <w:color w:val="auto"/>
          <w:kern w:val="0"/>
          <w:sz w:val="20"/>
          <w:szCs w:val="20"/>
          <w:highlight w:val="none"/>
        </w:rPr>
        <w:fldChar w:fldCharType="end"/>
      </w:r>
      <w:r>
        <w:rPr>
          <w:rFonts w:hint="eastAsia" w:ascii="仿宋" w:hAnsi="仿宋" w:eastAsia="仿宋" w:cs="仿宋"/>
          <w:color w:val="auto"/>
          <w:kern w:val="0"/>
          <w:sz w:val="20"/>
          <w:szCs w:val="20"/>
          <w:highlight w:val="none"/>
        </w:rPr>
        <w:t>的，一切责任概由过错方自行承担。</w:t>
      </w:r>
    </w:p>
    <w:p w14:paraId="557989B2">
      <w:pPr>
        <w:pStyle w:val="4"/>
        <w:keepNext w:val="0"/>
        <w:keepLines w:val="0"/>
        <w:pageBreakBefore w:val="0"/>
        <w:kinsoku/>
        <w:wordWrap/>
        <w:overflowPunct/>
        <w:topLinePunct w:val="0"/>
        <w:bidi w:val="0"/>
        <w:snapToGrid/>
        <w:spacing w:line="240" w:lineRule="auto"/>
        <w:ind w:firstLine="281"/>
        <w:textAlignment w:val="auto"/>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第十三条  信用融资（如有）</w:t>
      </w:r>
    </w:p>
    <w:p w14:paraId="5E00A827">
      <w:pPr>
        <w:pStyle w:val="4"/>
        <w:keepNext w:val="0"/>
        <w:keepLines w:val="0"/>
        <w:pageBreakBefore w:val="0"/>
        <w:kinsoku/>
        <w:wordWrap/>
        <w:overflowPunct/>
        <w:topLinePunct w:val="0"/>
        <w:bidi w:val="0"/>
        <w:snapToGrid/>
        <w:spacing w:line="240" w:lineRule="auto"/>
        <w:ind w:firstLine="280"/>
        <w:textAlignment w:val="auto"/>
        <w:rPr>
          <w:rFonts w:hint="eastAsia" w:ascii="仿宋" w:hAnsi="仿宋" w:eastAsia="仿宋" w:cs="仿宋"/>
          <w:color w:val="auto"/>
          <w:sz w:val="20"/>
          <w:szCs w:val="20"/>
          <w:highlight w:val="none"/>
        </w:rPr>
      </w:pPr>
      <w:r>
        <w:rPr>
          <w:rFonts w:hint="eastAsia" w:ascii="仿宋" w:hAnsi="仿宋" w:eastAsia="仿宋" w:cs="仿宋"/>
          <w:color w:val="auto"/>
          <w:kern w:val="0"/>
          <w:sz w:val="20"/>
          <w:szCs w:val="20"/>
          <w:highlight w:val="none"/>
        </w:rPr>
        <w:t>银行名称：</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 xml:space="preserve">  ，收款账号：</w:t>
      </w:r>
      <w:r>
        <w:rPr>
          <w:rFonts w:hint="eastAsia" w:ascii="仿宋" w:hAnsi="仿宋" w:eastAsia="仿宋" w:cs="仿宋"/>
          <w:color w:val="auto"/>
          <w:kern w:val="0"/>
          <w:sz w:val="20"/>
          <w:szCs w:val="20"/>
          <w:highlight w:val="none"/>
          <w:u w:val="single"/>
        </w:rPr>
        <w:t xml:space="preserve">        </w:t>
      </w:r>
      <w:r>
        <w:rPr>
          <w:rFonts w:hint="eastAsia" w:ascii="仿宋" w:hAnsi="仿宋" w:eastAsia="仿宋" w:cs="仿宋"/>
          <w:color w:val="auto"/>
          <w:kern w:val="0"/>
          <w:sz w:val="20"/>
          <w:szCs w:val="20"/>
          <w:highlight w:val="none"/>
        </w:rPr>
        <w:t>。</w:t>
      </w:r>
    </w:p>
    <w:p w14:paraId="227AE49B">
      <w:pPr>
        <w:keepNext w:val="0"/>
        <w:keepLines w:val="0"/>
        <w:pageBreakBefore w:val="0"/>
        <w:widowControl/>
        <w:kinsoku/>
        <w:wordWrap/>
        <w:overflowPunct/>
        <w:topLinePunct w:val="0"/>
        <w:bidi w:val="0"/>
        <w:snapToGrid/>
        <w:spacing w:line="240" w:lineRule="auto"/>
        <w:ind w:right="-207" w:rightChars="-94" w:firstLine="201" w:firstLineChars="100"/>
        <w:jc w:val="left"/>
        <w:textAlignment w:val="auto"/>
        <w:rPr>
          <w:rFonts w:hint="eastAsia" w:ascii="仿宋" w:hAnsi="仿宋" w:eastAsia="仿宋" w:cs="仿宋"/>
          <w:b/>
          <w:bCs/>
          <w:color w:val="auto"/>
          <w:kern w:val="0"/>
          <w:sz w:val="20"/>
          <w:szCs w:val="20"/>
          <w:highlight w:val="none"/>
        </w:rPr>
      </w:pPr>
      <w:r>
        <w:rPr>
          <w:rFonts w:hint="eastAsia" w:ascii="仿宋" w:hAnsi="仿宋" w:eastAsia="仿宋" w:cs="仿宋"/>
          <w:b/>
          <w:bCs/>
          <w:color w:val="auto"/>
          <w:kern w:val="0"/>
          <w:sz w:val="20"/>
          <w:szCs w:val="20"/>
          <w:highlight w:val="none"/>
        </w:rPr>
        <w:t>第十四条  附则</w:t>
      </w:r>
    </w:p>
    <w:p w14:paraId="7A65BA1C">
      <w:pPr>
        <w:pStyle w:val="3"/>
        <w:keepNext w:val="0"/>
        <w:keepLines w:val="0"/>
        <w:pageBreakBefore w:val="0"/>
        <w:kinsoku/>
        <w:wordWrap/>
        <w:overflowPunct/>
        <w:topLinePunct w:val="0"/>
        <w:bidi w:val="0"/>
        <w:snapToGrid/>
        <w:spacing w:line="240" w:lineRule="auto"/>
        <w:ind w:firstLine="400" w:firstLineChars="200"/>
        <w:textAlignment w:val="auto"/>
        <w:rPr>
          <w:rFonts w:hint="eastAsia" w:ascii="仿宋" w:hAnsi="仿宋" w:eastAsia="仿宋" w:cs="仿宋"/>
          <w:color w:val="auto"/>
          <w:kern w:val="0"/>
          <w:sz w:val="20"/>
          <w:szCs w:val="20"/>
          <w:highlight w:val="none"/>
        </w:rPr>
      </w:pPr>
      <w:r>
        <w:rPr>
          <w:rFonts w:hint="eastAsia" w:ascii="仿宋" w:hAnsi="仿宋" w:eastAsia="仿宋" w:cs="仿宋"/>
          <w:color w:val="auto"/>
          <w:kern w:val="0"/>
          <w:sz w:val="20"/>
          <w:szCs w:val="20"/>
          <w:highlight w:val="none"/>
        </w:rPr>
        <w:t>1、</w:t>
      </w:r>
      <w:r>
        <w:rPr>
          <w:rFonts w:hint="eastAsia" w:ascii="仿宋" w:hAnsi="仿宋" w:eastAsia="仿宋" w:cs="仿宋"/>
          <w:color w:val="auto"/>
          <w:kern w:val="0"/>
          <w:sz w:val="20"/>
          <w:szCs w:val="20"/>
          <w:highlight w:val="none"/>
          <w:u w:val="single"/>
          <w:lang w:val="en-US" w:eastAsia="zh-CN"/>
        </w:rPr>
        <w:t xml:space="preserve">              </w:t>
      </w:r>
      <w:r>
        <w:rPr>
          <w:rFonts w:hint="eastAsia" w:ascii="仿宋" w:hAnsi="仿宋" w:eastAsia="仿宋" w:cs="仿宋"/>
          <w:color w:val="auto"/>
          <w:kern w:val="0"/>
          <w:sz w:val="20"/>
          <w:szCs w:val="20"/>
          <w:highlight w:val="none"/>
        </w:rPr>
        <w:t>项目（项目编号：</w:t>
      </w:r>
      <w:r>
        <w:rPr>
          <w:rFonts w:hint="eastAsia" w:ascii="仿宋" w:hAnsi="仿宋" w:eastAsia="仿宋" w:cs="仿宋"/>
          <w:color w:val="auto"/>
          <w:kern w:val="0"/>
          <w:sz w:val="20"/>
          <w:szCs w:val="20"/>
          <w:highlight w:val="none"/>
          <w:u w:val="single"/>
          <w:lang w:val="en-US" w:eastAsia="zh-CN"/>
        </w:rPr>
        <w:t xml:space="preserve">            </w:t>
      </w:r>
      <w:r>
        <w:rPr>
          <w:rFonts w:hint="eastAsia" w:ascii="仿宋" w:hAnsi="仿宋" w:eastAsia="仿宋" w:cs="仿宋"/>
          <w:color w:val="auto"/>
          <w:kern w:val="0"/>
          <w:sz w:val="20"/>
          <w:szCs w:val="20"/>
          <w:highlight w:val="none"/>
          <w:u w:val="none"/>
        </w:rPr>
        <w:t>）</w:t>
      </w:r>
      <w:r>
        <w:rPr>
          <w:rFonts w:hint="eastAsia" w:ascii="仿宋" w:hAnsi="仿宋" w:eastAsia="仿宋" w:cs="仿宋"/>
          <w:color w:val="auto"/>
          <w:kern w:val="0"/>
          <w:sz w:val="20"/>
          <w:szCs w:val="20"/>
          <w:highlight w:val="none"/>
        </w:rPr>
        <w:t>的</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"http://set2.mail.qq.com/cgi-bin/mail_spam?action=check_link&amp;spam=0&amp;url=http%3A%2F%2Fwww%2Ebaidu%2Ecom%2Fs%3Fwd%3D%25E6%258B%259B%25E6%25A0%2587%25E6%2596%2587%25E4%25BB%25B6%26hl_tag%3Dtextlink%26tn%3DSE_hldp01350_v6v6zkg6"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kern w:val="0"/>
          <w:sz w:val="20"/>
          <w:szCs w:val="20"/>
          <w:highlight w:val="none"/>
        </w:rPr>
        <w:t>竞争性磋商文件</w:t>
      </w:r>
      <w:r>
        <w:rPr>
          <w:rFonts w:hint="eastAsia" w:ascii="仿宋" w:hAnsi="仿宋" w:eastAsia="仿宋" w:cs="仿宋"/>
          <w:color w:val="auto"/>
          <w:kern w:val="0"/>
          <w:sz w:val="20"/>
          <w:szCs w:val="20"/>
          <w:highlight w:val="none"/>
        </w:rPr>
        <w:fldChar w:fldCharType="end"/>
      </w:r>
      <w:r>
        <w:rPr>
          <w:rFonts w:hint="eastAsia" w:ascii="仿宋" w:hAnsi="仿宋" w:eastAsia="仿宋" w:cs="仿宋"/>
          <w:color w:val="auto"/>
          <w:kern w:val="0"/>
          <w:sz w:val="20"/>
          <w:szCs w:val="20"/>
          <w:highlight w:val="none"/>
        </w:rPr>
        <w:t>、成交通知书、乙方竞争性磋商响应文件及澄清说明文件都是本合同的组成部分，甲、乙双方必须全面遵守，如有违反，应承担违约责任。</w:t>
      </w:r>
    </w:p>
    <w:p w14:paraId="3B12FA57">
      <w:pPr>
        <w:pStyle w:val="8"/>
        <w:keepNext w:val="0"/>
        <w:keepLines w:val="0"/>
        <w:pageBreakBefore w:val="0"/>
        <w:widowControl/>
        <w:kinsoku/>
        <w:wordWrap/>
        <w:overflowPunct/>
        <w:topLinePunct w:val="0"/>
        <w:bidi w:val="0"/>
        <w:snapToGrid/>
        <w:spacing w:line="240" w:lineRule="auto"/>
        <w:ind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2、本合同未尽事宜，双方共同协商达成补充协议，补充协议和附件与本合同具有同等法律效力。</w:t>
      </w:r>
    </w:p>
    <w:p w14:paraId="03D66357">
      <w:pPr>
        <w:pStyle w:val="8"/>
        <w:keepNext w:val="0"/>
        <w:keepLines w:val="0"/>
        <w:pageBreakBefore w:val="0"/>
        <w:widowControl/>
        <w:kinsoku/>
        <w:wordWrap/>
        <w:overflowPunct/>
        <w:topLinePunct w:val="0"/>
        <w:bidi w:val="0"/>
        <w:snapToGrid/>
        <w:spacing w:line="240" w:lineRule="auto"/>
        <w:ind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3、本合同一式</w:t>
      </w:r>
      <w:r>
        <w:rPr>
          <w:rFonts w:hint="eastAsia" w:ascii="仿宋" w:hAnsi="仿宋" w:eastAsia="仿宋" w:cs="仿宋"/>
          <w:color w:val="auto"/>
          <w:sz w:val="20"/>
          <w:szCs w:val="20"/>
          <w:highlight w:val="none"/>
          <w:lang w:val="en-US" w:eastAsia="zh-CN"/>
        </w:rPr>
        <w:t>三</w:t>
      </w:r>
      <w:r>
        <w:rPr>
          <w:rFonts w:hint="eastAsia" w:ascii="仿宋" w:hAnsi="仿宋" w:eastAsia="仿宋" w:cs="仿宋"/>
          <w:color w:val="auto"/>
          <w:sz w:val="20"/>
          <w:szCs w:val="20"/>
          <w:highlight w:val="none"/>
        </w:rPr>
        <w:t>份,甲乙双方各执一份</w:t>
      </w:r>
      <w:r>
        <w:rPr>
          <w:rFonts w:hint="eastAsia" w:ascii="仿宋" w:hAnsi="仿宋" w:eastAsia="仿宋" w:cs="仿宋"/>
          <w:color w:val="auto"/>
          <w:kern w:val="2"/>
          <w:sz w:val="20"/>
          <w:szCs w:val="20"/>
          <w:highlight w:val="none"/>
        </w:rPr>
        <w:t>,政府采购监督管理机构一份。</w:t>
      </w:r>
    </w:p>
    <w:p w14:paraId="24262890">
      <w:pPr>
        <w:pStyle w:val="8"/>
        <w:keepNext w:val="0"/>
        <w:keepLines w:val="0"/>
        <w:pageBreakBefore w:val="0"/>
        <w:widowControl/>
        <w:kinsoku/>
        <w:wordWrap/>
        <w:overflowPunct/>
        <w:topLinePunct w:val="0"/>
        <w:bidi w:val="0"/>
        <w:snapToGrid/>
        <w:spacing w:line="240" w:lineRule="auto"/>
        <w:ind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4、本合同自签订之日起生效。</w:t>
      </w:r>
    </w:p>
    <w:p w14:paraId="500A51B4">
      <w:pPr>
        <w:pStyle w:val="8"/>
        <w:keepNext w:val="0"/>
        <w:keepLines w:val="0"/>
        <w:pageBreakBefore w:val="0"/>
        <w:widowControl/>
        <w:kinsoku/>
        <w:wordWrap/>
        <w:overflowPunct/>
        <w:topLinePunct w:val="0"/>
        <w:bidi w:val="0"/>
        <w:snapToGrid/>
        <w:spacing w:line="240" w:lineRule="auto"/>
        <w:ind w:firstLine="560"/>
        <w:textAlignment w:val="auto"/>
        <w:rPr>
          <w:rFonts w:hint="eastAsia" w:ascii="仿宋" w:hAnsi="仿宋" w:eastAsia="仿宋" w:cs="仿宋"/>
          <w:color w:val="auto"/>
          <w:sz w:val="20"/>
          <w:szCs w:val="20"/>
          <w:highlight w:val="none"/>
        </w:rPr>
      </w:pPr>
    </w:p>
    <w:p w14:paraId="1DDE6639">
      <w:pPr>
        <w:pStyle w:val="8"/>
        <w:keepNext w:val="0"/>
        <w:keepLines w:val="0"/>
        <w:pageBreakBefore w:val="0"/>
        <w:widowControl/>
        <w:kinsoku/>
        <w:wordWrap/>
        <w:overflowPunct/>
        <w:topLinePunct w:val="0"/>
        <w:bidi w:val="0"/>
        <w:snapToGrid/>
        <w:spacing w:line="360" w:lineRule="auto"/>
        <w:ind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采购人(甲方)：        （公章）  </w:t>
      </w:r>
      <w:r>
        <w:rPr>
          <w:rFonts w:hint="eastAsia" w:ascii="仿宋" w:hAnsi="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供应商(乙方)：          （公章）</w:t>
      </w:r>
    </w:p>
    <w:p w14:paraId="58C15E39">
      <w:pPr>
        <w:pStyle w:val="8"/>
        <w:keepNext w:val="0"/>
        <w:keepLines w:val="0"/>
        <w:pageBreakBefore w:val="0"/>
        <w:widowControl/>
        <w:kinsoku/>
        <w:wordWrap/>
        <w:overflowPunct/>
        <w:topLinePunct w:val="0"/>
        <w:bidi w:val="0"/>
        <w:snapToGrid/>
        <w:spacing w:line="360" w:lineRule="auto"/>
        <w:ind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法定代表人</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 xml:space="preserve">                      </w:t>
      </w:r>
      <w:r>
        <w:rPr>
          <w:rFonts w:hint="eastAsia" w:ascii="仿宋" w:hAnsi="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法定代表人</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 xml:space="preserve">                  </w:t>
      </w:r>
    </w:p>
    <w:p w14:paraId="3793171A">
      <w:pPr>
        <w:pStyle w:val="8"/>
        <w:keepNext w:val="0"/>
        <w:keepLines w:val="0"/>
        <w:pageBreakBefore w:val="0"/>
        <w:widowControl/>
        <w:kinsoku/>
        <w:wordWrap/>
        <w:overflowPunct/>
        <w:topLinePunct w:val="0"/>
        <w:bidi w:val="0"/>
        <w:snapToGrid/>
        <w:spacing w:line="360" w:lineRule="auto"/>
        <w:ind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或</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委托代理人</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    （签字或盖章）</w:t>
      </w:r>
      <w:r>
        <w:rPr>
          <w:rFonts w:hint="eastAsia" w:ascii="仿宋" w:hAnsi="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或</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委托代理人</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    （签字或盖章）</w:t>
      </w:r>
    </w:p>
    <w:p w14:paraId="46CB1470">
      <w:pPr>
        <w:pStyle w:val="8"/>
        <w:keepNext w:val="0"/>
        <w:keepLines w:val="0"/>
        <w:pageBreakBefore w:val="0"/>
        <w:widowControl/>
        <w:kinsoku/>
        <w:wordWrap/>
        <w:overflowPunct/>
        <w:topLinePunct w:val="0"/>
        <w:bidi w:val="0"/>
        <w:snapToGrid/>
        <w:spacing w:line="360" w:lineRule="auto"/>
        <w:ind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开户银行</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 xml:space="preserve">：                    </w:t>
      </w:r>
      <w:r>
        <w:rPr>
          <w:rFonts w:hint="eastAsia" w:ascii="仿宋" w:hAnsi="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fldChar w:fldCharType="begin"/>
      </w:r>
      <w:r>
        <w:rPr>
          <w:rFonts w:hint="eastAsia" w:ascii="仿宋" w:hAnsi="仿宋" w:eastAsia="仿宋" w:cs="仿宋"/>
          <w:color w:val="auto"/>
          <w:sz w:val="20"/>
          <w:szCs w:val="20"/>
          <w:highlight w:val="none"/>
        </w:rPr>
        <w:instrText xml:space="preserve"> 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color w:val="auto"/>
          <w:sz w:val="20"/>
          <w:szCs w:val="20"/>
          <w:highlight w:val="none"/>
        </w:rPr>
        <w:fldChar w:fldCharType="separate"/>
      </w:r>
      <w:r>
        <w:rPr>
          <w:rFonts w:hint="eastAsia" w:ascii="仿宋" w:hAnsi="仿宋" w:eastAsia="仿宋" w:cs="仿宋"/>
          <w:color w:val="auto"/>
          <w:sz w:val="20"/>
          <w:szCs w:val="20"/>
          <w:highlight w:val="none"/>
        </w:rPr>
        <w:t>开户银行</w:t>
      </w:r>
      <w:r>
        <w:rPr>
          <w:rFonts w:hint="eastAsia" w:ascii="仿宋" w:hAnsi="仿宋" w:eastAsia="仿宋" w:cs="仿宋"/>
          <w:color w:val="auto"/>
          <w:sz w:val="20"/>
          <w:szCs w:val="20"/>
          <w:highlight w:val="none"/>
        </w:rPr>
        <w:fldChar w:fldCharType="end"/>
      </w:r>
      <w:r>
        <w:rPr>
          <w:rFonts w:hint="eastAsia" w:ascii="仿宋" w:hAnsi="仿宋" w:eastAsia="仿宋" w:cs="仿宋"/>
          <w:color w:val="auto"/>
          <w:sz w:val="20"/>
          <w:szCs w:val="20"/>
          <w:highlight w:val="none"/>
        </w:rPr>
        <w:t xml:space="preserve">：               </w:t>
      </w:r>
    </w:p>
    <w:p w14:paraId="6CF555B1">
      <w:pPr>
        <w:pStyle w:val="8"/>
        <w:keepNext w:val="0"/>
        <w:keepLines w:val="0"/>
        <w:pageBreakBefore w:val="0"/>
        <w:widowControl/>
        <w:kinsoku/>
        <w:wordWrap/>
        <w:overflowPunct/>
        <w:topLinePunct w:val="0"/>
        <w:bidi w:val="0"/>
        <w:snapToGrid/>
        <w:spacing w:line="360" w:lineRule="auto"/>
        <w:ind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账    号：                    </w:t>
      </w:r>
      <w:r>
        <w:rPr>
          <w:rFonts w:hint="eastAsia" w:ascii="仿宋" w:hAnsi="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 xml:space="preserve">账   号：               </w:t>
      </w:r>
    </w:p>
    <w:p w14:paraId="3E3499FF">
      <w:pPr>
        <w:pStyle w:val="8"/>
        <w:keepNext w:val="0"/>
        <w:keepLines w:val="0"/>
        <w:pageBreakBefore w:val="0"/>
        <w:widowControl/>
        <w:kinsoku/>
        <w:wordWrap/>
        <w:overflowPunct/>
        <w:topLinePunct w:val="0"/>
        <w:bidi w:val="0"/>
        <w:snapToGrid/>
        <w:spacing w:line="360" w:lineRule="auto"/>
        <w:ind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电    话：                    </w:t>
      </w:r>
      <w:r>
        <w:rPr>
          <w:rFonts w:hint="eastAsia" w:ascii="仿宋" w:hAnsi="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 xml:space="preserve">电    话：               </w:t>
      </w:r>
    </w:p>
    <w:p w14:paraId="07055022">
      <w:pPr>
        <w:pStyle w:val="8"/>
        <w:keepNext w:val="0"/>
        <w:keepLines w:val="0"/>
        <w:pageBreakBefore w:val="0"/>
        <w:widowControl/>
        <w:kinsoku/>
        <w:wordWrap/>
        <w:overflowPunct/>
        <w:topLinePunct w:val="0"/>
        <w:bidi w:val="0"/>
        <w:snapToGrid/>
        <w:spacing w:line="360" w:lineRule="auto"/>
        <w:ind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 xml:space="preserve">地    址：                    </w:t>
      </w:r>
      <w:r>
        <w:rPr>
          <w:rFonts w:hint="eastAsia" w:ascii="仿宋" w:hAnsi="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 xml:space="preserve">地    址：                </w:t>
      </w:r>
    </w:p>
    <w:p w14:paraId="4A08352E">
      <w:pPr>
        <w:pStyle w:val="8"/>
        <w:keepNext w:val="0"/>
        <w:keepLines w:val="0"/>
        <w:pageBreakBefore w:val="0"/>
        <w:widowControl/>
        <w:kinsoku/>
        <w:wordWrap/>
        <w:overflowPunct/>
        <w:topLinePunct w:val="0"/>
        <w:bidi w:val="0"/>
        <w:snapToGrid/>
        <w:spacing w:line="360" w:lineRule="auto"/>
        <w:ind w:firstLine="560"/>
        <w:textAlignment w:val="auto"/>
        <w:rPr>
          <w:rFonts w:hint="eastAsia" w:ascii="仿宋" w:hAnsi="仿宋" w:eastAsia="仿宋" w:cs="仿宋"/>
          <w:color w:val="auto"/>
          <w:sz w:val="20"/>
          <w:szCs w:val="20"/>
          <w:highlight w:val="none"/>
        </w:rPr>
      </w:pPr>
      <w:r>
        <w:rPr>
          <w:rFonts w:hint="eastAsia" w:ascii="仿宋" w:hAnsi="仿宋" w:eastAsia="仿宋" w:cs="仿宋"/>
          <w:color w:val="auto"/>
          <w:sz w:val="20"/>
          <w:szCs w:val="20"/>
          <w:highlight w:val="none"/>
        </w:rPr>
        <w:t>时    间：年月日</w:t>
      </w:r>
      <w:r>
        <w:rPr>
          <w:rFonts w:hint="eastAsia" w:ascii="仿宋" w:hAnsi="仿宋" w:cs="仿宋"/>
          <w:color w:val="auto"/>
          <w:sz w:val="20"/>
          <w:szCs w:val="20"/>
          <w:highlight w:val="none"/>
          <w:lang w:val="en-US" w:eastAsia="zh-CN"/>
        </w:rPr>
        <w:t xml:space="preserve">           </w:t>
      </w:r>
      <w:r>
        <w:rPr>
          <w:rFonts w:hint="eastAsia" w:ascii="仿宋" w:hAnsi="仿宋" w:eastAsia="仿宋" w:cs="仿宋"/>
          <w:color w:val="auto"/>
          <w:sz w:val="20"/>
          <w:szCs w:val="20"/>
          <w:highlight w:val="none"/>
        </w:rPr>
        <w:t>时    间：年月日</w:t>
      </w:r>
    </w:p>
    <w:p w14:paraId="77ADE711">
      <w:pPr>
        <w:rPr>
          <w:color w:val="auto"/>
          <w:highlight w:val="none"/>
        </w:rPr>
      </w:pPr>
      <w:r>
        <w:rPr>
          <w:color w:val="auto"/>
          <w:highlight w:val="none"/>
        </w:rPr>
        <w:br w:type="page"/>
      </w:r>
    </w:p>
    <w:p w14:paraId="326405D0">
      <w:pPr>
        <w:keepNext w:val="0"/>
        <w:keepLines w:val="0"/>
        <w:pageBreakBefore w:val="0"/>
        <w:widowControl/>
        <w:kinsoku/>
        <w:wordWrap/>
        <w:overflowPunct/>
        <w:topLinePunct w:val="0"/>
        <w:bidi w:val="0"/>
        <w:snapToGrid/>
        <w:spacing w:line="240" w:lineRule="auto"/>
        <w:ind w:firstLine="200" w:firstLineChars="100"/>
        <w:jc w:val="left"/>
        <w:textAlignment w:val="auto"/>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附件一</w:t>
      </w:r>
    </w:p>
    <w:p w14:paraId="14707BB9">
      <w:pPr>
        <w:keepNext w:val="0"/>
        <w:keepLines w:val="0"/>
        <w:pageBreakBefore w:val="0"/>
        <w:widowControl/>
        <w:kinsoku/>
        <w:wordWrap/>
        <w:overflowPunct/>
        <w:topLinePunct w:val="0"/>
        <w:bidi w:val="0"/>
        <w:snapToGrid/>
        <w:spacing w:line="240" w:lineRule="auto"/>
        <w:ind w:firstLine="200" w:firstLineChars="100"/>
        <w:jc w:val="center"/>
        <w:textAlignment w:val="auto"/>
        <w:rPr>
          <w:rFonts w:hint="default"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服务内容</w:t>
      </w:r>
    </w:p>
    <w:p w14:paraId="6371BD74">
      <w:pPr>
        <w:pStyle w:val="9"/>
        <w:ind w:firstLine="40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1.办公楼房屋的日常维修与管理内容包括：</w:t>
      </w:r>
    </w:p>
    <w:p w14:paraId="04770A0B">
      <w:pPr>
        <w:pStyle w:val="9"/>
        <w:ind w:firstLine="40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（1）楼内服务：楼内门厅、楼梯间、走廊通道、办公室（日常维护维修）、会议室、开水房、卫生间、地下室、地下车库和库房</w:t>
      </w:r>
    </w:p>
    <w:p w14:paraId="60661462">
      <w:pPr>
        <w:pStyle w:val="9"/>
        <w:ind w:firstLine="40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（2）楼外服务：楼外散水、楼顶、外墙、公用设施设备使用的房屋以及院内步行道、行车道等公共设施的维修和管理。</w:t>
      </w:r>
    </w:p>
    <w:p w14:paraId="3D742CD1">
      <w:pPr>
        <w:pStyle w:val="9"/>
        <w:numPr>
          <w:ilvl w:val="0"/>
          <w:numId w:val="0"/>
        </w:numPr>
        <w:ind w:firstLine="40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2.绿化日常养护内容包括：</w:t>
      </w:r>
    </w:p>
    <w:p w14:paraId="2FAC1DF2">
      <w:pPr>
        <w:pStyle w:val="9"/>
        <w:numPr>
          <w:ilvl w:val="0"/>
          <w:numId w:val="0"/>
        </w:numPr>
        <w:ind w:firstLine="40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（1）绿植整理：及时做好机关院内草坪、花坛的杂草、落叶、垃圾杂物等清除清扫和树木、花坛松土修边以及雨后绿地排涝工作绿植养护：</w:t>
      </w:r>
    </w:p>
    <w:p w14:paraId="235E9A12">
      <w:pPr>
        <w:pStyle w:val="9"/>
        <w:numPr>
          <w:ilvl w:val="0"/>
          <w:numId w:val="0"/>
        </w:numPr>
        <w:ind w:firstLine="40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（2）及时整修，定期修剪、打药、除虫、除草，及时浇灌，并根据绿地植物分布状况及生长的各个阶段，对植物群落进行合理养护。</w:t>
      </w:r>
    </w:p>
    <w:p w14:paraId="6799CAB0">
      <w:pPr>
        <w:pStyle w:val="9"/>
        <w:ind w:firstLine="40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3.消防安全工作内容包括：</w:t>
      </w:r>
    </w:p>
    <w:p w14:paraId="01E0ADFE">
      <w:pPr>
        <w:pStyle w:val="9"/>
        <w:ind w:firstLine="40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w:t>
      </w:r>
      <w:r>
        <w:rPr>
          <w:rFonts w:hint="eastAsia" w:ascii="仿宋" w:hAnsi="仿宋" w:eastAsia="仿宋" w:cs="仿宋"/>
          <w:color w:val="auto"/>
          <w:sz w:val="20"/>
          <w:szCs w:val="20"/>
          <w:highlight w:val="none"/>
          <w:lang w:val="zh-CN"/>
        </w:rPr>
        <w:t>日常现状维护:每周对消防栓、灭火器、烟感报警器等设施进行外观检查及功能测试，每月对消防水泵、喷淋系统进行运行测试</w:t>
      </w:r>
      <w:r>
        <w:rPr>
          <w:rFonts w:hint="eastAsia" w:ascii="仿宋_GB2312" w:hAnsi="仿宋_GB2312" w:eastAsia="仿宋_GB2312" w:cs="仿宋_GB2312"/>
          <w:color w:val="auto"/>
          <w:highlight w:val="none"/>
          <w:lang w:val="en-US" w:eastAsia="zh-CN"/>
        </w:rPr>
        <w:t>；</w:t>
      </w:r>
    </w:p>
    <w:p w14:paraId="5E69B4AD">
      <w:pPr>
        <w:pStyle w:val="9"/>
        <w:ind w:firstLine="40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w:t>
      </w:r>
      <w:r>
        <w:rPr>
          <w:rFonts w:hint="eastAsia" w:ascii="仿宋" w:hAnsi="仿宋" w:eastAsia="仿宋" w:cs="仿宋"/>
          <w:color w:val="auto"/>
          <w:sz w:val="20"/>
          <w:szCs w:val="20"/>
          <w:highlight w:val="none"/>
          <w:lang w:val="zh-CN"/>
        </w:rPr>
        <w:t>故障维修:消防设施出现故障后，通知</w:t>
      </w:r>
      <w:r>
        <w:rPr>
          <w:rFonts w:hint="eastAsia" w:ascii="仿宋" w:hAnsi="仿宋" w:eastAsia="仿宋" w:cs="仿宋"/>
          <w:color w:val="auto"/>
          <w:sz w:val="20"/>
          <w:szCs w:val="20"/>
          <w:highlight w:val="none"/>
          <w:lang w:val="en-US" w:eastAsia="zh-CN"/>
        </w:rPr>
        <w:t>专业维保单位维修</w:t>
      </w:r>
      <w:r>
        <w:rPr>
          <w:rFonts w:hint="eastAsia" w:ascii="仿宋" w:hAnsi="仿宋" w:eastAsia="仿宋" w:cs="仿宋"/>
          <w:color w:val="auto"/>
          <w:sz w:val="20"/>
          <w:szCs w:val="20"/>
          <w:highlight w:val="none"/>
          <w:lang w:val="zh-CN"/>
        </w:rPr>
        <w:t>人员2小时内响应，24小时内完成维修或更换</w:t>
      </w:r>
      <w:r>
        <w:rPr>
          <w:rFonts w:hint="eastAsia" w:ascii="仿宋_GB2312" w:hAnsi="仿宋_GB2312" w:eastAsia="仿宋_GB2312" w:cs="仿宋_GB2312"/>
          <w:color w:val="auto"/>
          <w:highlight w:val="none"/>
          <w:lang w:val="en-US" w:eastAsia="zh-CN"/>
        </w:rPr>
        <w:t>；</w:t>
      </w:r>
    </w:p>
    <w:p w14:paraId="1B223DEB">
      <w:pPr>
        <w:pStyle w:val="9"/>
        <w:ind w:firstLine="40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w:t>
      </w:r>
      <w:r>
        <w:rPr>
          <w:rFonts w:hint="eastAsia" w:ascii="仿宋" w:hAnsi="仿宋" w:eastAsia="仿宋" w:cs="仿宋"/>
          <w:color w:val="auto"/>
          <w:sz w:val="20"/>
          <w:szCs w:val="20"/>
          <w:highlight w:val="none"/>
          <w:lang w:val="zh-CN"/>
        </w:rPr>
        <w:t>配合工作:全力配合</w:t>
      </w:r>
      <w:r>
        <w:rPr>
          <w:rFonts w:hint="eastAsia" w:ascii="仿宋" w:hAnsi="仿宋" w:eastAsia="仿宋" w:cs="仿宋"/>
          <w:color w:val="auto"/>
          <w:sz w:val="20"/>
          <w:szCs w:val="20"/>
          <w:highlight w:val="none"/>
          <w:lang w:val="en-US" w:eastAsia="zh-CN"/>
        </w:rPr>
        <w:t>甲方</w:t>
      </w:r>
      <w:r>
        <w:rPr>
          <w:rFonts w:hint="eastAsia" w:ascii="仿宋" w:hAnsi="仿宋" w:eastAsia="仿宋" w:cs="仿宋"/>
          <w:color w:val="auto"/>
          <w:sz w:val="20"/>
          <w:szCs w:val="20"/>
          <w:highlight w:val="none"/>
          <w:lang w:val="zh-CN"/>
        </w:rPr>
        <w:t>完成消防年检、消防演练等工作，提前做好设施调试与准备</w:t>
      </w:r>
      <w:r>
        <w:rPr>
          <w:rFonts w:hint="eastAsia" w:ascii="仿宋_GB2312" w:hAnsi="仿宋_GB2312" w:eastAsia="仿宋_GB2312" w:cs="仿宋_GB2312"/>
          <w:color w:val="auto"/>
          <w:highlight w:val="none"/>
          <w:lang w:val="en-US" w:eastAsia="zh-CN"/>
        </w:rPr>
        <w:t>；</w:t>
      </w:r>
    </w:p>
    <w:p w14:paraId="06AEC093">
      <w:pPr>
        <w:pStyle w:val="9"/>
        <w:ind w:firstLine="400" w:firstLineChars="200"/>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（4）甲方负责对消防查验所存在的问题进行确认，并交由乙方进行整改；</w:t>
      </w:r>
    </w:p>
    <w:p w14:paraId="0008A115">
      <w:pPr>
        <w:pStyle w:val="9"/>
        <w:ind w:firstLine="400" w:firstLineChars="200"/>
        <w:rPr>
          <w:rFonts w:hint="eastAsia" w:ascii="仿宋" w:hAnsi="仿宋" w:eastAsia="仿宋" w:cs="仿宋"/>
          <w:color w:val="auto"/>
          <w:sz w:val="20"/>
          <w:szCs w:val="20"/>
          <w:highlight w:val="none"/>
          <w:lang w:val="en-US" w:eastAsia="zh-CN"/>
        </w:rPr>
      </w:pPr>
      <w:r>
        <w:rPr>
          <w:rFonts w:hint="eastAsia" w:ascii="仿宋" w:hAnsi="仿宋" w:eastAsia="仿宋" w:cs="仿宋"/>
          <w:color w:val="auto"/>
          <w:sz w:val="20"/>
          <w:szCs w:val="20"/>
          <w:highlight w:val="none"/>
          <w:lang w:val="en-US" w:eastAsia="zh-CN"/>
        </w:rPr>
        <w:t>（5）管理现场专业维保单位</w:t>
      </w:r>
      <w:r>
        <w:rPr>
          <w:rFonts w:hint="eastAsia" w:ascii="仿宋" w:hAnsi="仿宋" w:eastAsia="仿宋" w:cs="仿宋"/>
          <w:color w:val="auto"/>
          <w:sz w:val="20"/>
          <w:szCs w:val="20"/>
          <w:highlight w:val="none"/>
          <w:lang w:val="zh-CN" w:eastAsia="zh-Hans"/>
        </w:rPr>
        <w:t>消</w:t>
      </w:r>
      <w:r>
        <w:rPr>
          <w:rFonts w:hint="eastAsia" w:ascii="仿宋" w:hAnsi="仿宋" w:eastAsia="仿宋" w:cs="仿宋"/>
          <w:color w:val="auto"/>
          <w:sz w:val="20"/>
          <w:szCs w:val="20"/>
          <w:highlight w:val="none"/>
          <w:lang w:val="zh-CN"/>
        </w:rPr>
        <w:t>防设施设备检查或维修服务，涉及消防栓、灭火器、烟感报警器、消防系统等设施及其零部件需要更换的，由</w:t>
      </w:r>
      <w:r>
        <w:rPr>
          <w:rFonts w:hint="eastAsia" w:ascii="仿宋" w:hAnsi="仿宋" w:eastAsia="仿宋" w:cs="仿宋"/>
          <w:color w:val="auto"/>
          <w:sz w:val="20"/>
          <w:szCs w:val="20"/>
          <w:highlight w:val="none"/>
          <w:lang w:val="en-US" w:eastAsia="zh-CN"/>
        </w:rPr>
        <w:t>甲方</w:t>
      </w:r>
      <w:r>
        <w:rPr>
          <w:rFonts w:hint="eastAsia" w:ascii="仿宋" w:hAnsi="仿宋" w:eastAsia="仿宋" w:cs="仿宋"/>
          <w:color w:val="auto"/>
          <w:sz w:val="20"/>
          <w:szCs w:val="20"/>
          <w:highlight w:val="none"/>
          <w:lang w:val="zh-CN"/>
        </w:rPr>
        <w:t>采购后交</w:t>
      </w:r>
      <w:r>
        <w:rPr>
          <w:rFonts w:hint="eastAsia" w:ascii="仿宋" w:hAnsi="仿宋" w:eastAsia="仿宋" w:cs="仿宋"/>
          <w:color w:val="auto"/>
          <w:sz w:val="20"/>
          <w:szCs w:val="20"/>
          <w:highlight w:val="none"/>
          <w:lang w:val="en-US" w:eastAsia="zh-CN"/>
        </w:rPr>
        <w:t>消防维护专员协调</w:t>
      </w:r>
      <w:r>
        <w:rPr>
          <w:rFonts w:hint="eastAsia" w:ascii="仿宋" w:hAnsi="仿宋" w:eastAsia="仿宋" w:cs="仿宋"/>
          <w:color w:val="auto"/>
          <w:sz w:val="20"/>
          <w:szCs w:val="20"/>
          <w:highlight w:val="none"/>
          <w:lang w:val="zh-CN"/>
        </w:rPr>
        <w:t>安装</w:t>
      </w:r>
      <w:r>
        <w:rPr>
          <w:rFonts w:hint="eastAsia" w:ascii="仿宋" w:hAnsi="仿宋" w:eastAsia="仿宋" w:cs="仿宋"/>
          <w:color w:val="auto"/>
          <w:sz w:val="20"/>
          <w:szCs w:val="20"/>
          <w:highlight w:val="none"/>
          <w:lang w:val="en-US" w:eastAsia="zh-CN"/>
        </w:rPr>
        <w:t>；</w:t>
      </w:r>
    </w:p>
    <w:p w14:paraId="580FF0F3">
      <w:pPr>
        <w:pStyle w:val="9"/>
        <w:ind w:firstLine="400" w:firstLineChars="200"/>
        <w:rPr>
          <w:rFonts w:hint="eastAsia" w:ascii="仿宋_GB2312" w:hAnsi="仿宋_GB2312" w:eastAsia="仿宋_GB2312" w:cs="仿宋_GB2312"/>
          <w:color w:val="auto"/>
          <w:highlight w:val="none"/>
          <w:lang w:val="en-US" w:eastAsia="zh-CN"/>
        </w:rPr>
      </w:pPr>
      <w:r>
        <w:rPr>
          <w:rFonts w:hint="eastAsia" w:ascii="仿宋" w:hAnsi="仿宋" w:eastAsia="仿宋" w:cs="仿宋"/>
          <w:color w:val="auto"/>
          <w:sz w:val="20"/>
          <w:szCs w:val="20"/>
          <w:highlight w:val="none"/>
          <w:lang w:val="en-US" w:eastAsia="zh-CN"/>
        </w:rPr>
        <w:t>4.电梯管</w:t>
      </w:r>
      <w:r>
        <w:rPr>
          <w:rFonts w:hint="eastAsia" w:ascii="仿宋_GB2312" w:hAnsi="仿宋_GB2312" w:eastAsia="仿宋_GB2312" w:cs="仿宋_GB2312"/>
          <w:color w:val="auto"/>
          <w:highlight w:val="none"/>
          <w:lang w:val="en-US" w:eastAsia="zh-CN"/>
        </w:rPr>
        <w:t>理及维护服务内容包括：</w:t>
      </w:r>
    </w:p>
    <w:p w14:paraId="2F9E0369">
      <w:pPr>
        <w:pStyle w:val="9"/>
        <w:ind w:firstLine="40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w:t>
      </w:r>
      <w:r>
        <w:rPr>
          <w:rFonts w:hint="eastAsia" w:ascii="仿宋" w:hAnsi="仿宋" w:eastAsia="仿宋" w:cs="仿宋"/>
          <w:color w:val="auto"/>
          <w:sz w:val="20"/>
          <w:szCs w:val="20"/>
          <w:highlight w:val="none"/>
          <w:lang w:val="zh-CN"/>
        </w:rPr>
        <w:t>日常巡检:每日对电梯运行状态、安全装置(如急停按钮、门锁等)进行1次全面检查，形成巡检记录</w:t>
      </w:r>
      <w:r>
        <w:rPr>
          <w:rFonts w:hint="eastAsia" w:ascii="仿宋_GB2312" w:hAnsi="仿宋_GB2312" w:eastAsia="仿宋_GB2312" w:cs="仿宋_GB2312"/>
          <w:color w:val="auto"/>
          <w:highlight w:val="none"/>
          <w:lang w:val="en-US" w:eastAsia="zh-CN"/>
        </w:rPr>
        <w:t>；</w:t>
      </w:r>
    </w:p>
    <w:p w14:paraId="7EF8EE22">
      <w:pPr>
        <w:pStyle w:val="9"/>
        <w:ind w:firstLine="400" w:firstLineChars="200"/>
        <w:rPr>
          <w:rFonts w:hint="eastAsia" w:ascii="仿宋_GB2312" w:hAnsi="仿宋_GB2312" w:eastAsia="仿宋_GB2312" w:cs="仿宋_GB2312"/>
          <w:strike w:val="0"/>
          <w:color w:val="auto"/>
          <w:highlight w:val="none"/>
          <w:lang w:val="en-US" w:eastAsia="zh-CN"/>
        </w:rPr>
      </w:pPr>
      <w:r>
        <w:rPr>
          <w:rFonts w:hint="eastAsia" w:ascii="仿宋_GB2312" w:hAnsi="仿宋_GB2312" w:eastAsia="仿宋_GB2312" w:cs="仿宋_GB2312"/>
          <w:color w:val="auto"/>
          <w:highlight w:val="none"/>
          <w:lang w:val="en-US" w:eastAsia="zh-CN"/>
        </w:rPr>
        <w:t>（</w:t>
      </w:r>
      <w:r>
        <w:rPr>
          <w:rFonts w:hint="eastAsia" w:ascii="仿宋_GB2312" w:hAnsi="仿宋_GB2312" w:eastAsia="仿宋_GB2312" w:cs="仿宋_GB2312"/>
          <w:strike w:val="0"/>
          <w:dstrike w:val="0"/>
          <w:color w:val="auto"/>
          <w:highlight w:val="none"/>
          <w:lang w:val="en-US" w:eastAsia="zh-CN"/>
        </w:rPr>
        <w:t>2）</w:t>
      </w:r>
      <w:r>
        <w:rPr>
          <w:rFonts w:hint="eastAsia" w:ascii="仿宋" w:hAnsi="仿宋" w:eastAsia="仿宋" w:cs="仿宋"/>
          <w:strike w:val="0"/>
          <w:dstrike w:val="0"/>
          <w:color w:val="auto"/>
          <w:sz w:val="20"/>
          <w:szCs w:val="20"/>
          <w:highlight w:val="none"/>
          <w:lang w:val="zh-CN"/>
        </w:rPr>
        <w:t>故障抢修:接到故障通知后，</w:t>
      </w:r>
      <w:r>
        <w:rPr>
          <w:rFonts w:hint="eastAsia" w:ascii="仿宋_GB2312" w:hAnsi="仿宋_GB2312" w:eastAsia="仿宋_GB2312" w:cs="仿宋_GB2312"/>
          <w:strike w:val="0"/>
          <w:dstrike w:val="0"/>
          <w:color w:val="auto"/>
          <w:highlight w:val="none"/>
          <w:lang w:val="en-US" w:eastAsia="zh-CN"/>
        </w:rPr>
        <w:t>电梯管理人员10分钟内到场应急处理，专业维保人员</w:t>
      </w:r>
      <w:r>
        <w:rPr>
          <w:rFonts w:hint="eastAsia" w:ascii="仿宋" w:hAnsi="仿宋" w:eastAsia="仿宋" w:cs="仿宋"/>
          <w:strike w:val="0"/>
          <w:dstrike w:val="0"/>
          <w:color w:val="auto"/>
          <w:sz w:val="20"/>
          <w:szCs w:val="20"/>
          <w:highlight w:val="none"/>
          <w:lang w:val="zh-CN"/>
        </w:rPr>
        <w:t>30分钟内抵达现场，一般故障4小时内解决，复杂故障24小时内出具解决方案并持续跟进</w:t>
      </w:r>
      <w:r>
        <w:rPr>
          <w:rFonts w:hint="eastAsia" w:ascii="仿宋_GB2312" w:hAnsi="仿宋_GB2312" w:eastAsia="仿宋_GB2312" w:cs="仿宋_GB2312"/>
          <w:strike w:val="0"/>
          <w:dstrike w:val="0"/>
          <w:color w:val="auto"/>
          <w:highlight w:val="none"/>
          <w:lang w:val="en-US" w:eastAsia="zh-CN"/>
        </w:rPr>
        <w:t>；</w:t>
      </w:r>
    </w:p>
    <w:p w14:paraId="4EF02A65">
      <w:pPr>
        <w:pStyle w:val="9"/>
        <w:ind w:firstLine="40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w:t>
      </w:r>
      <w:r>
        <w:rPr>
          <w:rFonts w:hint="eastAsia" w:ascii="仿宋" w:hAnsi="仿宋" w:eastAsia="仿宋" w:cs="仿宋"/>
          <w:color w:val="auto"/>
          <w:sz w:val="20"/>
          <w:szCs w:val="20"/>
          <w:highlight w:val="none"/>
          <w:lang w:val="en-US" w:eastAsia="zh-CN"/>
        </w:rPr>
        <w:t>管理现场专业维保单位</w:t>
      </w:r>
      <w:r>
        <w:rPr>
          <w:rFonts w:hint="eastAsia" w:ascii="仿宋" w:hAnsi="仿宋" w:eastAsia="仿宋" w:cs="仿宋"/>
          <w:color w:val="auto"/>
          <w:sz w:val="20"/>
          <w:szCs w:val="20"/>
          <w:highlight w:val="none"/>
          <w:lang w:val="zh-CN"/>
        </w:rPr>
        <w:t>定期维保:严格按照电梯维保规范，每月开展2次常规维保，每季度开展1次深度维保，确保电梯符合特种设备安全运行标准</w:t>
      </w:r>
      <w:r>
        <w:rPr>
          <w:rFonts w:hint="eastAsia" w:ascii="仿宋_GB2312" w:hAnsi="仿宋_GB2312" w:eastAsia="仿宋_GB2312" w:cs="仿宋_GB2312"/>
          <w:color w:val="auto"/>
          <w:highlight w:val="none"/>
          <w:lang w:val="en-US" w:eastAsia="zh-CN"/>
        </w:rPr>
        <w:t>；</w:t>
      </w:r>
    </w:p>
    <w:p w14:paraId="7AF8608C">
      <w:pPr>
        <w:pStyle w:val="9"/>
        <w:ind w:firstLine="40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w:t>
      </w:r>
      <w:r>
        <w:rPr>
          <w:rFonts w:hint="eastAsia" w:ascii="仿宋" w:hAnsi="仿宋" w:eastAsia="仿宋" w:cs="仿宋"/>
          <w:color w:val="auto"/>
          <w:sz w:val="20"/>
          <w:szCs w:val="20"/>
          <w:highlight w:val="none"/>
          <w:lang w:val="zh-CN"/>
        </w:rPr>
        <w:t>零件更换:负责现场电梯零部件损坏判断维修报价，价格</w:t>
      </w:r>
      <w:r>
        <w:rPr>
          <w:rFonts w:hint="eastAsia" w:ascii="仿宋" w:hAnsi="仿宋" w:eastAsia="仿宋" w:cs="仿宋"/>
          <w:color w:val="auto"/>
          <w:sz w:val="20"/>
          <w:szCs w:val="20"/>
          <w:highlight w:val="none"/>
          <w:lang w:val="en-US" w:eastAsia="zh-CN"/>
        </w:rPr>
        <w:t>1000</w:t>
      </w:r>
      <w:r>
        <w:rPr>
          <w:rFonts w:hint="eastAsia" w:ascii="仿宋" w:hAnsi="仿宋" w:eastAsia="仿宋" w:cs="仿宋"/>
          <w:color w:val="auto"/>
          <w:sz w:val="20"/>
          <w:szCs w:val="20"/>
          <w:highlight w:val="none"/>
          <w:lang w:val="zh-CN"/>
        </w:rPr>
        <w:t>元以下的零部件由</w:t>
      </w:r>
      <w:r>
        <w:rPr>
          <w:rFonts w:hint="eastAsia" w:ascii="仿宋" w:hAnsi="仿宋" w:eastAsia="仿宋" w:cs="仿宋"/>
          <w:color w:val="auto"/>
          <w:sz w:val="20"/>
          <w:szCs w:val="20"/>
          <w:highlight w:val="none"/>
          <w:lang w:val="en-US" w:eastAsia="zh-CN"/>
        </w:rPr>
        <w:t>乙方</w:t>
      </w:r>
      <w:r>
        <w:rPr>
          <w:rFonts w:hint="eastAsia" w:ascii="仿宋" w:hAnsi="仿宋" w:eastAsia="仿宋" w:cs="仿宋"/>
          <w:color w:val="auto"/>
          <w:sz w:val="20"/>
          <w:szCs w:val="20"/>
          <w:highlight w:val="none"/>
          <w:lang w:val="zh-CN"/>
        </w:rPr>
        <w:t>自行提供并</w:t>
      </w:r>
      <w:r>
        <w:rPr>
          <w:rFonts w:hint="eastAsia" w:ascii="仿宋" w:hAnsi="仿宋" w:eastAsia="仿宋" w:cs="仿宋"/>
          <w:strike w:val="0"/>
          <w:dstrike w:val="0"/>
          <w:color w:val="auto"/>
          <w:sz w:val="20"/>
          <w:szCs w:val="20"/>
          <w:highlight w:val="none"/>
          <w:lang w:val="en-US" w:eastAsia="zh-CN"/>
        </w:rPr>
        <w:t>协调</w:t>
      </w:r>
      <w:r>
        <w:rPr>
          <w:rFonts w:hint="eastAsia" w:ascii="仿宋" w:hAnsi="仿宋" w:eastAsia="仿宋" w:cs="仿宋"/>
          <w:color w:val="auto"/>
          <w:sz w:val="20"/>
          <w:szCs w:val="20"/>
          <w:highlight w:val="none"/>
          <w:lang w:val="zh-CN"/>
        </w:rPr>
        <w:t>更换，价格</w:t>
      </w:r>
      <w:r>
        <w:rPr>
          <w:rFonts w:hint="eastAsia" w:ascii="仿宋" w:hAnsi="仿宋" w:eastAsia="仿宋" w:cs="仿宋"/>
          <w:color w:val="auto"/>
          <w:sz w:val="20"/>
          <w:szCs w:val="20"/>
          <w:highlight w:val="none"/>
          <w:lang w:val="en-US" w:eastAsia="zh-CN"/>
        </w:rPr>
        <w:t>1000</w:t>
      </w:r>
      <w:r>
        <w:rPr>
          <w:rFonts w:hint="eastAsia" w:ascii="仿宋" w:hAnsi="仿宋" w:eastAsia="仿宋" w:cs="仿宋"/>
          <w:color w:val="auto"/>
          <w:sz w:val="20"/>
          <w:szCs w:val="20"/>
          <w:highlight w:val="none"/>
          <w:lang w:val="zh-CN"/>
        </w:rPr>
        <w:t>元以上的由</w:t>
      </w:r>
      <w:r>
        <w:rPr>
          <w:rFonts w:hint="eastAsia" w:ascii="仿宋" w:hAnsi="仿宋" w:eastAsia="仿宋" w:cs="仿宋"/>
          <w:color w:val="auto"/>
          <w:sz w:val="20"/>
          <w:szCs w:val="20"/>
          <w:highlight w:val="none"/>
          <w:lang w:val="en-US" w:eastAsia="zh-CN"/>
        </w:rPr>
        <w:t>甲方</w:t>
      </w:r>
      <w:r>
        <w:rPr>
          <w:rFonts w:hint="eastAsia" w:ascii="仿宋" w:hAnsi="仿宋" w:eastAsia="仿宋" w:cs="仿宋"/>
          <w:color w:val="auto"/>
          <w:sz w:val="20"/>
          <w:szCs w:val="20"/>
          <w:highlight w:val="none"/>
          <w:lang w:val="zh-CN"/>
        </w:rPr>
        <w:t>负责提供</w:t>
      </w:r>
      <w:r>
        <w:rPr>
          <w:rFonts w:hint="eastAsia" w:ascii="仿宋_GB2312" w:hAnsi="仿宋_GB2312" w:eastAsia="仿宋_GB2312" w:cs="仿宋_GB2312"/>
          <w:color w:val="auto"/>
          <w:highlight w:val="none"/>
          <w:lang w:val="en-US" w:eastAsia="zh-CN"/>
        </w:rPr>
        <w:t>；</w:t>
      </w:r>
    </w:p>
    <w:p w14:paraId="6A7A9EDB">
      <w:pPr>
        <w:pStyle w:val="9"/>
        <w:ind w:firstLine="40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5.水电维护服务内容包括：</w:t>
      </w:r>
    </w:p>
    <w:p w14:paraId="10FC4115">
      <w:pPr>
        <w:pStyle w:val="9"/>
        <w:ind w:firstLine="40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电工：（1）根据办公楼的房间相关电路进行设备的安装、调试项目，保质保量完成，满足办公楼需求；</w:t>
      </w:r>
    </w:p>
    <w:p w14:paraId="574C0437">
      <w:pPr>
        <w:pStyle w:val="9"/>
        <w:numPr>
          <w:ilvl w:val="0"/>
          <w:numId w:val="2"/>
        </w:numPr>
        <w:ind w:firstLine="40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办公楼的高、低压线路、电机和电气设备的安装、修理与保养工作；</w:t>
      </w:r>
    </w:p>
    <w:p w14:paraId="38042F56">
      <w:pPr>
        <w:pStyle w:val="9"/>
        <w:numPr>
          <w:ilvl w:val="0"/>
          <w:numId w:val="2"/>
        </w:numPr>
        <w:ind w:firstLine="40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巡视检查电气设备状况及其安全防护；</w:t>
      </w:r>
    </w:p>
    <w:p w14:paraId="3941951F">
      <w:pPr>
        <w:pStyle w:val="9"/>
        <w:numPr>
          <w:ilvl w:val="0"/>
          <w:numId w:val="2"/>
        </w:numPr>
        <w:ind w:firstLine="40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进行设备一级、二级保养及维护，并填写设备点检表；</w:t>
      </w:r>
    </w:p>
    <w:p w14:paraId="37A0CEAC">
      <w:pPr>
        <w:pStyle w:val="9"/>
        <w:numPr>
          <w:ilvl w:val="0"/>
          <w:numId w:val="2"/>
        </w:numPr>
        <w:ind w:firstLine="40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严格遵守安全规程，保证安全供电，保证电气设备正常运转。</w:t>
      </w:r>
    </w:p>
    <w:p w14:paraId="3AC58243">
      <w:pPr>
        <w:pStyle w:val="9"/>
        <w:numPr>
          <w:ilvl w:val="0"/>
          <w:numId w:val="0"/>
        </w:numPr>
        <w:ind w:firstLine="40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水工：（1）负责办公楼及其附属设施的给排水设备和消防设备、供排水管道的检查维护；</w:t>
      </w:r>
    </w:p>
    <w:p w14:paraId="59F2EBE8">
      <w:pPr>
        <w:pStyle w:val="9"/>
        <w:numPr>
          <w:ilvl w:val="0"/>
          <w:numId w:val="3"/>
        </w:numPr>
        <w:ind w:firstLine="40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负责办公楼及其附属设施的给、排水管网系统所有水阀的道维护、疏通；</w:t>
      </w:r>
    </w:p>
    <w:p w14:paraId="3389D97D">
      <w:pPr>
        <w:pStyle w:val="9"/>
        <w:numPr>
          <w:ilvl w:val="0"/>
          <w:numId w:val="3"/>
        </w:numPr>
        <w:ind w:firstLine="40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负责对办公楼卫生间洗面盆、拖把池、大小便池及水龙头进行维修、维护、疏通；</w:t>
      </w:r>
    </w:p>
    <w:p w14:paraId="7F0DC804">
      <w:pPr>
        <w:pStyle w:val="9"/>
        <w:numPr>
          <w:ilvl w:val="0"/>
          <w:numId w:val="3"/>
        </w:numPr>
        <w:ind w:firstLine="40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负责对办公楼及其附属设施的管网系统进行检查、维护；</w:t>
      </w:r>
    </w:p>
    <w:p w14:paraId="67890270">
      <w:pPr>
        <w:pStyle w:val="9"/>
        <w:numPr>
          <w:ilvl w:val="0"/>
          <w:numId w:val="0"/>
        </w:numPr>
        <w:ind w:firstLine="40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6.</w:t>
      </w:r>
      <w:r>
        <w:rPr>
          <w:rFonts w:hint="eastAsia" w:ascii="仿宋_GB2312" w:hAnsi="仿宋_GB2312" w:eastAsia="仿宋_GB2312" w:cs="仿宋_GB2312"/>
          <w:strike w:val="0"/>
          <w:dstrike w:val="0"/>
          <w:color w:val="auto"/>
          <w:highlight w:val="none"/>
          <w:u w:val="none"/>
          <w:lang w:val="en-US" w:eastAsia="zh-CN"/>
        </w:rPr>
        <w:t>保安</w:t>
      </w:r>
      <w:r>
        <w:rPr>
          <w:rFonts w:hint="eastAsia" w:ascii="仿宋_GB2312" w:hAnsi="仿宋_GB2312" w:eastAsia="仿宋_GB2312" w:cs="仿宋_GB2312"/>
          <w:color w:val="auto"/>
          <w:highlight w:val="none"/>
          <w:lang w:val="en-US" w:eastAsia="zh-CN"/>
        </w:rPr>
        <w:t>服务</w:t>
      </w:r>
      <w:r>
        <w:rPr>
          <w:rFonts w:hint="eastAsia" w:ascii="仿宋_GB2312" w:hAnsi="仿宋_GB2312" w:eastAsia="仿宋_GB2312" w:cs="仿宋_GB2312"/>
          <w:strike w:val="0"/>
          <w:dstrike w:val="0"/>
          <w:color w:val="auto"/>
          <w:highlight w:val="none"/>
          <w:u w:val="none"/>
          <w:lang w:val="en-US" w:eastAsia="zh-CN"/>
        </w:rPr>
        <w:t>内容包括</w:t>
      </w:r>
      <w:r>
        <w:rPr>
          <w:rFonts w:hint="eastAsia" w:ascii="仿宋_GB2312" w:hAnsi="仿宋_GB2312" w:eastAsia="仿宋_GB2312" w:cs="仿宋_GB2312"/>
          <w:color w:val="auto"/>
          <w:highlight w:val="none"/>
          <w:lang w:val="en-US" w:eastAsia="zh-CN"/>
        </w:rPr>
        <w:t>：</w:t>
      </w:r>
    </w:p>
    <w:p w14:paraId="56CC7BCA">
      <w:pPr>
        <w:pStyle w:val="9"/>
        <w:numPr>
          <w:ilvl w:val="0"/>
          <w:numId w:val="0"/>
        </w:numPr>
        <w:ind w:firstLine="40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（1）维护服务区内人身财产安全和正常工作秩序。按照</w:t>
      </w:r>
      <w:r>
        <w:rPr>
          <w:rFonts w:hint="eastAsia" w:ascii="仿宋_GB2312" w:hAnsi="仿宋_GB2312" w:eastAsia="仿宋_GB2312" w:cs="仿宋_GB2312"/>
          <w:strike w:val="0"/>
          <w:dstrike w:val="0"/>
          <w:color w:val="auto"/>
          <w:highlight w:val="none"/>
          <w:lang w:val="en-US" w:eastAsia="zh-CN"/>
        </w:rPr>
        <w:t>甲方</w:t>
      </w:r>
      <w:r>
        <w:rPr>
          <w:rFonts w:hint="eastAsia" w:ascii="仿宋_GB2312" w:hAnsi="仿宋_GB2312" w:eastAsia="仿宋_GB2312" w:cs="仿宋_GB2312"/>
          <w:color w:val="auto"/>
          <w:highlight w:val="none"/>
          <w:lang w:val="en-US" w:eastAsia="zh-CN"/>
        </w:rPr>
        <w:t>的相关管理规定负责值勤，对出入的人员、车辆物资进行检查，确保安全；</w:t>
      </w:r>
    </w:p>
    <w:p w14:paraId="757DDC7B">
      <w:pPr>
        <w:pStyle w:val="9"/>
        <w:numPr>
          <w:ilvl w:val="0"/>
          <w:numId w:val="0"/>
        </w:numPr>
        <w:ind w:firstLine="40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（2）按照停车管理工作要求，指挥进入的车辆按规定车位整齐停放，以确保车辆停放有序；</w:t>
      </w:r>
    </w:p>
    <w:p w14:paraId="3ED6BF29">
      <w:pPr>
        <w:pStyle w:val="9"/>
        <w:numPr>
          <w:ilvl w:val="0"/>
          <w:numId w:val="0"/>
        </w:numPr>
        <w:ind w:firstLine="40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（3）做好各种应急预案，能应对各种突发事件，做好服务区域内的防火、防盗、防毒、防爆炸、防抢、防治安案件等安全防范工作；</w:t>
      </w:r>
    </w:p>
    <w:p w14:paraId="09889DE6">
      <w:pPr>
        <w:pStyle w:val="9"/>
        <w:numPr>
          <w:ilvl w:val="0"/>
          <w:numId w:val="0"/>
        </w:numPr>
        <w:ind w:firstLine="40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（4）对消防设施进行日常监管，有情况及时处理，确保消防设施的正常；</w:t>
      </w:r>
    </w:p>
    <w:p w14:paraId="52EAF429">
      <w:pPr>
        <w:pStyle w:val="9"/>
        <w:numPr>
          <w:ilvl w:val="0"/>
          <w:numId w:val="0"/>
        </w:numPr>
        <w:ind w:firstLine="400" w:firstLineChars="200"/>
        <w:rPr>
          <w:rFonts w:hint="eastAsia"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（5）值勤期间负责巡查服务区域的情况，发现问题或可疑情况要及时处理并向甲方汇报；</w:t>
      </w:r>
    </w:p>
    <w:p w14:paraId="3A201724">
      <w:pPr>
        <w:pStyle w:val="9"/>
        <w:numPr>
          <w:ilvl w:val="0"/>
          <w:numId w:val="0"/>
        </w:numPr>
        <w:ind w:firstLine="400" w:firstLineChars="200"/>
        <w:rPr>
          <w:rFonts w:hint="default" w:ascii="仿宋_GB2312" w:hAnsi="仿宋_GB2312" w:eastAsia="仿宋_GB2312" w:cs="仿宋_GB2312"/>
          <w:color w:val="auto"/>
          <w:highlight w:val="none"/>
          <w:lang w:val="en-US" w:eastAsia="zh-CN"/>
        </w:rPr>
      </w:pPr>
      <w:r>
        <w:rPr>
          <w:rFonts w:hint="eastAsia" w:ascii="仿宋_GB2312" w:hAnsi="仿宋_GB2312" w:eastAsia="仿宋_GB2312" w:cs="仿宋_GB2312"/>
          <w:color w:val="auto"/>
          <w:highlight w:val="none"/>
          <w:lang w:val="en-US" w:eastAsia="zh-CN"/>
        </w:rPr>
        <w:t>（6）对安防设施进行监管，及时处理问题，经常性对在岗保安员业务培训和紧急预案演练，定期巡逻，发现异常情况及时报告与处理，排除不利因素</w:t>
      </w:r>
    </w:p>
    <w:p w14:paraId="19F9F5A7">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64D00B"/>
    <w:multiLevelType w:val="singleLevel"/>
    <w:tmpl w:val="EF64D00B"/>
    <w:lvl w:ilvl="0" w:tentative="0">
      <w:start w:val="2"/>
      <w:numFmt w:val="decimal"/>
      <w:suff w:val="nothing"/>
      <w:lvlText w:val="（%1）"/>
      <w:lvlJc w:val="left"/>
    </w:lvl>
  </w:abstractNum>
  <w:abstractNum w:abstractNumId="1">
    <w:nsid w:val="14E6113D"/>
    <w:multiLevelType w:val="singleLevel"/>
    <w:tmpl w:val="14E6113D"/>
    <w:lvl w:ilvl="0" w:tentative="0">
      <w:start w:val="5"/>
      <w:numFmt w:val="chineseCounting"/>
      <w:suff w:val="space"/>
      <w:lvlText w:val="第%1条"/>
      <w:lvlJc w:val="left"/>
      <w:rPr>
        <w:rFonts w:hint="eastAsia"/>
      </w:rPr>
    </w:lvl>
  </w:abstractNum>
  <w:abstractNum w:abstractNumId="2">
    <w:nsid w:val="72357F8D"/>
    <w:multiLevelType w:val="singleLevel"/>
    <w:tmpl w:val="72357F8D"/>
    <w:lvl w:ilvl="0" w:tentative="0">
      <w:start w:val="2"/>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DF0F5D"/>
    <w:rsid w:val="53DF0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微软雅黑" w:hAnsi="微软雅黑" w:eastAsia="微软雅黑" w:cs="Times New Roman"/>
      <w:sz w:val="22"/>
      <w:szCs w:val="22"/>
      <w:lang w:val="en-US" w:eastAsia="en-US"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after="120"/>
    </w:pPr>
  </w:style>
  <w:style w:type="paragraph" w:styleId="3">
    <w:name w:val="Normal (Web)"/>
    <w:basedOn w:val="1"/>
    <w:next w:val="1"/>
    <w:unhideWhenUsed/>
    <w:qFormat/>
    <w:uiPriority w:val="99"/>
    <w:pPr>
      <w:spacing w:before="100" w:beforeAutospacing="1" w:after="100" w:afterAutospacing="1"/>
      <w:ind w:left="0" w:right="0"/>
      <w:jc w:val="left"/>
    </w:pPr>
    <w:rPr>
      <w:kern w:val="0"/>
      <w:sz w:val="24"/>
      <w:lang w:val="en-US" w:eastAsia="zh-CN" w:bidi="ar"/>
    </w:rPr>
  </w:style>
  <w:style w:type="paragraph" w:styleId="4">
    <w:name w:val="Body Text First Indent"/>
    <w:basedOn w:val="2"/>
    <w:qFormat/>
    <w:uiPriority w:val="0"/>
    <w:pPr>
      <w:widowControl/>
      <w:spacing w:after="120"/>
      <w:ind w:firstLine="420" w:firstLineChars="100"/>
    </w:pPr>
    <w:rPr>
      <w:rFonts w:ascii="Times New Roman" w:hAnsi="Times New Roman" w:eastAsia="宋体" w:cs="Times New Roman"/>
      <w:kern w:val="2"/>
      <w:sz w:val="28"/>
      <w:szCs w:val="24"/>
    </w:rPr>
  </w:style>
  <w:style w:type="character" w:styleId="7">
    <w:name w:val="Hyperlink"/>
    <w:qFormat/>
    <w:uiPriority w:val="0"/>
    <w:rPr>
      <w:rFonts w:hint="eastAsia" w:ascii="宋体" w:hAnsi="宋体" w:eastAsia="宋体" w:cs="宋体"/>
      <w:color w:val="000000"/>
      <w:sz w:val="14"/>
      <w:szCs w:val="14"/>
      <w:u w:val="none"/>
    </w:rPr>
  </w:style>
  <w:style w:type="paragraph" w:customStyle="1" w:styleId="8">
    <w:name w:val="正文空2格  1."/>
    <w:basedOn w:val="1"/>
    <w:qFormat/>
    <w:uiPriority w:val="0"/>
    <w:pPr>
      <w:keepNext w:val="0"/>
      <w:keepLines w:val="0"/>
      <w:widowControl w:val="0"/>
      <w:suppressLineNumbers w:val="0"/>
      <w:adjustRightInd w:val="0"/>
      <w:spacing w:before="0" w:beforeAutospacing="0" w:after="0" w:afterAutospacing="0" w:line="360" w:lineRule="auto"/>
      <w:ind w:left="0" w:right="0" w:firstLine="480" w:firstLineChars="200"/>
      <w:jc w:val="both"/>
    </w:pPr>
    <w:rPr>
      <w:rFonts w:hint="eastAsia" w:ascii="宋体" w:hAnsi="Times New Roman" w:eastAsia="仿宋" w:cs="宋体"/>
      <w:kern w:val="0"/>
      <w:sz w:val="28"/>
      <w:szCs w:val="20"/>
      <w:lang w:val="en-US" w:eastAsia="zh-CN" w:bidi="ar-SA"/>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2026-03-03T07:08:00Z</dcterms:created>
  <dc:creator>aaa</dc:creator>
  <cp:lastModifiedBy>aaa</cp:lastModifiedBy>
  <dcterms:modified xsi:type="dcterms:W3CDTF">2026-03-03T07:08:43Z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CED6A2ADF00741BD97C1DE2D226C2861_11</vt:lpwstr>
  </property>
  <property fmtid="{D5CDD505-2E9C-101B-9397-08002B2CF9AE}" pid="4" name="KSOTemplateDocerSaveRecord">
    <vt:lpwstr>eyJoZGlkIjoiOGQxZDQyYjEzNTMyMmM2MjRlM2NjM2ExN2I0YjhmNzciLCJ1c2VySWQiOiI0MTA1MzM4NDYifQ==</vt:lpwstr>
  </property>
</Properties>
</file>