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B29E">
      <w:pPr>
        <w:spacing w:line="24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资格证明材料</w:t>
      </w:r>
    </w:p>
    <w:p w14:paraId="2876EB8E">
      <w:pPr>
        <w:adjustRightInd w:val="0"/>
        <w:snapToGrid w:val="0"/>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1.供应商基本情况表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16FC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AF5F44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5DE540C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30AB716">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1A136EBC">
            <w:pPr>
              <w:topLinePunct/>
              <w:spacing w:line="240" w:lineRule="auto"/>
              <w:jc w:val="center"/>
              <w:rPr>
                <w:rFonts w:hint="eastAsia" w:ascii="仿宋" w:hAnsi="仿宋" w:eastAsia="仿宋" w:cs="仿宋"/>
                <w:color w:val="auto"/>
                <w:sz w:val="20"/>
                <w:szCs w:val="20"/>
                <w:highlight w:val="none"/>
              </w:rPr>
            </w:pPr>
          </w:p>
        </w:tc>
      </w:tr>
      <w:tr w14:paraId="74A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F91F3D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180FB0AE">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8A958C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4DEBABD6">
            <w:pPr>
              <w:topLinePunct/>
              <w:spacing w:line="240" w:lineRule="auto"/>
              <w:jc w:val="center"/>
              <w:rPr>
                <w:rFonts w:hint="eastAsia" w:ascii="仿宋" w:hAnsi="仿宋" w:eastAsia="仿宋" w:cs="仿宋"/>
                <w:color w:val="auto"/>
                <w:sz w:val="20"/>
                <w:szCs w:val="20"/>
                <w:highlight w:val="none"/>
              </w:rPr>
            </w:pPr>
          </w:p>
        </w:tc>
      </w:tr>
      <w:tr w14:paraId="4D00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FB1EC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2C531BF0">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DE7016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058C5861">
            <w:pPr>
              <w:topLinePunct/>
              <w:spacing w:line="240" w:lineRule="auto"/>
              <w:jc w:val="center"/>
              <w:rPr>
                <w:rFonts w:hint="eastAsia" w:ascii="仿宋" w:hAnsi="仿宋" w:eastAsia="仿宋" w:cs="仿宋"/>
                <w:color w:val="auto"/>
                <w:sz w:val="20"/>
                <w:szCs w:val="20"/>
                <w:highlight w:val="none"/>
              </w:rPr>
            </w:pPr>
          </w:p>
        </w:tc>
      </w:tr>
      <w:tr w14:paraId="5029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9F7265">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7234E768">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1EC75A9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4CB0BD63">
            <w:pPr>
              <w:topLinePunct/>
              <w:spacing w:line="240" w:lineRule="auto"/>
              <w:jc w:val="center"/>
              <w:rPr>
                <w:rFonts w:hint="eastAsia" w:ascii="仿宋" w:hAnsi="仿宋" w:eastAsia="仿宋" w:cs="仿宋"/>
                <w:color w:val="auto"/>
                <w:sz w:val="20"/>
                <w:szCs w:val="20"/>
                <w:highlight w:val="none"/>
              </w:rPr>
            </w:pPr>
          </w:p>
        </w:tc>
      </w:tr>
      <w:tr w14:paraId="6B14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A9887EC">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2A566AF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57E81643">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59296B97">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37C09AA3">
            <w:pPr>
              <w:topLinePunct/>
              <w:spacing w:line="240" w:lineRule="auto"/>
              <w:ind w:firstLine="100" w:firstLineChars="50"/>
              <w:jc w:val="center"/>
              <w:rPr>
                <w:rFonts w:hint="eastAsia" w:ascii="仿宋" w:hAnsi="仿宋" w:eastAsia="仿宋" w:cs="仿宋"/>
                <w:color w:val="auto"/>
                <w:sz w:val="20"/>
                <w:szCs w:val="20"/>
                <w:highlight w:val="none"/>
              </w:rPr>
            </w:pPr>
          </w:p>
        </w:tc>
      </w:tr>
      <w:tr w14:paraId="5B97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7606062">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1A7DDFE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5CE4FB57">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6AB21076">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1182816E">
            <w:pPr>
              <w:topLinePunct/>
              <w:spacing w:line="240" w:lineRule="auto"/>
              <w:ind w:firstLine="100" w:firstLineChars="50"/>
              <w:jc w:val="center"/>
              <w:rPr>
                <w:rFonts w:hint="eastAsia" w:ascii="仿宋" w:hAnsi="仿宋" w:eastAsia="仿宋" w:cs="仿宋"/>
                <w:color w:val="auto"/>
                <w:sz w:val="20"/>
                <w:szCs w:val="20"/>
                <w:highlight w:val="none"/>
              </w:rPr>
            </w:pPr>
          </w:p>
        </w:tc>
      </w:tr>
      <w:tr w14:paraId="4B69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0A0B2E07">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5914053F">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4F8F43F1">
            <w:pPr>
              <w:topLinePunct/>
              <w:spacing w:line="240" w:lineRule="auto"/>
              <w:ind w:firstLine="100" w:firstLineChars="50"/>
              <w:jc w:val="center"/>
              <w:rPr>
                <w:rFonts w:hint="eastAsia" w:ascii="仿宋" w:hAnsi="仿宋" w:eastAsia="仿宋" w:cs="仿宋"/>
                <w:color w:val="auto"/>
                <w:sz w:val="20"/>
                <w:szCs w:val="20"/>
                <w:highlight w:val="none"/>
              </w:rPr>
            </w:pPr>
          </w:p>
        </w:tc>
      </w:tr>
      <w:tr w14:paraId="2EC2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4C10F0B">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CD62F2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3CECEC9E">
            <w:pPr>
              <w:topLinePunct/>
              <w:spacing w:line="240" w:lineRule="auto"/>
              <w:ind w:firstLine="100" w:firstLineChars="50"/>
              <w:jc w:val="center"/>
              <w:rPr>
                <w:rFonts w:hint="eastAsia" w:ascii="仿宋" w:hAnsi="仿宋" w:eastAsia="仿宋" w:cs="仿宋"/>
                <w:color w:val="auto"/>
                <w:sz w:val="20"/>
                <w:szCs w:val="20"/>
                <w:highlight w:val="none"/>
              </w:rPr>
            </w:pPr>
          </w:p>
        </w:tc>
      </w:tr>
      <w:tr w14:paraId="723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9D3167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22015D9C">
            <w:pPr>
              <w:topLinePunct/>
              <w:spacing w:line="240" w:lineRule="auto"/>
              <w:jc w:val="center"/>
              <w:rPr>
                <w:rFonts w:hint="eastAsia" w:ascii="仿宋" w:hAnsi="仿宋" w:eastAsia="仿宋" w:cs="仿宋"/>
                <w:color w:val="auto"/>
                <w:sz w:val="20"/>
                <w:szCs w:val="20"/>
                <w:highlight w:val="none"/>
              </w:rPr>
            </w:pPr>
          </w:p>
        </w:tc>
      </w:tr>
      <w:tr w14:paraId="65EC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7F873E9">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78FC27BC">
            <w:pPr>
              <w:topLinePunct/>
              <w:spacing w:line="240" w:lineRule="auto"/>
              <w:jc w:val="center"/>
              <w:rPr>
                <w:rFonts w:hint="eastAsia" w:ascii="仿宋" w:hAnsi="仿宋" w:eastAsia="仿宋" w:cs="仿宋"/>
                <w:color w:val="auto"/>
                <w:sz w:val="20"/>
                <w:szCs w:val="20"/>
                <w:highlight w:val="none"/>
              </w:rPr>
            </w:pPr>
          </w:p>
        </w:tc>
      </w:tr>
      <w:tr w14:paraId="4277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28E0F2B">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7E26D1FE">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3245D4C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39B064B2">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343F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5EB38F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0E7A36C">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0D04173">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17FB8286">
            <w:pPr>
              <w:topLinePunct/>
              <w:spacing w:line="240" w:lineRule="auto"/>
              <w:jc w:val="center"/>
              <w:rPr>
                <w:rFonts w:hint="eastAsia" w:ascii="仿宋" w:hAnsi="仿宋" w:eastAsia="仿宋" w:cs="仿宋"/>
                <w:color w:val="auto"/>
                <w:sz w:val="20"/>
                <w:szCs w:val="20"/>
                <w:highlight w:val="none"/>
              </w:rPr>
            </w:pPr>
          </w:p>
        </w:tc>
      </w:tr>
      <w:tr w14:paraId="2BC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CE35D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51341178">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3EB6B411">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3A39DB46">
            <w:pPr>
              <w:topLinePunct/>
              <w:spacing w:line="240" w:lineRule="auto"/>
              <w:jc w:val="center"/>
              <w:rPr>
                <w:rFonts w:hint="eastAsia" w:ascii="仿宋" w:hAnsi="仿宋" w:eastAsia="仿宋" w:cs="仿宋"/>
                <w:color w:val="auto"/>
                <w:sz w:val="20"/>
                <w:szCs w:val="20"/>
                <w:highlight w:val="none"/>
              </w:rPr>
            </w:pPr>
          </w:p>
        </w:tc>
      </w:tr>
      <w:tr w14:paraId="1C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C00D4E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4D5BFA91">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9F6BDD2">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8F91F33">
            <w:pPr>
              <w:topLinePunct/>
              <w:spacing w:line="240" w:lineRule="auto"/>
              <w:jc w:val="center"/>
              <w:rPr>
                <w:rFonts w:hint="eastAsia" w:ascii="仿宋" w:hAnsi="仿宋" w:eastAsia="仿宋" w:cs="仿宋"/>
                <w:color w:val="auto"/>
                <w:sz w:val="20"/>
                <w:szCs w:val="20"/>
                <w:highlight w:val="none"/>
              </w:rPr>
            </w:pPr>
          </w:p>
        </w:tc>
      </w:tr>
      <w:tr w14:paraId="2E65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FFC67D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4501303E">
            <w:pPr>
              <w:topLinePunct/>
              <w:spacing w:line="240" w:lineRule="auto"/>
              <w:jc w:val="center"/>
              <w:rPr>
                <w:rFonts w:hint="eastAsia" w:ascii="仿宋" w:hAnsi="仿宋" w:eastAsia="仿宋" w:cs="仿宋"/>
                <w:color w:val="auto"/>
                <w:sz w:val="20"/>
                <w:szCs w:val="20"/>
                <w:highlight w:val="none"/>
              </w:rPr>
            </w:pPr>
          </w:p>
        </w:tc>
      </w:tr>
    </w:tbl>
    <w:p w14:paraId="3A87C4A1">
      <w:pPr>
        <w:spacing w:line="24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47C0E7D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E6011A3">
      <w:pPr>
        <w:numPr>
          <w:ilvl w:val="0"/>
          <w:numId w:val="1"/>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47E7308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11F4C35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381BD729">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4-2</w:t>
      </w:r>
      <w:r>
        <w:rPr>
          <w:rFonts w:hint="eastAsia" w:ascii="仿宋" w:hAnsi="仿宋" w:eastAsia="仿宋" w:cs="仿宋"/>
          <w:color w:val="auto"/>
          <w:sz w:val="20"/>
          <w:szCs w:val="20"/>
          <w:highlight w:val="none"/>
        </w:rPr>
        <w:t>）；</w:t>
      </w:r>
    </w:p>
    <w:p w14:paraId="1FC03EE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2FA2DC55">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79FBB666">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D7BD69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23E333A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7253AF3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6A0E919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备注：后附相应格式的，供应商应按照格式进行提供。</w:t>
      </w:r>
    </w:p>
    <w:p w14:paraId="121C42A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689E6EB">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附件1：</w:t>
      </w:r>
    </w:p>
    <w:p w14:paraId="72D5036A">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2A8FA2CB">
      <w:pPr>
        <w:spacing w:line="240" w:lineRule="auto"/>
        <w:ind w:firstLine="400" w:firstLineChars="200"/>
        <w:jc w:val="both"/>
        <w:rPr>
          <w:rFonts w:hint="eastAsia" w:ascii="仿宋" w:hAnsi="仿宋" w:eastAsia="仿宋" w:cs="仿宋"/>
          <w:color w:val="auto"/>
          <w:sz w:val="20"/>
          <w:szCs w:val="20"/>
          <w:highlight w:val="none"/>
        </w:rPr>
      </w:pPr>
    </w:p>
    <w:p w14:paraId="7976560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3C70B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6B442BA">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8269AD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DA7BD8">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E7A768">
      <w:pP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160DEEDE">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6AB892D">
      <w:pP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942487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3"/>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6DDD49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61978A4C">
      <w:pPr>
        <w:spacing w:line="240" w:lineRule="auto"/>
        <w:ind w:firstLine="400" w:firstLineChars="200"/>
        <w:jc w:val="both"/>
        <w:rPr>
          <w:rFonts w:hint="eastAsia" w:ascii="仿宋" w:hAnsi="仿宋" w:eastAsia="仿宋" w:cs="仿宋"/>
          <w:color w:val="auto"/>
          <w:sz w:val="20"/>
          <w:szCs w:val="20"/>
          <w:highlight w:val="none"/>
        </w:rPr>
      </w:pPr>
    </w:p>
    <w:p w14:paraId="42E7E664">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FC8D232">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7B46CA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46B603F">
      <w:pPr>
        <w:adjustRightInd w:val="0"/>
        <w:snapToGrid w:val="0"/>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附件2</w:t>
      </w:r>
    </w:p>
    <w:p w14:paraId="0FCB0B43">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56361F3">
      <w:pPr>
        <w:spacing w:line="240" w:lineRule="auto"/>
        <w:jc w:val="both"/>
        <w:rPr>
          <w:rFonts w:hint="eastAsia" w:ascii="仿宋" w:hAnsi="仿宋" w:eastAsia="仿宋" w:cs="仿宋"/>
          <w:color w:val="auto"/>
          <w:sz w:val="20"/>
          <w:szCs w:val="20"/>
          <w:highlight w:val="none"/>
        </w:rPr>
      </w:pPr>
    </w:p>
    <w:p w14:paraId="6E4E30B4">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0C7450C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18B8C71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4580B506">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0AEB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753D29F">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32A34D65">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r w14:paraId="10D7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783DD35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4D2B3172">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bl>
    <w:p w14:paraId="601898EA">
      <w:pPr>
        <w:spacing w:line="240" w:lineRule="auto"/>
        <w:ind w:firstLine="400" w:firstLineChars="200"/>
        <w:jc w:val="both"/>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7C2ACF3A">
      <w:pPr>
        <w:spacing w:line="240" w:lineRule="auto"/>
        <w:ind w:firstLine="400" w:firstLineChars="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0EB4DDB2">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6CA98FA2">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3D025417">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2F71819D">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E0F335E">
      <w:pPr>
        <w:spacing w:line="240" w:lineRule="auto"/>
        <w:ind w:firstLine="3600" w:firstLineChars="1800"/>
        <w:jc w:val="righ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r>
        <w:rPr>
          <w:rFonts w:hint="eastAsia" w:ascii="仿宋" w:hAnsi="仿宋" w:eastAsia="仿宋" w:cs="仿宋"/>
          <w:color w:val="auto"/>
          <w:sz w:val="20"/>
          <w:szCs w:val="20"/>
          <w:highlight w:val="none"/>
        </w:rPr>
        <w:t xml:space="preserve"> </w:t>
      </w:r>
    </w:p>
    <w:p w14:paraId="59FB2C09">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0" w:name="_Toc7005120"/>
    </w:p>
    <w:p w14:paraId="67E55531">
      <w:pPr>
        <w:adjustRightInd w:val="0"/>
        <w:snapToGrid w:val="0"/>
        <w:spacing w:line="240" w:lineRule="auto"/>
        <w:jc w:val="center"/>
        <w:rPr>
          <w:rFonts w:hint="eastAsia" w:ascii="仿宋" w:hAnsi="仿宋" w:eastAsia="仿宋" w:cs="仿宋"/>
          <w:b/>
          <w:bCs w:val="0"/>
          <w:color w:val="auto"/>
          <w:sz w:val="20"/>
          <w:szCs w:val="20"/>
          <w:highlight w:val="none"/>
        </w:rPr>
      </w:pPr>
      <w:bookmarkStart w:id="1" w:name="_Toc60929129"/>
      <w:r>
        <w:rPr>
          <w:rFonts w:hint="eastAsia" w:ascii="仿宋" w:hAnsi="仿宋" w:eastAsia="仿宋" w:cs="仿宋"/>
          <w:b/>
          <w:bCs w:val="0"/>
          <w:color w:val="auto"/>
          <w:sz w:val="20"/>
          <w:szCs w:val="20"/>
          <w:highlight w:val="none"/>
          <w:lang w:eastAsia="zh-CN"/>
        </w:rPr>
        <w:t>附件</w:t>
      </w:r>
      <w:r>
        <w:rPr>
          <w:rFonts w:hint="eastAsia" w:ascii="仿宋" w:hAnsi="仿宋" w:eastAsia="仿宋" w:cs="仿宋"/>
          <w:b/>
          <w:bCs w:val="0"/>
          <w:color w:val="auto"/>
          <w:sz w:val="20"/>
          <w:szCs w:val="20"/>
          <w:highlight w:val="none"/>
          <w:lang w:val="en-US" w:eastAsia="zh-CN"/>
        </w:rPr>
        <w:t xml:space="preserve">3  </w:t>
      </w:r>
      <w:r>
        <w:rPr>
          <w:rFonts w:hint="eastAsia" w:ascii="仿宋" w:hAnsi="仿宋" w:eastAsia="仿宋" w:cs="仿宋"/>
          <w:b/>
          <w:bCs w:val="0"/>
          <w:color w:val="auto"/>
          <w:sz w:val="20"/>
          <w:szCs w:val="20"/>
          <w:highlight w:val="none"/>
        </w:rPr>
        <w:t>授权代表本单位证明</w:t>
      </w:r>
      <w:bookmarkEnd w:id="1"/>
    </w:p>
    <w:p w14:paraId="5FDFB8E1">
      <w:pPr>
        <w:adjustRightInd w:val="0"/>
        <w:snapToGrid w:val="0"/>
        <w:spacing w:line="240" w:lineRule="auto"/>
        <w:jc w:val="both"/>
        <w:rPr>
          <w:rFonts w:hint="eastAsia" w:ascii="仿宋" w:hAnsi="仿宋" w:eastAsia="仿宋" w:cs="仿宋"/>
          <w:b w:val="0"/>
          <w:bCs/>
          <w:color w:val="auto"/>
          <w:sz w:val="20"/>
          <w:szCs w:val="20"/>
          <w:highlight w:val="none"/>
        </w:rPr>
      </w:pPr>
    </w:p>
    <w:p w14:paraId="4F464E26">
      <w:pP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9C5696A">
      <w:pPr>
        <w:spacing w:line="240" w:lineRule="auto"/>
        <w:jc w:val="both"/>
        <w:rPr>
          <w:rFonts w:hint="eastAsia" w:ascii="仿宋" w:hAnsi="仿宋" w:eastAsia="仿宋" w:cs="仿宋"/>
          <w:b/>
          <w:bCs w:val="0"/>
          <w:color w:val="auto"/>
          <w:sz w:val="20"/>
          <w:szCs w:val="20"/>
          <w:highlight w:val="none"/>
          <w:lang w:eastAsia="zh-CN"/>
        </w:rPr>
      </w:pPr>
      <w:r>
        <w:rPr>
          <w:rFonts w:hint="eastAsia" w:ascii="仿宋" w:hAnsi="仿宋" w:eastAsia="仿宋" w:cs="仿宋"/>
          <w:b/>
          <w:bCs w:val="0"/>
          <w:color w:val="auto"/>
          <w:sz w:val="20"/>
          <w:szCs w:val="20"/>
          <w:highlight w:val="none"/>
          <w:lang w:eastAsia="zh-CN"/>
        </w:rPr>
        <w:br w:type="page"/>
      </w:r>
    </w:p>
    <w:bookmarkEnd w:id="0"/>
    <w:p w14:paraId="0167916F">
      <w:pPr>
        <w:pStyle w:val="5"/>
        <w:numPr>
          <w:ilvl w:val="0"/>
          <w:numId w:val="0"/>
        </w:num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  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6659FCF9">
      <w:pPr>
        <w:pStyle w:val="5"/>
        <w:numPr>
          <w:ilvl w:val="0"/>
          <w:numId w:val="0"/>
        </w:numPr>
        <w:rPr>
          <w:rFonts w:hint="eastAsia" w:ascii="仿宋_GB2312" w:hAnsi="仿宋_GB2312" w:eastAsia="仿宋_GB2312" w:cs="仿宋_GB2312"/>
          <w:color w:val="auto"/>
          <w:highlight w:val="yellow"/>
          <w:lang w:val="en-US" w:eastAsia="zh-CN"/>
        </w:rPr>
      </w:pPr>
      <w:r>
        <w:rPr>
          <w:rFonts w:hint="eastAsia" w:ascii="仿宋" w:hAnsi="仿宋" w:eastAsia="仿宋" w:cs="仿宋"/>
          <w:b/>
          <w:color w:val="auto"/>
          <w:sz w:val="20"/>
          <w:szCs w:val="20"/>
          <w:highlight w:val="none"/>
          <w:lang w:val="en-US" w:eastAsia="zh-CN"/>
        </w:rPr>
        <w:t>注：除银行、保险、石油石化、电力、电信行业外，其他行业分支机构在参与磋商时，须同时提供分支机构的营业执照等证明文件和总公司（总所）出具的授权书，总公司（总所）只能授权一家分支机构。经总公司（总所）授权后，总公司（总所）取得的相关资质证书对分支机构有效（法律法规或行业另有规定的除外）。</w:t>
      </w:r>
    </w:p>
    <w:p w14:paraId="6DE7766F">
      <w:pPr>
        <w:adjustRightInd w:val="0"/>
        <w:spacing w:line="360" w:lineRule="auto"/>
        <w:jc w:val="left"/>
        <w:textAlignment w:val="baseline"/>
        <w:rPr>
          <w:rFonts w:hint="eastAsia" w:ascii="仿宋" w:hAnsi="仿宋" w:eastAsia="仿宋" w:cs="仿宋"/>
          <w:b/>
          <w:color w:val="auto"/>
          <w:sz w:val="20"/>
          <w:szCs w:val="20"/>
          <w:highlight w:val="none"/>
        </w:rPr>
      </w:pPr>
      <w:bookmarkStart w:id="20" w:name="_GoBack"/>
      <w:bookmarkEnd w:id="20"/>
    </w:p>
    <w:p w14:paraId="3330E4B4">
      <w:pPr>
        <w:spacing w:line="360" w:lineRule="auto"/>
        <w:rPr>
          <w:rFonts w:hint="eastAsia" w:ascii="仿宋" w:hAnsi="仿宋" w:eastAsia="仿宋" w:cs="仿宋"/>
          <w:color w:val="auto"/>
          <w:sz w:val="20"/>
          <w:szCs w:val="20"/>
          <w:highlight w:val="none"/>
        </w:rPr>
      </w:pPr>
      <w:bookmarkStart w:id="2" w:name="_Ref527015333"/>
      <w:bookmarkStart w:id="3" w:name="_Toc7005121"/>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2"/>
      <w:bookmarkEnd w:id="3"/>
    </w:p>
    <w:p w14:paraId="2C3C1E18">
      <w:pPr>
        <w:tabs>
          <w:tab w:val="left" w:pos="993"/>
          <w:tab w:val="left" w:pos="1030"/>
          <w:tab w:val="left" w:pos="8364"/>
        </w:tabs>
        <w:snapToGrid w:val="0"/>
        <w:spacing w:after="120" w:afterLines="50" w:line="360" w:lineRule="auto"/>
        <w:ind w:right="-59"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0C4B61F2">
      <w:pPr>
        <w:spacing w:line="360" w:lineRule="auto"/>
        <w:rPr>
          <w:rFonts w:hint="eastAsia" w:ascii="仿宋" w:hAnsi="仿宋" w:eastAsia="仿宋" w:cs="仿宋"/>
          <w:color w:val="auto"/>
          <w:sz w:val="20"/>
          <w:szCs w:val="20"/>
          <w:highlight w:val="none"/>
        </w:rPr>
      </w:pPr>
    </w:p>
    <w:p w14:paraId="288CA504">
      <w:pPr>
        <w:spacing w:line="360" w:lineRule="auto"/>
        <w:rPr>
          <w:rFonts w:hint="eastAsia" w:ascii="仿宋" w:hAnsi="仿宋" w:eastAsia="仿宋" w:cs="仿宋"/>
          <w:b/>
          <w:color w:val="auto"/>
          <w:sz w:val="20"/>
          <w:szCs w:val="20"/>
          <w:highlight w:val="none"/>
        </w:rPr>
      </w:pPr>
      <w:bookmarkStart w:id="4" w:name="_Toc7005122"/>
      <w:r>
        <w:rPr>
          <w:rFonts w:hint="eastAsia" w:ascii="仿宋" w:hAnsi="仿宋" w:eastAsia="仿宋" w:cs="仿宋"/>
          <w:b/>
          <w:color w:val="auto"/>
          <w:sz w:val="20"/>
          <w:szCs w:val="20"/>
          <w:highlight w:val="none"/>
        </w:rPr>
        <w:t>或  本年度基本开户银行出具的资信证明</w:t>
      </w:r>
      <w:bookmarkEnd w:id="4"/>
    </w:p>
    <w:p w14:paraId="71042BE3">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20617C4">
      <w:pPr>
        <w:tabs>
          <w:tab w:val="left" w:pos="5580"/>
        </w:tabs>
        <w:spacing w:before="120" w:line="360" w:lineRule="auto"/>
        <w:rPr>
          <w:rFonts w:hint="eastAsia" w:ascii="仿宋" w:hAnsi="仿宋" w:eastAsia="仿宋" w:cs="仿宋"/>
          <w:color w:val="auto"/>
          <w:sz w:val="20"/>
          <w:szCs w:val="20"/>
          <w:highlight w:val="none"/>
        </w:rPr>
      </w:pPr>
    </w:p>
    <w:p w14:paraId="4531066F">
      <w:pPr>
        <w:spacing w:line="360" w:lineRule="auto"/>
        <w:rPr>
          <w:rFonts w:hint="eastAsia" w:ascii="仿宋" w:hAnsi="仿宋" w:eastAsia="仿宋" w:cs="仿宋"/>
          <w:color w:val="auto"/>
          <w:sz w:val="20"/>
          <w:szCs w:val="20"/>
          <w:highlight w:val="none"/>
        </w:rPr>
      </w:pPr>
      <w:bookmarkStart w:id="5"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5"/>
    </w:p>
    <w:p w14:paraId="0E453211">
      <w:pPr>
        <w:tabs>
          <w:tab w:val="left" w:pos="993"/>
          <w:tab w:val="left" w:pos="1030"/>
          <w:tab w:val="left" w:pos="8364"/>
        </w:tabs>
        <w:snapToGrid w:val="0"/>
        <w:spacing w:after="120" w:afterLines="50" w:line="360" w:lineRule="auto"/>
        <w:ind w:right="-59"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r>
        <w:rPr>
          <w:rFonts w:hint="eastAsia" w:ascii="仿宋" w:hAnsi="仿宋" w:eastAsia="仿宋" w:cs="仿宋"/>
          <w:color w:val="auto"/>
          <w:sz w:val="20"/>
          <w:szCs w:val="20"/>
          <w:highlight w:val="none"/>
          <w:lang w:eastAsia="zh-CN"/>
        </w:rPr>
        <w:t>提供</w:t>
      </w:r>
      <w:r>
        <w:rPr>
          <w:rFonts w:hint="eastAsia" w:ascii="仿宋" w:hAnsi="仿宋" w:eastAsia="仿宋" w:cs="仿宋"/>
          <w:color w:val="auto"/>
          <w:sz w:val="20"/>
          <w:szCs w:val="20"/>
          <w:highlight w:val="none"/>
          <w:lang w:val="en-US" w:eastAsia="zh-CN"/>
        </w:rPr>
        <w:t>供应商在递交响应文件</w:t>
      </w:r>
      <w:r>
        <w:rPr>
          <w:rFonts w:hint="eastAsia" w:ascii="仿宋" w:hAnsi="仿宋" w:eastAsia="仿宋" w:cs="仿宋"/>
          <w:color w:val="auto"/>
          <w:sz w:val="20"/>
          <w:szCs w:val="20"/>
          <w:highlight w:val="none"/>
        </w:rPr>
        <w:t>截止时间</w:t>
      </w:r>
      <w:r>
        <w:rPr>
          <w:rFonts w:hint="eastAsia" w:ascii="仿宋" w:hAnsi="仿宋" w:eastAsia="仿宋" w:cs="仿宋"/>
          <w:color w:val="auto"/>
          <w:sz w:val="20"/>
          <w:szCs w:val="20"/>
          <w:highlight w:val="none"/>
          <w:lang w:eastAsia="zh-CN"/>
        </w:rPr>
        <w:t>前6个月内</w:t>
      </w:r>
      <w:r>
        <w:rPr>
          <w:rFonts w:hint="eastAsia" w:ascii="仿宋" w:hAnsi="仿宋" w:eastAsia="仿宋" w:cs="仿宋"/>
          <w:color w:val="auto"/>
          <w:sz w:val="20"/>
          <w:szCs w:val="20"/>
          <w:highlight w:val="none"/>
          <w:lang w:val="en-US" w:eastAsia="zh-CN"/>
        </w:rPr>
        <w:t>任意</w:t>
      </w:r>
      <w:r>
        <w:rPr>
          <w:rFonts w:hint="eastAsia" w:ascii="仿宋" w:hAnsi="仿宋" w:eastAsia="仿宋" w:cs="仿宋"/>
          <w:color w:val="auto"/>
          <w:sz w:val="20"/>
          <w:szCs w:val="20"/>
          <w:highlight w:val="none"/>
          <w:lang w:eastAsia="zh-CN"/>
        </w:rPr>
        <w:t>一个月</w:t>
      </w:r>
      <w:r>
        <w:rPr>
          <w:rFonts w:hint="eastAsia" w:ascii="仿宋" w:hAnsi="仿宋" w:eastAsia="仿宋" w:cs="仿宋"/>
          <w:color w:val="auto"/>
          <w:sz w:val="20"/>
          <w:szCs w:val="20"/>
          <w:highlight w:val="none"/>
        </w:rPr>
        <w:t>已缴纳的完税凭证或税务机关开具的完税证明（任意税种）（银行出具的缴税凭证或税务机关出具的证明的复印件，并加盖本单位公章）。依法免税</w:t>
      </w:r>
      <w:r>
        <w:rPr>
          <w:rFonts w:hint="eastAsia" w:ascii="仿宋" w:hAnsi="仿宋" w:eastAsia="仿宋" w:cs="仿宋"/>
          <w:color w:val="auto"/>
          <w:sz w:val="20"/>
          <w:szCs w:val="20"/>
          <w:highlight w:val="none"/>
          <w:lang w:val="en-US" w:eastAsia="zh-CN"/>
        </w:rPr>
        <w:t>或无须缴纳税收</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，应提供相应文件证明其依法免税；</w:t>
      </w:r>
    </w:p>
    <w:p w14:paraId="7D7A0E47">
      <w:pPr>
        <w:tabs>
          <w:tab w:val="left" w:pos="993"/>
          <w:tab w:val="left" w:pos="1030"/>
          <w:tab w:val="left" w:pos="8364"/>
        </w:tabs>
        <w:snapToGrid w:val="0"/>
        <w:spacing w:after="120" w:afterLines="50" w:line="360" w:lineRule="auto"/>
        <w:ind w:left="420" w:right="-59" w:rightChars="-27" w:firstLine="400" w:firstLineChars="200"/>
        <w:jc w:val="left"/>
        <w:rPr>
          <w:rFonts w:hint="eastAsia" w:ascii="仿宋" w:hAnsi="仿宋" w:eastAsia="仿宋" w:cs="仿宋"/>
          <w:color w:val="auto"/>
          <w:sz w:val="20"/>
          <w:szCs w:val="20"/>
          <w:highlight w:val="none"/>
        </w:rPr>
      </w:pPr>
    </w:p>
    <w:p w14:paraId="0D1849DC">
      <w:pPr>
        <w:spacing w:line="360" w:lineRule="auto"/>
        <w:rPr>
          <w:rFonts w:hint="eastAsia" w:ascii="仿宋" w:hAnsi="仿宋" w:eastAsia="仿宋" w:cs="仿宋"/>
          <w:b/>
          <w:color w:val="auto"/>
          <w:sz w:val="20"/>
          <w:szCs w:val="20"/>
          <w:highlight w:val="none"/>
        </w:rPr>
      </w:pPr>
      <w:bookmarkStart w:id="6"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6"/>
    </w:p>
    <w:p w14:paraId="39C0505D">
      <w:pPr>
        <w:tabs>
          <w:tab w:val="left" w:pos="993"/>
          <w:tab w:val="left" w:pos="1030"/>
          <w:tab w:val="left" w:pos="8364"/>
        </w:tabs>
        <w:snapToGrid w:val="0"/>
        <w:spacing w:after="120" w:afterLines="50" w:line="360" w:lineRule="auto"/>
        <w:ind w:right="-59"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说明：提供供应商</w:t>
      </w:r>
      <w:r>
        <w:rPr>
          <w:rFonts w:hint="eastAsia" w:ascii="仿宋" w:hAnsi="仿宋" w:eastAsia="仿宋" w:cs="仿宋"/>
          <w:color w:val="auto"/>
          <w:sz w:val="20"/>
          <w:szCs w:val="20"/>
          <w:highlight w:val="none"/>
          <w:lang w:val="en-US" w:eastAsia="zh-CN"/>
        </w:rPr>
        <w:t>在递交响应文件截止时间前</w:t>
      </w:r>
      <w:r>
        <w:rPr>
          <w:rFonts w:hint="eastAsia" w:ascii="仿宋" w:hAnsi="仿宋" w:eastAsia="仿宋" w:cs="仿宋"/>
          <w:color w:val="auto"/>
          <w:sz w:val="20"/>
          <w:szCs w:val="20"/>
          <w:highlight w:val="none"/>
          <w:lang w:eastAsia="zh-CN"/>
        </w:rPr>
        <w:t>6个月内</w:t>
      </w:r>
      <w:r>
        <w:rPr>
          <w:rFonts w:hint="eastAsia" w:ascii="仿宋" w:hAnsi="仿宋" w:eastAsia="仿宋" w:cs="仿宋"/>
          <w:color w:val="auto"/>
          <w:sz w:val="20"/>
          <w:szCs w:val="20"/>
          <w:highlight w:val="none"/>
          <w:lang w:val="en-US" w:eastAsia="zh-CN"/>
        </w:rPr>
        <w:t>任意</w:t>
      </w:r>
      <w:r>
        <w:rPr>
          <w:rFonts w:hint="eastAsia" w:ascii="仿宋" w:hAnsi="仿宋" w:eastAsia="仿宋" w:cs="仿宋"/>
          <w:color w:val="auto"/>
          <w:sz w:val="20"/>
          <w:szCs w:val="20"/>
          <w:highlight w:val="none"/>
          <w:lang w:eastAsia="zh-CN"/>
        </w:rPr>
        <w:t>一个月</w:t>
      </w:r>
      <w:r>
        <w:rPr>
          <w:rFonts w:hint="eastAsia" w:ascii="仿宋" w:hAnsi="仿宋" w:eastAsia="仿宋" w:cs="仿宋"/>
          <w:color w:val="auto"/>
          <w:sz w:val="20"/>
          <w:szCs w:val="20"/>
          <w:highlight w:val="none"/>
        </w:rPr>
        <w:t>已缴纳的社会保障资金缴存单据或社保机构开具的社会保险参保缴费情况证明，并加盖本单位公章。不需要缴纳社会保障资金的供应商，应提供相应文件证明其不需要缴纳社会保障资金；</w:t>
      </w:r>
    </w:p>
    <w:p w14:paraId="412E7729">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6DA8C265">
      <w:pPr>
        <w:spacing w:line="360" w:lineRule="auto"/>
        <w:rPr>
          <w:rFonts w:hint="eastAsia" w:ascii="仿宋" w:hAnsi="仿宋" w:eastAsia="仿宋" w:cs="仿宋"/>
          <w:color w:val="auto"/>
          <w:kern w:val="0"/>
          <w:sz w:val="20"/>
          <w:szCs w:val="20"/>
          <w:highlight w:val="none"/>
        </w:rPr>
      </w:pPr>
      <w:bookmarkStart w:id="7" w:name="_Toc7005125"/>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7"/>
    </w:p>
    <w:p w14:paraId="3A8D9754">
      <w:pPr>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63D963C0">
      <w:pPr>
        <w:spacing w:line="360" w:lineRule="auto"/>
        <w:ind w:firstLine="480"/>
        <w:rPr>
          <w:rFonts w:hint="eastAsia" w:ascii="仿宋" w:hAnsi="仿宋" w:eastAsia="仿宋" w:cs="仿宋"/>
          <w:color w:val="auto"/>
          <w:kern w:val="0"/>
          <w:sz w:val="20"/>
          <w:szCs w:val="20"/>
          <w:highlight w:val="none"/>
        </w:rPr>
      </w:pPr>
    </w:p>
    <w:p w14:paraId="072A6AFD">
      <w:pPr>
        <w:spacing w:line="36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24EE79DE">
      <w:pPr>
        <w:spacing w:line="36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67587BED">
      <w:pPr>
        <w:spacing w:line="36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特此声明。</w:t>
      </w:r>
    </w:p>
    <w:p w14:paraId="0303C3A3">
      <w:pPr>
        <w:spacing w:line="360" w:lineRule="auto"/>
        <w:ind w:firstLine="480"/>
        <w:rPr>
          <w:rFonts w:hint="eastAsia" w:ascii="仿宋" w:hAnsi="仿宋" w:eastAsia="仿宋" w:cs="仿宋"/>
          <w:b/>
          <w:color w:val="auto"/>
          <w:sz w:val="20"/>
          <w:szCs w:val="20"/>
          <w:highlight w:val="none"/>
        </w:rPr>
      </w:pPr>
    </w:p>
    <w:p w14:paraId="0A52F257">
      <w:pPr>
        <w:spacing w:line="360" w:lineRule="auto"/>
        <w:ind w:firstLine="480"/>
        <w:rPr>
          <w:rFonts w:hint="eastAsia" w:ascii="仿宋" w:hAnsi="仿宋" w:eastAsia="仿宋" w:cs="仿宋"/>
          <w:b/>
          <w:color w:val="auto"/>
          <w:sz w:val="20"/>
          <w:szCs w:val="20"/>
          <w:highlight w:val="none"/>
        </w:rPr>
      </w:pPr>
    </w:p>
    <w:p w14:paraId="75C5B44F">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7B61E14">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007B2414">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0649D65">
      <w:pPr>
        <w:spacing w:line="36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7D85F81E">
      <w:pPr>
        <w:widowControl/>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 xml:space="preserve">    </w:t>
      </w:r>
    </w:p>
    <w:p w14:paraId="54D96DA4">
      <w:pPr>
        <w:spacing w:line="360" w:lineRule="auto"/>
        <w:rPr>
          <w:rFonts w:hint="eastAsia" w:ascii="仿宋" w:hAnsi="仿宋" w:eastAsia="仿宋" w:cs="仿宋"/>
          <w:b/>
          <w:color w:val="auto"/>
          <w:sz w:val="20"/>
          <w:szCs w:val="20"/>
          <w:highlight w:val="none"/>
        </w:rPr>
      </w:pPr>
      <w:bookmarkStart w:id="8" w:name="_Toc7005126"/>
      <w:r>
        <w:rPr>
          <w:rFonts w:hint="eastAsia" w:ascii="仿宋" w:hAnsi="仿宋" w:eastAsia="仿宋" w:cs="仿宋"/>
          <w:b/>
          <w:color w:val="auto"/>
          <w:sz w:val="20"/>
          <w:szCs w:val="20"/>
          <w:highlight w:val="none"/>
        </w:rPr>
        <w:t>附件</w:t>
      </w:r>
      <w:bookmarkStart w:id="9" w:name="_Toc60929131"/>
      <w:bookmarkStart w:id="10" w:name="_Toc60928899"/>
      <w:bookmarkStart w:id="11" w:name="_Toc60928818"/>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8"/>
      <w:bookmarkEnd w:id="9"/>
      <w:bookmarkEnd w:id="10"/>
      <w:bookmarkEnd w:id="11"/>
    </w:p>
    <w:p w14:paraId="2B1F4505">
      <w:pPr>
        <w:spacing w:line="360" w:lineRule="auto"/>
        <w:jc w:val="center"/>
        <w:rPr>
          <w:rFonts w:hint="eastAsia" w:ascii="仿宋" w:hAnsi="仿宋" w:eastAsia="仿宋" w:cs="仿宋"/>
          <w:color w:val="auto"/>
          <w:sz w:val="20"/>
          <w:szCs w:val="20"/>
          <w:highlight w:val="none"/>
        </w:rPr>
      </w:pPr>
    </w:p>
    <w:p w14:paraId="20F26592">
      <w:pPr>
        <w:tabs>
          <w:tab w:val="left" w:pos="5580"/>
        </w:tabs>
        <w:spacing w:before="120"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陕西中润国际招标有限公司  </w:t>
      </w:r>
    </w:p>
    <w:p w14:paraId="44E9B9DE">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我公司郑重承诺在参加本项目政府采购活动前三年内，在经营活动中无重大违法记录。公司未受到行政处罚或责令停业、吊销许可证（或执照）；未处于财产被接管、冻结、破产状况。</w:t>
      </w:r>
    </w:p>
    <w:p w14:paraId="664D9A20">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677B4E5D">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5181514D">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7F955FE">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79B01D88">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CB92CBB">
      <w:pPr>
        <w:spacing w:after="120" w:line="360" w:lineRule="auto"/>
        <w:rPr>
          <w:rFonts w:hint="eastAsia" w:ascii="仿宋" w:hAnsi="仿宋" w:eastAsia="仿宋" w:cs="仿宋"/>
          <w:color w:val="auto"/>
          <w:sz w:val="20"/>
          <w:szCs w:val="20"/>
          <w:highlight w:val="none"/>
        </w:rPr>
      </w:pPr>
    </w:p>
    <w:p w14:paraId="7BD4D45A">
      <w:pPr>
        <w:spacing w:line="360" w:lineRule="auto"/>
        <w:rPr>
          <w:rFonts w:hint="eastAsia" w:ascii="仿宋" w:hAnsi="仿宋" w:eastAsia="仿宋" w:cs="仿宋"/>
          <w:b/>
          <w:color w:val="auto"/>
          <w:sz w:val="20"/>
          <w:szCs w:val="20"/>
          <w:highlight w:val="none"/>
        </w:rPr>
      </w:pPr>
      <w:bookmarkStart w:id="12" w:name="_Toc60928819"/>
      <w:bookmarkStart w:id="13" w:name="_Toc7005127"/>
      <w:bookmarkStart w:id="14" w:name="_Toc60929132"/>
      <w:bookmarkStart w:id="15" w:name="_Toc60928900"/>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2"/>
      <w:bookmarkEnd w:id="13"/>
      <w:bookmarkEnd w:id="14"/>
      <w:bookmarkEnd w:id="15"/>
    </w:p>
    <w:p w14:paraId="02805474">
      <w:pPr>
        <w:spacing w:line="360" w:lineRule="auto"/>
        <w:ind w:firstLine="420"/>
        <w:rPr>
          <w:rFonts w:hint="eastAsia" w:ascii="仿宋" w:hAnsi="仿宋" w:eastAsia="仿宋" w:cs="仿宋"/>
          <w:color w:val="auto"/>
          <w:sz w:val="20"/>
          <w:szCs w:val="20"/>
          <w:highlight w:val="none"/>
        </w:rPr>
      </w:pPr>
    </w:p>
    <w:p w14:paraId="1DFA056B">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1989B90A">
      <w:pPr>
        <w:spacing w:after="120" w:line="360" w:lineRule="auto"/>
        <w:rPr>
          <w:rFonts w:hint="eastAsia" w:ascii="仿宋" w:hAnsi="仿宋" w:eastAsia="仿宋" w:cs="仿宋"/>
          <w:color w:val="auto"/>
          <w:sz w:val="20"/>
          <w:szCs w:val="20"/>
          <w:highlight w:val="none"/>
        </w:rPr>
      </w:pPr>
    </w:p>
    <w:p w14:paraId="7070664F">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2A0DACF1">
      <w:pPr>
        <w:spacing w:line="360" w:lineRule="auto"/>
        <w:ind w:firstLine="426"/>
        <w:rPr>
          <w:rFonts w:hint="eastAsia" w:ascii="仿宋" w:hAnsi="仿宋" w:eastAsia="仿宋" w:cs="仿宋"/>
          <w:color w:val="auto"/>
          <w:sz w:val="20"/>
          <w:szCs w:val="20"/>
          <w:highlight w:val="none"/>
        </w:rPr>
      </w:pPr>
    </w:p>
    <w:p w14:paraId="4DC9B848">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748D353B">
      <w:pPr>
        <w:spacing w:line="360" w:lineRule="auto"/>
        <w:ind w:firstLine="426"/>
        <w:rPr>
          <w:rFonts w:hint="eastAsia" w:ascii="仿宋" w:hAnsi="仿宋" w:eastAsia="仿宋" w:cs="仿宋"/>
          <w:color w:val="auto"/>
          <w:sz w:val="20"/>
          <w:szCs w:val="20"/>
          <w:highlight w:val="none"/>
        </w:rPr>
      </w:pPr>
    </w:p>
    <w:p w14:paraId="00E55F7D">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67E80C71">
      <w:pPr>
        <w:spacing w:line="360" w:lineRule="auto"/>
        <w:ind w:firstLine="426"/>
        <w:rPr>
          <w:rFonts w:hint="eastAsia" w:ascii="仿宋" w:hAnsi="仿宋" w:eastAsia="仿宋" w:cs="仿宋"/>
          <w:color w:val="auto"/>
          <w:sz w:val="20"/>
          <w:szCs w:val="20"/>
          <w:highlight w:val="none"/>
        </w:rPr>
      </w:pPr>
    </w:p>
    <w:p w14:paraId="710A19FB">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8B9528F">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85E46E2">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4CF850F0">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5482EC9">
      <w:pPr>
        <w:spacing w:line="360" w:lineRule="auto"/>
        <w:rPr>
          <w:rFonts w:hint="eastAsia" w:ascii="仿宋" w:hAnsi="仿宋" w:eastAsia="仿宋" w:cs="仿宋"/>
          <w:b/>
          <w:color w:val="auto"/>
          <w:sz w:val="20"/>
          <w:szCs w:val="20"/>
          <w:highlight w:val="none"/>
        </w:rPr>
      </w:pPr>
      <w:bookmarkStart w:id="16" w:name="_Toc7005128"/>
    </w:p>
    <w:p w14:paraId="0F74619F">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bookmarkStart w:id="17" w:name="_Toc60928820"/>
      <w:bookmarkStart w:id="18" w:name="_Toc60928901"/>
      <w:bookmarkStart w:id="19" w:name="_Toc60929133"/>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6"/>
      <w:bookmarkEnd w:id="17"/>
      <w:bookmarkEnd w:id="18"/>
      <w:bookmarkEnd w:id="19"/>
    </w:p>
    <w:p w14:paraId="125288C3">
      <w:pPr>
        <w:spacing w:line="360" w:lineRule="auto"/>
        <w:ind w:firstLine="420"/>
        <w:rPr>
          <w:rFonts w:hint="eastAsia" w:ascii="仿宋" w:hAnsi="仿宋" w:eastAsia="仿宋" w:cs="仿宋"/>
          <w:color w:val="auto"/>
          <w:sz w:val="20"/>
          <w:szCs w:val="20"/>
          <w:highlight w:val="none"/>
        </w:rPr>
      </w:pPr>
    </w:p>
    <w:p w14:paraId="57121027">
      <w:pPr>
        <w:spacing w:line="360" w:lineRule="auto"/>
        <w:rPr>
          <w:rFonts w:hint="eastAsia" w:ascii="仿宋" w:hAnsi="仿宋" w:eastAsia="仿宋" w:cs="仿宋"/>
          <w:color w:val="auto"/>
          <w:sz w:val="20"/>
          <w:szCs w:val="20"/>
          <w:highlight w:val="none"/>
        </w:rPr>
      </w:pPr>
    </w:p>
    <w:p w14:paraId="41F8D27B">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38C45F8">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0708DF0F">
      <w:pPr>
        <w:spacing w:line="360" w:lineRule="auto"/>
        <w:ind w:firstLine="426"/>
        <w:rPr>
          <w:rFonts w:hint="eastAsia" w:ascii="仿宋" w:hAnsi="仿宋" w:eastAsia="仿宋" w:cs="仿宋"/>
          <w:color w:val="auto"/>
          <w:sz w:val="20"/>
          <w:szCs w:val="20"/>
          <w:highlight w:val="none"/>
        </w:rPr>
      </w:pPr>
    </w:p>
    <w:p w14:paraId="17D945A4">
      <w:pPr>
        <w:spacing w:line="360" w:lineRule="auto"/>
        <w:ind w:firstLine="426"/>
        <w:rPr>
          <w:rFonts w:hint="eastAsia" w:ascii="仿宋" w:hAnsi="仿宋" w:eastAsia="仿宋" w:cs="仿宋"/>
          <w:color w:val="auto"/>
          <w:sz w:val="20"/>
          <w:szCs w:val="20"/>
          <w:highlight w:val="none"/>
        </w:rPr>
      </w:pPr>
    </w:p>
    <w:p w14:paraId="6CEF83D8">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027AF91">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F0F7F22">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F92C6C1">
      <w:pPr>
        <w:pStyle w:val="2"/>
        <w:spacing w:line="36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D9AD1F6">
      <w:pPr>
        <w:pStyle w:val="2"/>
        <w:spacing w:line="36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554CCA8C">
      <w:pPr>
        <w:pStyle w:val="2"/>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796EBB2E">
      <w:pPr>
        <w:pStyle w:val="2"/>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03A832A4">
      <w:pPr>
        <w:pStyle w:val="2"/>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22126599">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219A4ECA">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267C4CC7">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0CE15AE">
      <w:pPr>
        <w:spacing w:line="240"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1C170E"/>
    <w:rsid w:val="2DE5180C"/>
    <w:rsid w:val="381C1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640" w:lineRule="exact"/>
      <w:ind w:firstLine="585"/>
    </w:pPr>
    <w:rPr>
      <w:rFonts w:ascii="楷体_GB2312" w:eastAsia="楷体_GB2312"/>
      <w:sz w:val="32"/>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2732</Words>
  <Characters>2779</Characters>
  <Lines>0</Lines>
  <Paragraphs>0</Paragraphs>
  <TotalTime>1</TotalTime>
  <ScaleCrop>false</ScaleCrop>
  <LinksUpToDate>false</LinksUpToDate>
  <CharactersWithSpaces>3545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2026-03-03T07:02:00Z</dcterms:created>
  <dc:creator>aaa</dc:creator>
  <cp:lastModifiedBy>aaa</cp:lastModifiedBy>
  <dcterms:modified xsi:type="dcterms:W3CDTF">2026-03-06T09:34:48Z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742DD1A1555A4CD2A34266488BC47724_11</vt:lpwstr>
  </property>
  <property fmtid="{D5CDD505-2E9C-101B-9397-08002B2CF9AE}" pid="4" name="KSOTemplateDocerSaveRecord">
    <vt:lpwstr>eyJoZGlkIjoiOGQxZDQyYjEzNTMyMmM2MjRlM2NjM2ExN2I0YjhmNzciLCJ1c2VySWQiOiI0MTA1MzM4NDYifQ==</vt:lpwstr>
  </property>
</Properties>
</file>