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441CC">
      <w:pPr>
        <w:keepNext w:val="0"/>
        <w:keepLines w:val="0"/>
        <w:widowControl/>
        <w:suppressLineNumbers w:val="0"/>
        <w:shd w:val="clear"/>
        <w:spacing w:line="360" w:lineRule="auto"/>
        <w:jc w:val="center"/>
        <w:rPr>
          <w:rFonts w:hint="eastAsia" w:cs="宋体"/>
          <w:b/>
          <w:bCs/>
          <w:color w:val="auto"/>
          <w:kern w:val="0"/>
          <w:sz w:val="32"/>
          <w:szCs w:val="32"/>
          <w:highlight w:val="none"/>
          <w:lang w:val="en-US" w:eastAsia="zh-CN" w:bidi="ar"/>
        </w:rPr>
      </w:pPr>
      <w:r>
        <w:rPr>
          <w:rFonts w:hint="eastAsia" w:cs="宋体"/>
          <w:b/>
          <w:bCs/>
          <w:color w:val="auto"/>
          <w:kern w:val="0"/>
          <w:sz w:val="32"/>
          <w:szCs w:val="32"/>
          <w:highlight w:val="none"/>
          <w:lang w:val="en-US" w:eastAsia="zh-CN" w:bidi="ar"/>
        </w:rPr>
        <w:t>分项报价表</w:t>
      </w:r>
    </w:p>
    <w:p w14:paraId="3D45A7DA">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采购编号</w:t>
      </w:r>
      <w:r>
        <w:rPr>
          <w:rFonts w:hint="eastAsia"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 xml:space="preserve">{采购编号} </w:t>
      </w:r>
    </w:p>
    <w:p w14:paraId="2BFD5D52">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项目名称： {项目名称} </w:t>
      </w:r>
    </w:p>
    <w:p w14:paraId="36936F8D">
      <w:pPr>
        <w:keepNext w:val="0"/>
        <w:keepLines w:val="0"/>
        <w:widowControl/>
        <w:suppressLineNumbers w:val="0"/>
        <w:shd w:val="clear"/>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投标人名称：{供应商名称} </w:t>
      </w:r>
    </w:p>
    <w:tbl>
      <w:tblPr>
        <w:tblStyle w:val="2"/>
        <w:tblW w:w="493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2794"/>
        <w:gridCol w:w="1304"/>
        <w:gridCol w:w="1163"/>
        <w:gridCol w:w="1230"/>
        <w:gridCol w:w="829"/>
      </w:tblGrid>
      <w:tr w14:paraId="57477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AA1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序号</w:t>
            </w:r>
          </w:p>
        </w:tc>
        <w:tc>
          <w:tcPr>
            <w:tcW w:w="16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079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服务内容</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3C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hAnsi="宋体" w:cs="宋体"/>
                <w:i w:val="0"/>
                <w:iCs w:val="0"/>
                <w:color w:val="000000"/>
                <w:kern w:val="0"/>
                <w:sz w:val="21"/>
                <w:szCs w:val="21"/>
                <w:highlight w:val="none"/>
                <w:u w:val="none"/>
                <w:lang w:val="en-US" w:eastAsia="zh-CN" w:bidi="ar"/>
              </w:rPr>
              <w:t>报价</w:t>
            </w:r>
            <w:r>
              <w:rPr>
                <w:rFonts w:hint="eastAsia" w:ascii="宋体" w:hAnsi="宋体" w:eastAsia="宋体" w:cs="宋体"/>
                <w:i w:val="0"/>
                <w:iCs w:val="0"/>
                <w:color w:val="000000"/>
                <w:kern w:val="0"/>
                <w:sz w:val="21"/>
                <w:szCs w:val="21"/>
                <w:highlight w:val="none"/>
                <w:u w:val="none"/>
                <w:lang w:val="en-US" w:eastAsia="zh-CN" w:bidi="ar"/>
              </w:rPr>
              <w:t>（元）</w:t>
            </w:r>
          </w:p>
        </w:tc>
        <w:tc>
          <w:tcPr>
            <w:tcW w:w="6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D17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hAnsi="宋体" w:cs="宋体"/>
                <w:i w:val="0"/>
                <w:iCs w:val="0"/>
                <w:color w:val="000000"/>
                <w:kern w:val="0"/>
                <w:sz w:val="21"/>
                <w:szCs w:val="21"/>
                <w:highlight w:val="none"/>
                <w:u w:val="none"/>
                <w:lang w:val="en-US" w:eastAsia="zh-CN" w:bidi="ar"/>
              </w:rPr>
              <w:t>服务期</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A36A6">
            <w:pPr>
              <w:keepNext w:val="0"/>
              <w:keepLines w:val="0"/>
              <w:widowControl/>
              <w:suppressLineNumbers w:val="0"/>
              <w:jc w:val="center"/>
              <w:textAlignment w:val="center"/>
              <w:rPr>
                <w:rFonts w:hint="default" w:hAnsi="宋体" w:cs="宋体"/>
                <w:i w:val="0"/>
                <w:iCs w:val="0"/>
                <w:color w:val="000000"/>
                <w:kern w:val="0"/>
                <w:sz w:val="21"/>
                <w:szCs w:val="21"/>
                <w:highlight w:val="none"/>
                <w:u w:val="none"/>
                <w:lang w:val="en-US" w:eastAsia="zh-CN" w:bidi="ar"/>
              </w:rPr>
            </w:pPr>
            <w:r>
              <w:rPr>
                <w:rFonts w:hint="eastAsia" w:hAnsi="宋体" w:cs="宋体"/>
                <w:i w:val="0"/>
                <w:iCs w:val="0"/>
                <w:color w:val="000000"/>
                <w:kern w:val="0"/>
                <w:sz w:val="21"/>
                <w:szCs w:val="21"/>
                <w:highlight w:val="none"/>
                <w:u w:val="none"/>
                <w:lang w:val="en-US" w:eastAsia="zh-CN" w:bidi="ar"/>
              </w:rPr>
              <w:t>服务质量</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F6B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w:t>
            </w:r>
          </w:p>
        </w:tc>
      </w:tr>
      <w:tr w14:paraId="4EE8B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trPr>
        <w:tc>
          <w:tcPr>
            <w:tcW w:w="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C6A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660" w:type="pct"/>
            <w:tcBorders>
              <w:top w:val="single" w:color="000000" w:sz="4" w:space="0"/>
              <w:left w:val="single" w:color="000000" w:sz="4" w:space="0"/>
              <w:right w:val="single" w:color="000000" w:sz="4" w:space="0"/>
            </w:tcBorders>
            <w:shd w:val="clear" w:color="auto" w:fill="auto"/>
            <w:vAlign w:val="center"/>
          </w:tcPr>
          <w:p w14:paraId="4D66474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西安浐灞国际港</w:t>
            </w:r>
            <w:r>
              <w:rPr>
                <w:rFonts w:hint="eastAsia"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西安综合保税区《目录》修订工作</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55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 </w:t>
            </w:r>
          </w:p>
        </w:tc>
        <w:tc>
          <w:tcPr>
            <w:tcW w:w="691" w:type="pct"/>
            <w:vMerge w:val="restart"/>
            <w:tcBorders>
              <w:top w:val="single" w:color="000000" w:sz="4" w:space="0"/>
              <w:left w:val="single" w:color="000000" w:sz="4" w:space="0"/>
              <w:right w:val="single" w:color="000000" w:sz="4" w:space="0"/>
            </w:tcBorders>
            <w:shd w:val="clear" w:color="auto" w:fill="auto"/>
            <w:vAlign w:val="center"/>
          </w:tcPr>
          <w:p w14:paraId="2D5024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731" w:type="pct"/>
            <w:vMerge w:val="restart"/>
            <w:tcBorders>
              <w:top w:val="single" w:color="000000" w:sz="4" w:space="0"/>
              <w:left w:val="single" w:color="000000" w:sz="4" w:space="0"/>
              <w:right w:val="single" w:color="000000" w:sz="4" w:space="0"/>
            </w:tcBorders>
            <w:shd w:val="clear" w:color="auto" w:fill="auto"/>
            <w:vAlign w:val="center"/>
          </w:tcPr>
          <w:p w14:paraId="3F6105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489" w:type="pct"/>
            <w:vMerge w:val="restart"/>
            <w:tcBorders>
              <w:top w:val="single" w:color="000000" w:sz="4" w:space="0"/>
              <w:left w:val="single" w:color="000000" w:sz="4" w:space="0"/>
              <w:right w:val="single" w:color="000000" w:sz="4" w:space="0"/>
            </w:tcBorders>
            <w:shd w:val="clear" w:color="auto" w:fill="auto"/>
            <w:vAlign w:val="center"/>
          </w:tcPr>
          <w:p w14:paraId="36C7DBE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64F5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4" w:hRule="atLeast"/>
        </w:trPr>
        <w:tc>
          <w:tcPr>
            <w:tcW w:w="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34B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6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B4B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西安浐灞国际港</w:t>
            </w:r>
            <w:r>
              <w:rPr>
                <w:rFonts w:hint="eastAsia"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西安综合保税区产业园区用地调查</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501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w:t>
            </w:r>
          </w:p>
        </w:tc>
        <w:tc>
          <w:tcPr>
            <w:tcW w:w="691" w:type="pct"/>
            <w:vMerge w:val="continue"/>
            <w:tcBorders>
              <w:left w:val="single" w:color="000000" w:sz="4" w:space="0"/>
              <w:right w:val="single" w:color="000000" w:sz="4" w:space="0"/>
            </w:tcBorders>
            <w:shd w:val="clear" w:color="auto" w:fill="auto"/>
            <w:vAlign w:val="center"/>
          </w:tcPr>
          <w:p w14:paraId="3516466F">
            <w:pPr>
              <w:jc w:val="center"/>
              <w:rPr>
                <w:rFonts w:hint="eastAsia" w:ascii="宋体" w:hAnsi="宋体" w:eastAsia="宋体" w:cs="宋体"/>
                <w:i w:val="0"/>
                <w:iCs w:val="0"/>
                <w:color w:val="000000"/>
                <w:sz w:val="21"/>
                <w:szCs w:val="21"/>
                <w:highlight w:val="none"/>
                <w:u w:val="none"/>
              </w:rPr>
            </w:pPr>
          </w:p>
        </w:tc>
        <w:tc>
          <w:tcPr>
            <w:tcW w:w="731" w:type="pct"/>
            <w:vMerge w:val="continue"/>
            <w:tcBorders>
              <w:left w:val="single" w:color="000000" w:sz="4" w:space="0"/>
              <w:right w:val="single" w:color="000000" w:sz="4" w:space="0"/>
            </w:tcBorders>
            <w:shd w:val="clear" w:color="auto" w:fill="auto"/>
            <w:vAlign w:val="center"/>
          </w:tcPr>
          <w:p w14:paraId="5252E939">
            <w:pPr>
              <w:jc w:val="center"/>
              <w:rPr>
                <w:rFonts w:hint="eastAsia" w:ascii="宋体" w:hAnsi="宋体" w:eastAsia="宋体" w:cs="宋体"/>
                <w:i w:val="0"/>
                <w:iCs w:val="0"/>
                <w:color w:val="000000"/>
                <w:sz w:val="21"/>
                <w:szCs w:val="21"/>
                <w:highlight w:val="none"/>
                <w:u w:val="none"/>
              </w:rPr>
            </w:pPr>
          </w:p>
        </w:tc>
        <w:tc>
          <w:tcPr>
            <w:tcW w:w="489" w:type="pct"/>
            <w:vMerge w:val="continue"/>
            <w:tcBorders>
              <w:left w:val="single" w:color="000000" w:sz="4" w:space="0"/>
              <w:right w:val="single" w:color="000000" w:sz="4" w:space="0"/>
            </w:tcBorders>
            <w:shd w:val="clear" w:color="auto" w:fill="auto"/>
            <w:vAlign w:val="center"/>
          </w:tcPr>
          <w:p w14:paraId="7C35A6EF">
            <w:pPr>
              <w:jc w:val="center"/>
              <w:rPr>
                <w:rFonts w:hint="eastAsia" w:ascii="宋体" w:hAnsi="宋体" w:eastAsia="宋体" w:cs="宋体"/>
                <w:i w:val="0"/>
                <w:iCs w:val="0"/>
                <w:color w:val="000000"/>
                <w:sz w:val="21"/>
                <w:szCs w:val="21"/>
                <w:highlight w:val="none"/>
                <w:u w:val="none"/>
              </w:rPr>
            </w:pPr>
          </w:p>
        </w:tc>
      </w:tr>
      <w:tr w14:paraId="79C5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9" w:hRule="atLeast"/>
        </w:trPr>
        <w:tc>
          <w:tcPr>
            <w:tcW w:w="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6C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660" w:type="pct"/>
            <w:tcBorders>
              <w:top w:val="single" w:color="000000" w:sz="4" w:space="0"/>
              <w:left w:val="single" w:color="000000" w:sz="4" w:space="0"/>
              <w:right w:val="single" w:color="000000" w:sz="4" w:space="0"/>
            </w:tcBorders>
            <w:shd w:val="clear" w:color="auto" w:fill="auto"/>
            <w:vAlign w:val="center"/>
          </w:tcPr>
          <w:p w14:paraId="77DF4D2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西安浐灞国际港</w:t>
            </w:r>
            <w:r>
              <w:rPr>
                <w:rFonts w:hint="eastAsia"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西安综合保税区用地情况报告编制</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801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91" w:type="pct"/>
            <w:vMerge w:val="continue"/>
            <w:tcBorders>
              <w:left w:val="single" w:color="000000" w:sz="4" w:space="0"/>
              <w:right w:val="single" w:color="000000" w:sz="4" w:space="0"/>
            </w:tcBorders>
            <w:shd w:val="clear" w:color="auto" w:fill="auto"/>
            <w:vAlign w:val="center"/>
          </w:tcPr>
          <w:p w14:paraId="675558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731" w:type="pct"/>
            <w:vMerge w:val="continue"/>
            <w:tcBorders>
              <w:left w:val="single" w:color="000000" w:sz="4" w:space="0"/>
              <w:right w:val="single" w:color="000000" w:sz="4" w:space="0"/>
            </w:tcBorders>
            <w:shd w:val="clear" w:color="auto" w:fill="auto"/>
            <w:vAlign w:val="center"/>
          </w:tcPr>
          <w:p w14:paraId="5E7A9A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489" w:type="pct"/>
            <w:vMerge w:val="continue"/>
            <w:tcBorders>
              <w:left w:val="single" w:color="000000" w:sz="4" w:space="0"/>
              <w:right w:val="single" w:color="000000" w:sz="4" w:space="0"/>
            </w:tcBorders>
            <w:shd w:val="clear" w:color="auto" w:fill="auto"/>
            <w:vAlign w:val="center"/>
          </w:tcPr>
          <w:p w14:paraId="4F66718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9D5A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3" w:hRule="atLeast"/>
        </w:trPr>
        <w:tc>
          <w:tcPr>
            <w:tcW w:w="6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588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hAnsi="宋体" w:cs="宋体"/>
                <w:sz w:val="21"/>
                <w:szCs w:val="21"/>
                <w:highlight w:val="none"/>
                <w:lang w:eastAsia="zh-CN"/>
              </w:rPr>
              <w:t>投标报价（元）</w:t>
            </w:r>
          </w:p>
        </w:tc>
        <w:tc>
          <w:tcPr>
            <w:tcW w:w="43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B116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7C5B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561337">
            <w:pPr>
              <w:keepNext w:val="0"/>
              <w:keepLines w:val="0"/>
              <w:widowControl/>
              <w:suppressLineNumbers w:val="0"/>
              <w:jc w:val="both"/>
              <w:textAlignment w:val="center"/>
              <w:rPr>
                <w:rFonts w:hint="eastAsia" w:hAnsi="宋体" w:cs="宋体"/>
                <w:sz w:val="21"/>
                <w:szCs w:val="21"/>
                <w:highlight w:val="none"/>
                <w:lang w:eastAsia="zh-CN"/>
              </w:rPr>
            </w:pPr>
            <w:r>
              <w:rPr>
                <w:rFonts w:hint="eastAsia" w:hAnsi="宋体" w:cs="宋体"/>
                <w:sz w:val="21"/>
                <w:szCs w:val="21"/>
                <w:highlight w:val="none"/>
                <w:lang w:eastAsia="zh-CN"/>
              </w:rPr>
              <w:t>备注：</w:t>
            </w:r>
            <w:r>
              <w:rPr>
                <w:rFonts w:hint="eastAsia" w:ascii="宋体" w:hAnsi="宋体" w:eastAsia="宋体" w:cs="宋体"/>
                <w:color w:val="auto"/>
                <w:kern w:val="2"/>
                <w:sz w:val="21"/>
                <w:szCs w:val="21"/>
                <w:highlight w:val="none"/>
              </w:rPr>
              <w:t>表内报价内容以元为单位，保留小数点后两位</w:t>
            </w:r>
            <w:r>
              <w:rPr>
                <w:rFonts w:hint="eastAsia" w:ascii="宋体" w:hAnsi="宋体" w:eastAsia="宋体" w:cs="宋体"/>
                <w:color w:val="auto"/>
                <w:kern w:val="2"/>
                <w:sz w:val="21"/>
                <w:szCs w:val="21"/>
                <w:highlight w:val="none"/>
                <w:lang w:eastAsia="zh-CN"/>
              </w:rPr>
              <w:t>。</w:t>
            </w:r>
          </w:p>
        </w:tc>
      </w:tr>
    </w:tbl>
    <w:p w14:paraId="0FE417C0">
      <w:pPr>
        <w:shd w:val="clear"/>
        <w:spacing w:line="480" w:lineRule="auto"/>
        <w:ind w:right="565" w:rightChars="257"/>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备注：供应商可结合自身情况，在此基础上可增加及细化服务内容及报价，但不能删除以上报价内容。分项报价表中标明完成本次招标所要求服务内容且验收合格的所有费用</w:t>
      </w:r>
      <w:r>
        <w:rPr>
          <w:rFonts w:hint="eastAsia" w:cs="宋体"/>
          <w:b/>
          <w:bCs/>
          <w:color w:val="auto"/>
          <w:sz w:val="21"/>
          <w:szCs w:val="21"/>
          <w:highlight w:val="none"/>
          <w:lang w:eastAsia="zh-CN"/>
        </w:rPr>
        <w:t>。</w:t>
      </w:r>
    </w:p>
    <w:p w14:paraId="60468F01">
      <w:pPr>
        <w:shd w:val="clear"/>
        <w:spacing w:line="480" w:lineRule="auto"/>
        <w:ind w:right="565"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4A704851">
      <w:pPr>
        <w:shd w:val="clear"/>
        <w:spacing w:line="480" w:lineRule="auto"/>
        <w:ind w:right="565"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w:t>
      </w:r>
      <w:r>
        <w:rPr>
          <w:rFonts w:hint="eastAsia" w:hAnsi="宋体" w:cs="宋体"/>
          <w:color w:val="auto"/>
          <w:sz w:val="21"/>
          <w:szCs w:val="21"/>
          <w:highlight w:val="none"/>
          <w:lang w:eastAsia="zh-CN"/>
        </w:rPr>
        <w:t>授权代表</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z w:val="21"/>
          <w:szCs w:val="21"/>
          <w:highlight w:val="none"/>
        </w:rPr>
        <w:t>或</w:t>
      </w:r>
      <w:r>
        <w:rPr>
          <w:rFonts w:hint="eastAsia" w:ascii="宋体" w:hAnsi="宋体" w:eastAsia="宋体" w:cs="宋体"/>
          <w:color w:val="auto"/>
          <w:spacing w:val="4"/>
          <w:sz w:val="21"/>
          <w:szCs w:val="21"/>
          <w:highlight w:val="none"/>
        </w:rPr>
        <w:t>盖章</w:t>
      </w:r>
      <w:r>
        <w:rPr>
          <w:rFonts w:hint="eastAsia" w:ascii="宋体" w:hAnsi="宋体" w:eastAsia="宋体" w:cs="宋体"/>
          <w:color w:val="auto"/>
          <w:sz w:val="21"/>
          <w:szCs w:val="21"/>
          <w:highlight w:val="none"/>
        </w:rPr>
        <w:t>：</w:t>
      </w:r>
    </w:p>
    <w:p w14:paraId="25EE1B5D">
      <w:pPr>
        <w:shd w:val="clear"/>
        <w:spacing w:beforeLines="100" w:afterLine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B3829A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A11455"/>
    <w:rsid w:val="79A11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2026-03-27T02:09:00Z</dcterms:created>
  <dc:creator>ZBB</dc:creator>
  <cp:lastModifiedBy>ZBB</cp:lastModifiedBy>
  <dcterms:modified xsi:type="dcterms:W3CDTF">2026-03-27T02:09:27Z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A0C66FFD17D64025A8DF68C3F2E839A2_11</vt:lpwstr>
  </property>
  <property fmtid="{D5CDD505-2E9C-101B-9397-08002B2CF9AE}" pid="4" name="KSOTemplateDocerSaveRecord">
    <vt:lpwstr>eyJoZGlkIjoiOTZlMjIwZDU1YzM1YzYzMzlmOTYzOGVmN2ViZjZjMjQiLCJ1c2VySWQiOiIyNjQ2NDU1NDQifQ==</vt:lpwstr>
  </property>
</Properties>
</file>