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E74D73">
      <w:pPr>
        <w:shd w:val="clear"/>
        <w:spacing w:line="240" w:lineRule="auto"/>
        <w:jc w:val="center"/>
        <w:outlineLvl w:val="0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最终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磋商报价表</w:t>
      </w:r>
    </w:p>
    <w:p w14:paraId="40EA21C7">
      <w:p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项目名称：西安浐灞国际港2026年环境监测辅助服务</w:t>
      </w:r>
    </w:p>
    <w:p w14:paraId="6AFA7080">
      <w:p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采购项目编号：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CGZC-2026-014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ZR20GN2026-CS-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012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）</w:t>
      </w:r>
    </w:p>
    <w:p w14:paraId="4A4742E3">
      <w:pPr>
        <w:shd w:val="clear"/>
        <w:spacing w:line="240" w:lineRule="auto"/>
        <w:jc w:val="left"/>
        <w:rPr>
          <w:rFonts w:hint="default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采购包号：1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2778"/>
        <w:gridCol w:w="2300"/>
        <w:gridCol w:w="1500"/>
      </w:tblGrid>
      <w:tr w14:paraId="44B59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704" w:type="dxa"/>
            <w:vAlign w:val="center"/>
          </w:tcPr>
          <w:p w14:paraId="25E3D174">
            <w:pPr>
              <w:widowControl w:val="0"/>
              <w:shd w:val="clear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采购内容</w:t>
            </w:r>
          </w:p>
        </w:tc>
        <w:tc>
          <w:tcPr>
            <w:tcW w:w="2778" w:type="dxa"/>
            <w:vAlign w:val="center"/>
          </w:tcPr>
          <w:p w14:paraId="25D92D3C">
            <w:pPr>
              <w:widowControl w:val="0"/>
              <w:shd w:val="clear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磋商报价（元）</w:t>
            </w:r>
          </w:p>
        </w:tc>
        <w:tc>
          <w:tcPr>
            <w:tcW w:w="2300" w:type="dxa"/>
            <w:vAlign w:val="center"/>
          </w:tcPr>
          <w:p w14:paraId="2AFFDEC2">
            <w:pPr>
              <w:widowControl w:val="0"/>
              <w:shd w:val="clear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服务期限</w:t>
            </w:r>
          </w:p>
        </w:tc>
        <w:tc>
          <w:tcPr>
            <w:tcW w:w="1500" w:type="dxa"/>
            <w:vAlign w:val="center"/>
          </w:tcPr>
          <w:p w14:paraId="765C7E89">
            <w:pPr>
              <w:widowControl w:val="0"/>
              <w:shd w:val="clear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3AC76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4" w:hRule="atLeast"/>
          <w:jc w:val="center"/>
        </w:trPr>
        <w:tc>
          <w:tcPr>
            <w:tcW w:w="1704" w:type="dxa"/>
            <w:vAlign w:val="center"/>
          </w:tcPr>
          <w:p w14:paraId="42B2E648">
            <w:pPr>
              <w:widowControl w:val="0"/>
              <w:shd w:val="clear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常规监测</w:t>
            </w:r>
          </w:p>
        </w:tc>
        <w:tc>
          <w:tcPr>
            <w:tcW w:w="2778" w:type="dxa"/>
            <w:vAlign w:val="center"/>
          </w:tcPr>
          <w:p w14:paraId="257BFEA3">
            <w:pPr>
              <w:pStyle w:val="5"/>
              <w:shd w:val="clear"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小写：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/>
              </w:rPr>
              <w:t>¥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/>
              </w:rPr>
              <w:t>元</w:t>
            </w:r>
          </w:p>
          <w:p w14:paraId="7040AFA1">
            <w:pPr>
              <w:widowControl w:val="0"/>
              <w:shd w:val="clear"/>
              <w:jc w:val="left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大写：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/>
              </w:rPr>
              <w:t>人民币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  </w:t>
            </w:r>
          </w:p>
        </w:tc>
        <w:tc>
          <w:tcPr>
            <w:tcW w:w="2300" w:type="dxa"/>
            <w:vAlign w:val="center"/>
          </w:tcPr>
          <w:p w14:paraId="1BBB2B19">
            <w:pPr>
              <w:widowControl w:val="0"/>
              <w:shd w:val="clear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highlight w:val="none"/>
                <w:lang w:val="en-US" w:eastAsia="zh-CN"/>
              </w:rPr>
              <w:t>自合同签订之日起一年</w:t>
            </w:r>
          </w:p>
        </w:tc>
        <w:tc>
          <w:tcPr>
            <w:tcW w:w="1500" w:type="dxa"/>
            <w:vAlign w:val="center"/>
          </w:tcPr>
          <w:p w14:paraId="37466129">
            <w:pPr>
              <w:widowControl w:val="0"/>
              <w:shd w:val="clear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</w:tr>
      <w:tr w14:paraId="55DE9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8282" w:type="dxa"/>
            <w:gridSpan w:val="4"/>
            <w:vAlign w:val="center"/>
          </w:tcPr>
          <w:p w14:paraId="0B621469">
            <w:pPr>
              <w:pStyle w:val="5"/>
              <w:shd w:val="clear"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 w:eastAsia="zh-CN"/>
              </w:rPr>
              <w:t>表内报价内容以元为单位，保留小数点后（两位）；</w:t>
            </w:r>
          </w:p>
          <w:p w14:paraId="33B36D76">
            <w:pPr>
              <w:widowControl w:val="0"/>
              <w:shd w:val="clear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2.供应商磋商总价不得超过最高限价或预算，否则响应文件按无效标处理。</w:t>
            </w:r>
          </w:p>
        </w:tc>
      </w:tr>
    </w:tbl>
    <w:p w14:paraId="406A8CD0">
      <w:pPr>
        <w:shd w:val="clear"/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0C49D867">
      <w:pPr>
        <w:shd w:val="clear"/>
        <w:spacing w:line="240" w:lineRule="auto"/>
        <w:ind w:firstLine="4600" w:firstLineChars="23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 </w:t>
      </w:r>
    </w:p>
    <w:p w14:paraId="0923F929">
      <w:pPr>
        <w:shd w:val="clear"/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法定代表人（负责人）或其授权代表（签字或盖章）：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</w:t>
      </w:r>
    </w:p>
    <w:p w14:paraId="05B261F4">
      <w:pPr>
        <w:shd w:val="clear"/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</w:t>
      </w:r>
    </w:p>
    <w:p w14:paraId="4C9A3D0C">
      <w:pPr>
        <w:shd w:val="clear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br w:type="page"/>
      </w:r>
    </w:p>
    <w:p w14:paraId="45E792D4">
      <w:pPr>
        <w:shd w:val="clear"/>
        <w:spacing w:line="240" w:lineRule="auto"/>
        <w:jc w:val="center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分项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报价表</w:t>
      </w:r>
    </w:p>
    <w:p w14:paraId="749BE581">
      <w:p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项目名称：西安浐灞国际港2026年环境监测辅助服务</w:t>
      </w:r>
    </w:p>
    <w:p w14:paraId="4E14FBF0">
      <w:p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采购项目编号：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CGZC-2026-014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ZR20GN2026-CS-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012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）</w:t>
      </w:r>
    </w:p>
    <w:p w14:paraId="0FA12D96">
      <w:p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采购包号：1</w:t>
      </w:r>
    </w:p>
    <w:tbl>
      <w:tblPr>
        <w:tblStyle w:val="2"/>
        <w:tblW w:w="0" w:type="auto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463"/>
        <w:gridCol w:w="1112"/>
        <w:gridCol w:w="959"/>
        <w:gridCol w:w="3004"/>
        <w:gridCol w:w="790"/>
        <w:gridCol w:w="785"/>
        <w:gridCol w:w="785"/>
      </w:tblGrid>
      <w:tr w14:paraId="01F106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F371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监测类别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DDDF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被监测单位数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D911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被监测单位名称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9CA8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监测点位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CD7F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监测指标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1FBE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监测频次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B26C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Style w:val="6"/>
                <w:rFonts w:hint="default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单价（元）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3EE4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Style w:val="6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小计（元）</w:t>
            </w:r>
          </w:p>
        </w:tc>
      </w:tr>
      <w:tr w14:paraId="1C4D38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6A48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重点排污单位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828F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AF88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西安市第十一污水处理厂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88CD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废水总排放口（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个）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BB99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化学需氧量、总氮、氨氮、总磷、五日生化需氧量、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pH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值、水温、色度、悬浮物、动植物油、石油类、阴离子表面活性剂、粪大肠菌群数、总汞、烷基汞、总镉、总铬、六价铬、总砷、总铅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5E87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C9AA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EA89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 w14:paraId="2C7D4F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C151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DEAD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7188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西安市第十二污水处理厂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F586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废水总排放口（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E884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C786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5FDC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012C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7141BD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DDF3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C33A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91D2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西安市第三污水处理厂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FECE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废水总排放口（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D79B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1E63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45A2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7C29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5139B9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0C52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B556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B6EC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西安市第五污水处理厂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119C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废水总排放口（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3D9B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5DFF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456F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B3B2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64BBF4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8728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3362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3367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西安市第十污水处理厂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271C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废水总排放口（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6168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8D4B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C058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EE42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3F9B9D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3011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C888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E57D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西安新港分布式能源有限公司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224D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废气排放口（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个）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7A29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二氧化硫、氮氧化物、颗粒物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141A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DA2E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5773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 w14:paraId="1AAFD7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5259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F837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A646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西安市热力集团有限责任公司太华供热公司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A803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废气排放口（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5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3E01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8596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F308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9F42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0F3E0A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C882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EEA9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6B09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西安山高嘉晟热力有限责任公司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1724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废气排放口（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61A9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D6B7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BD31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70CA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6B0B84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779E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43B6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D9C9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陕西品诚热力有限公司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EF59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废气排放口（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04CC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2E7C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99AC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16B9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33F0B1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09CD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16C9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6251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秦华热力集团有限公司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(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枫林九溪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AA54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废气排放口（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3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AD15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2472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335C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AB41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477777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F72E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4FD7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B9DC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西安中医脑病医院有限公司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6DAD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废水总排放口（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个）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5C9C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pH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、水温、粪大肠菌群、生化需氧量、化学需氧量、悬浮物、氨氮、动植物油、石油类、阴离子表面活性剂、总氰化物、挥发酚、汞、铅、镉、铬、铅、六价铬、砷、银、总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α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、总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β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59DB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1AA9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9BCE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 w14:paraId="6FEF42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B446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B6D6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8A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西安交通大学医学院第一附属医院（国际陆港医院）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EDDD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废水总排放口（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C997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7A7D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CBFA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FD2B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1DAE55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6EA5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DF86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4C5D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西安浐灞国际港第一医院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5C0F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废水总排放口（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33EE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B756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A3C5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B282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7947AA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8614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重点排污单位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04D3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AFB6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西安方欣食品有限公司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9AA6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废水总排放口（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个）废气排放口（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7AA1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pH 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、水温、化学需氧量、氨氮、磷、总氮、悬浮物、大肠菌群数、五日生化需氧量、动植物油、阴离子表面活性剂、臭气浓度、氨气、硫化氢、臭气浓度、氨气、硫化氢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E8DE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D3C2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A8F5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 w14:paraId="057DB3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3359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799E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8380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中国铁路西安局集团有限公司西安机车检修段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095E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废水总排放口（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个）废气排放口（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3602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 xml:space="preserve">pH 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、水温、化学需氧量、氨氮、总磷、总氮、悬浮物、粪大肠菌群、颗粒物、二氧化硫、氮氧化物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3361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8275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D313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 w14:paraId="48CE11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6438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地表水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AF84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38C2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重点湖库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DC7A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雁鸣湖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83AA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pH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值、溶解氧、化学需氧量、总磷、氨氮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0840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24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022D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D6DA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 w14:paraId="5DB3FC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115A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94D7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8A13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16EC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锦绣湖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FEE8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B47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0D6B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E181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303E94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4111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76BD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7CC6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A8A4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蒹葭湖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E20F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C3A2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30F9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804D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06D6DE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807C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2BD7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3D4B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市控地表水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A1EB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田家湾（咸宁桥）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7F4F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pH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水温、透明度、电导率、溶解氧、高锰酸钾指数、生化需氧量、氨氮、石油类、挥发酚、汞、铅、化学需氧量、总氮、总磷、铜、锌、氟化、砷、硒、镉、铬、氰化物、阴离子表面活性剂、硫化物、粪大肠菌群、浑浊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9062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年（单月监测）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4FE8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DFF5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 w14:paraId="08050D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70FA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CA2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2DC4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477A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浐河口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479B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1772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年（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10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5</w:t>
            </w:r>
            <w:r>
              <w:rPr>
                <w:rStyle w:val="10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9</w:t>
            </w:r>
            <w:r>
              <w:rPr>
                <w:rStyle w:val="10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月监测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E52D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6930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 w14:paraId="5C9D43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024E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06FF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8E4D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黑臭水体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DDC9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桃花坞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B59E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溶解氧、透明度、氧化还原电位、氨氮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6BA2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12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6E16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5EAE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 w14:paraId="664A60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B2F6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7CC5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7312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F3CE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桃花漫步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3120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758A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9854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6F0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4ACF13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1D17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DD31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8657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B4D6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竹影廊桥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935F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62D1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E2D1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D437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1B9621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413F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B991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3CCF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农村黑臭水体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4BA0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三里村（水塔北）水体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6F72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透明度、溶解氧、氨氮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30E9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3574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1B80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 w14:paraId="2158C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C28F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858B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4F88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318C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班家村水体（大）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36B1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47DF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84A4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838A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532C01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56BD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8AEA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E6E9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1AB2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南郑村水体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B0E1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AB01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2BE2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5F85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639E36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5F69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地表水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EF96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F0D3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农村中小微水体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A24C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班家村水体（小）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4313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总氮、总磷、氨氮、透明度、溶解氧、高锰酸盐指数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0D40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CBBC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DDA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 w14:paraId="5CBF5D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8076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B36F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2B91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6264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呼侯村水体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43F1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4B76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9E08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5651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28937E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AFEC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9038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DE71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9D88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呼侯村水体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EFE5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AF70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88D0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798D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26D0A9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1FB4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C5BE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BB3F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5054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兴南村水体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3774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1C27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0A97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2E6E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66137D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070A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2472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7175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7734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占家村水体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88A8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798F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E8D9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C619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7906C8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ED42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088F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8C32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06D0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仓门村水体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DA59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ECCB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D80B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7224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442A37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711A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0699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D79F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DD71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南陈村水体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F821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7C1B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1609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2B92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5CBEDF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F74C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FC8B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40EB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7C8E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新寺村水体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A3E8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1AD7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2E40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02B7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47A174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AD48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农村生活污水处理设施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5AD8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94BD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农村生活污水处理设施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4CAD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于新村于家村东污水处理站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7E11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进、出口：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pH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值、水温、化学需氧量、悬浮物、总磷、氨氮、动植物油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8B3082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242BCB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E0BA04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 w14:paraId="17AE2A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EFC5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1000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927A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815B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于新村于家村西污水处理站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2AC7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872BC9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7C0403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4DF331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75BD3B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7E27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9B00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14D7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EE28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于新村新农村污水处理站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792D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BA978B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358935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860CA9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411631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0110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BC2B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F32B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A255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李潘村潘罗村污水处理站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F9CD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A10610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D69D41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AD3121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09F982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F61C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C4C7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4C6E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28BE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李潘村三里村污水处理站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05F7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803C34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0170CF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04074E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32C758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95BA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130D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CCA2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3030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南陈村污水处理站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4FC4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706ACA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320783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5EA94C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29BAC6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ED49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8E5F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5C11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DC25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占家村东污水处理站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259A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710F3D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FC003B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8D2815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210057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D97D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FCD1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58D1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97CC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占家村西污水处理站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DCD1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DB4B14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1BDED3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0FFDBE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7456F3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6226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农村生活污水处理设施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F56A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D1C1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农村生活污水处理设施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9AF3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呼侯村侯家村污水处理站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DCEC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进、出口：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pH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值、水温、化学需氧量、悬浮物、总磷、氨氮、动植物油</w:t>
            </w:r>
          </w:p>
        </w:tc>
        <w:tc>
          <w:tcPr>
            <w:tcW w:w="0" w:type="auto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B3DE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B9A8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9357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 w14:paraId="08B487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7CC0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23CE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50A1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0339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呼侯村呼家村污水处理站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3AE5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936F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1B8B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29E0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6B4A18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0989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CF4C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26BD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FC06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马寨村污水处理站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F948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2D54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6D35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FA48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5D40FC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6016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003C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9529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7285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水流村污水处理站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CD4E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97E7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958C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12C2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49F2F4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FC71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AA66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B87E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EA16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马南庄污水处理站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C3EF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76F6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8294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9650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2B1423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33F7A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地下水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A62D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EA1B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西安国考地下水水质监测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7CBD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西安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-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浐灞大道浐河西路路东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FD1A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pH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硫酸盐、氯化物、铁、锰、铜、锌、铝、挥发性酚类、阴离子表面活性剂、高锰酸盐指数、氨氮、硫化物、钠、亚硝酸盐、硝酸盐、氰化物、氟化物、碘化物、汞、砷、硒、镉、六价铬、铅、三氯甲烷、四氯化碳、苯、甲苯、色度、臭和味、浑浊度、肉眼可见物、总硬、溶解性总固体、钾、钙、镁、重碳酸根、碳酸根、游离二氧化碳、总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2E88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EAD3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93FD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 w14:paraId="4099BB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33E9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地下水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B054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C5B1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农村地下水源地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C68B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新筑街道杨贺村水源地（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3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个点位）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149AB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色（铂钴色度单位）、嗅和味、浑浊度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/NTU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、肉眼可见物、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PH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总硬度、溶解性总固体、硫酸盐、氯化物、铁、锰、铜、锌、铝、挥发性酚类（以苯酚计）、阴离子表面活性剂、耗氧量、氨氮、硫化物、钠、总大肠杆菌、菌落总数、亚硝酸盐、硝酸盐、氰化物、氟化物、碘化物、汞、砷、硒、镉、铬（六价）、铝、三氯甲烷、四氯化碳、苯、甲苯、总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α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放射性、总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β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放射性、三溴甲烷、二氯甲烷、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1,2-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二氯乙烷、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1,1,1-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三氯乙烷、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1,1,2-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三氯乙烷、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1,2-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二氯丙烷、氯乙烯、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1,1-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二氯乙烯、萘、蒽、荧蒽、苯并（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a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）芘、苯并（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b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）荧蒽、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1,2-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二氯乙烯、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2,6-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二硝基甲苯、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2,4-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二硝基甲苯、三氯乙烯、四氯乙烯、氯苯、邻二氯苯、对二氯苯、多氯联苯、苯乙烯、二甲苯、乙苯、三氯苯（总量）、六氯苯、七氯、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2,4-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滴、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2,4,6-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三氯酚、五氯酚、六六六、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γ-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六六六（林丹）、邻苯二甲酸二（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2-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乙基己基）酯、滴滴涕、克百威、涕灭威、甲基对硫磷、马拉硫磷、乐果、敌敌畏、毒死蜱、莠去津、草甘膦、百菌清、钼、钴、铍、硼、锑、镍、钡、铊、银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br w:type="textWrapping"/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、大肠埃希氏菌、三氯甲烷、一氯二溴甲烷、二氯一溴甲烷、三卤甲烷、二氯乙酸、三氯乙酸、溴酸盐、亚氯酸盐、氯酸盐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51FE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A812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B024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 w14:paraId="4B556A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D9B3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1394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8864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0280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新合街道党家村水源地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6705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C62B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13E0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DBDD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631E59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5157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地下水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2981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D082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农村地下水源地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5303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新筑街道李潘村水源地（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0E93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总大肠菌群、大肠埃希氏菌、菌落总数、砷、镉、铬、铅、汞、氰化物、三氯甲烷、一氯二溴甲烷、二氯一溴甲烷、三溴甲烷、三卤甲烷、二氯乙酸、三氯乙酸、溴酸盐、亚氯酸盐、氯酸盐、色度、浑浊度、臭和味、肉眼可见物、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pH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、铝、铁、锰、铜、锌、氯化物、硫酸盐、溶解性总固体、总硬度、高锰酸盐指数、氨氮、总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α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放射性、总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β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放射性、挥发酚、阴离子表面活性剂、硫化物、钠、亚硝酸盐、硝酸盐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(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以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N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计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)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、氟化物、碘化物、四氯化碳、苯、甲苯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B863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6F19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24B2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 w14:paraId="7B4520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AB76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119C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0A02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B2BD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新筑街道李潘村水源地（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74D5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5643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5DAF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2597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7DE2F6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46E5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9E82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D559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0240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新筑街道南陈村水源地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55F4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FFE5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2B67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F555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225E16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C697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BC20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F949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570D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新合街道唐王寨村水源地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A7D5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F172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7DA9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285C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5328C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EF37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3FD3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0ADA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农村供水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67E2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新筑集中供水站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35AB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总大肠菌群、大肠埃希氏菌、菌落总数、砷、镉、铬、铅、汞、氰化物、三氯甲烷、一氯二溴甲烷、二氯一溴甲烷、三溴甲烷、三卤甲烷、二氯乙酸、三氯乙酸、溴酸盐、亚氯酸盐、氯酸盐、色度、浑浊度、臭和味、肉眼可见物、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pH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、铝、铁、锰、铜、锌、氯化物、硫酸盐、溶解性总固体、总硬度、高锰酸盐指数、氨、总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α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放射性、总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β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放射性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5FF6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D6C7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2A6C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 w14:paraId="0E202B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7FB2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C7C6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5182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8278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马寨村供水工程（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9D0B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41E1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179B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92C6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75980A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94FA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E7DC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AE41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5E6C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马寨村供水工程（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5A4E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C5FF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3F37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E486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565262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D133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8218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C45C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0F13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呼侯村供水工程（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72D1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948D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7276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9EBF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02B013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8A53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4FA8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D950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0F2A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呼侯村供水工程（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132E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42D0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A3E4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CD14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518AB1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0A73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E0D8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2D19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B778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兰家庄村供水工程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9B0E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D020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1632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2752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0EE191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2D83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2476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7A52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4E4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新合村供水工程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6C22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DA5C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2947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1060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3C5511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363F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地下水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67EE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0E5B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农村供水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E903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水流村供水工程（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926F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总大肠菌群、大肠埃希氏菌、菌落总数、砷、镉、铬、铅、汞、氰化物、三氯甲烷、一氯二溴甲烷、二氯一溴甲烷、三溴甲烷、三卤甲烷、二氯乙酸、三氯乙酸、溴酸盐、亚氯酸盐、氯酸盐、色度、浑浊度、臭和味、肉眼可见物、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pH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、铝、铁、锰、铜、锌、氯化物、硫酸盐、溶解性总固体、总硬度、高锰酸盐指数、氨、总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α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放射性、总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β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放射性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76A0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F4A0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010A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 w14:paraId="77E444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3C90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539C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7EE2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126B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水流村供水工程（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DD67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D187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D29B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5014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4470FA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FC0A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F7EA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01BD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23D6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肖和村供水工程（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C3B3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B22A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8C2D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EF3A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04C340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B318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E133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72AA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803F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肖和村供水工程（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0BAF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9734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3EEE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1E02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2F384E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66D1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DE9D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B292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EF76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南吴村供水工程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6739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110F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EDAF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A82C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0886C8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48AE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222A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B744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519F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高寨村供水工程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F901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6AD9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F152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DA0A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197DC0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B3A2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E378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AE15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045F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围墙村供水工程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D566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44A6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5E28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C039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1AC6BE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146C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2A97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12A2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406A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贺韶村供水工程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3F98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A99D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E750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B4E9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0CA47D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4534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2A3C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DD60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2008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占家村供水工程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BAC7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FFFF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3336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B9E7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2F928F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A6B2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5D0F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D7FE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71BA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李潘村供水工程（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2CE2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266C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6A17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8FFF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732EF6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1E29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860D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80EE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289B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李潘村供水工程（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454A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2E3D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95D9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A7E8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169ED8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7B12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4E39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AD8D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B6ED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草店村供水工程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55C9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3B1F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7C92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AAEE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5F5FD8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6E04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4864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2841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AACC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新农村供水工程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9B48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0376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5583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C9D6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5B99FC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9ED3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C910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86D5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EE2F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班家村供水工程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A347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2BFD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41BA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0086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5BAE84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6DBA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0AF1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2F75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1D3C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南陈村供水工程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33F2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2891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9135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0610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648B79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84CA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E975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3170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C207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党家村供水工程（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5DB9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A617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CC1C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0098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30BA81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DD1E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地下水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D2D8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DC9A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农村供水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054A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党家村供水工程（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4802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总大肠菌群、大肠埃希氏菌、菌落总数、砷、镉、铬、铅、汞、氰化物、三氯甲烷、一氯二溴甲烷、二氯一溴甲烷、三溴甲烷、三卤甲烷、二氯乙酸、三氯乙酸、溴酸盐、亚氯酸盐、氯酸盐、色度、浑浊度、臭和味、肉眼可见物、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pH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、铝、铁、锰、铜、锌、氯化物、硫酸盐、溶解性总固体、总硬度、高锰酸盐指数、氨、总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α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放射性、总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β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放射性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5226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BD0D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EDC6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 w14:paraId="4EDD73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553A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4FB2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180E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1F79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西堡村供水工程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0D70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19A6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0E43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544E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5765C1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719E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F9CF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3DEF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A834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兴南村供水工程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E7D6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A42E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93A7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F0847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1CB501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B367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E485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082C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A62B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南郑村供水工程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8DCF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9ED6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31BE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0616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47E6C0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A197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B1C3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FDDF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6F0C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于家村供水工程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A079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1D9C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8EF0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9BB4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4FE7D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FF44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40EA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D895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0DE4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唐王寨村供水工程（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1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BB93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6921E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B799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EEBC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185279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2906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E9B1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7BE9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D6C8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唐王寨村供水工程（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0F4C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39A7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0446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DB362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3899C4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E743C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86F2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46734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1D11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东阳村供水工程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2E83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550E1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A6F7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E858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3A033C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564E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4EB4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E21D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CC51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李家村供水工程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262D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F861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9151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736B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12244E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F4B8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污水厂污泥及营养土监测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8767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D7E0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西安市第十一再生水厂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5EF8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污泥浓缩池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C085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PH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、含水率、总砷、总镉、总汞、总铅、总铬、总锌、总铜、总镍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030B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C08E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226A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 w14:paraId="74F70A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9405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F29A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04E7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西安市第十二再生水厂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6BD4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脱水机后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7A77B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6B603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ABEF0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F92A8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686FF4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9487F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7F6E5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EFDF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西安市第十一再生水厂污泥处置项目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AF32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储泥仓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0F23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pH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值、含水率、总镉、总汞、总铅、总砷、总铜、总锌、总镍、总铬</w:t>
            </w:r>
            <w:r>
              <w:rPr>
                <w:rStyle w:val="12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、矿物油、粪大肠菌群值、有机物含量、总磷、总氮、总硼、种子发芽指数、可溶性盐（</w:t>
            </w:r>
            <w:r>
              <w:rPr>
                <w:rStyle w:val="13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EC</w:t>
            </w:r>
            <w:r>
              <w:rPr>
                <w:rStyle w:val="12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值）、可吸附有机卤化物、苯并〔</w:t>
            </w:r>
            <w:r>
              <w:rPr>
                <w:rStyle w:val="13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a</w:t>
            </w:r>
            <w:r>
              <w:rPr>
                <w:rStyle w:val="12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〕芘、蠕虫卵死亡率、总钾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73F6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B339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326A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 w14:paraId="695234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8DC0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声环境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5121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B99C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交通噪声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3CE9F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按市站确定的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31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个点位监测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56E0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交通噪声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F931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109E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B34B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 w14:paraId="411358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02A5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A425A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B1EF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区域噪声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B035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按市站确定的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27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个点位监测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33D3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区域噪声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DC799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D7476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2444D">
            <w:pPr>
              <w:shd w:val="clear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</w:tr>
      <w:tr w14:paraId="20F0B7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E99E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二次供水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F7C9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0A28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浐灞国际港涉及二次供水单位约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400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余家，按抽检比例控制在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5%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计算，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2026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年度预计抽检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20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家。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90F9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每季度监测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5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EE80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色度、浑浊度、臭和味、肉眼可见物、</w:t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pH</w:t>
            </w:r>
            <w:r>
              <w:rPr>
                <w:rStyle w:val="7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、总大肠杆菌、菌落总数、氯气及游离氯抑制剂、一氯胺、臭氧、二氧化氯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0CAA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次</w:t>
            </w:r>
            <w:r>
              <w:rPr>
                <w:rStyle w:val="11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/</w:t>
            </w:r>
            <w:r>
              <w:rPr>
                <w:rStyle w:val="9"/>
                <w:rFonts w:hint="eastAsia" w:ascii="仿宋" w:hAnsi="仿宋" w:eastAsia="仿宋" w:cs="仿宋"/>
                <w:color w:val="auto"/>
                <w:sz w:val="18"/>
                <w:szCs w:val="18"/>
                <w:highlight w:val="none"/>
                <w:lang w:val="en-US" w:eastAsia="zh-CN" w:bidi="ar"/>
              </w:rPr>
              <w:t>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D4E7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86D8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 w14:paraId="12B715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0" w:type="auto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F94C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合计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）：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0216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C17A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 w14:paraId="10098C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C82A4">
            <w:pPr>
              <w:pStyle w:val="5"/>
              <w:shd w:val="clear"/>
              <w:spacing w:line="240" w:lineRule="auto"/>
              <w:jc w:val="left"/>
              <w:rPr>
                <w:rStyle w:val="6"/>
                <w:rFonts w:hint="default" w:ascii="仿宋" w:hAnsi="仿宋" w:eastAsia="仿宋" w:cs="仿宋"/>
                <w:b/>
                <w:color w:val="auto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  <w:t>备注：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1.</w:t>
            </w:r>
            <w:r>
              <w:rPr>
                <w:rStyle w:val="6"/>
                <w:rFonts w:hint="eastAsia" w:ascii="仿宋" w:hAnsi="仿宋" w:eastAsia="仿宋" w:cs="仿宋"/>
                <w:b w:val="0"/>
                <w:bCs/>
                <w:color w:val="auto"/>
                <w:sz w:val="18"/>
                <w:szCs w:val="18"/>
                <w:highlight w:val="none"/>
                <w:lang w:val="en-US" w:eastAsia="zh-CN" w:bidi="ar"/>
              </w:rPr>
              <w:t>监测频次×单价=小计</w:t>
            </w:r>
          </w:p>
          <w:p w14:paraId="5288E5A0">
            <w:pPr>
              <w:pStyle w:val="5"/>
              <w:shd w:val="clear"/>
              <w:spacing w:line="240" w:lineRule="auto"/>
              <w:ind w:firstLine="600" w:firstLineChars="300"/>
              <w:jc w:val="lef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 w:eastAsia="zh-CN"/>
              </w:rPr>
              <w:t>表内报价内容以元为单位，保留小数点后（两位）；</w:t>
            </w:r>
          </w:p>
          <w:p w14:paraId="27692C1B">
            <w:pPr>
              <w:keepNext w:val="0"/>
              <w:keepLines w:val="0"/>
              <w:widowControl/>
              <w:suppressLineNumbers w:val="0"/>
              <w:shd w:val="clear"/>
              <w:ind w:firstLine="600" w:firstLineChars="30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  <w:t>.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合计金额须与最终磋商报价表中磋商报价保持一致。</w:t>
            </w:r>
          </w:p>
        </w:tc>
      </w:tr>
    </w:tbl>
    <w:p w14:paraId="469E9D31">
      <w:pPr>
        <w:shd w:val="clear"/>
        <w:spacing w:line="240" w:lineRule="auto"/>
        <w:ind w:firstLine="4600" w:firstLineChars="23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 </w:t>
      </w:r>
    </w:p>
    <w:p w14:paraId="15C22101">
      <w:pPr>
        <w:shd w:val="clear"/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法定代表人（负责人）或其授权代表（签字或盖章）：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</w:t>
      </w:r>
    </w:p>
    <w:p w14:paraId="57D3DCD7">
      <w:pPr>
        <w:shd w:val="clear"/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</w:t>
      </w:r>
    </w:p>
    <w:p w14:paraId="317E6CF7">
      <w:pPr>
        <w:shd w:val="clear"/>
        <w:spacing w:line="240" w:lineRule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8F16D8"/>
    <w:rsid w:val="208F1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目录"/>
    <w:basedOn w:val="1"/>
    <w:qFormat/>
    <w:uiPriority w:val="0"/>
    <w:pPr>
      <w:widowControl/>
      <w:jc w:val="center"/>
    </w:pPr>
    <w:rPr>
      <w:rFonts w:ascii="宋体" w:hAnsi="Times New Roman" w:cs="Times New Roman"/>
      <w:b/>
      <w:kern w:val="0"/>
      <w:sz w:val="36"/>
      <w:szCs w:val="20"/>
    </w:rPr>
  </w:style>
  <w:style w:type="character" w:customStyle="1" w:styleId="6">
    <w:name w:val="font81"/>
    <w:basedOn w:val="4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7">
    <w:name w:val="font51"/>
    <w:basedOn w:val="4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8">
    <w:name w:val="font31"/>
    <w:basedOn w:val="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9">
    <w:name w:val="font91"/>
    <w:basedOn w:val="4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0">
    <w:name w:val="font101"/>
    <w:basedOn w:val="4"/>
    <w:qFormat/>
    <w:uiPriority w:val="0"/>
    <w:rPr>
      <w:rFonts w:ascii="方正书宋_GBK" w:hAnsi="方正书宋_GBK" w:eastAsia="方正书宋_GBK" w:cs="方正书宋_GBK"/>
      <w:color w:val="000000"/>
      <w:sz w:val="18"/>
      <w:szCs w:val="18"/>
      <w:u w:val="none"/>
    </w:rPr>
  </w:style>
  <w:style w:type="character" w:customStyle="1" w:styleId="11">
    <w:name w:val="font61"/>
    <w:basedOn w:val="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2">
    <w:name w:val="font112"/>
    <w:basedOn w:val="4"/>
    <w:qFormat/>
    <w:uiPriority w:val="0"/>
    <w:rPr>
      <w:rFonts w:hint="eastAsia" w:ascii="宋体" w:hAnsi="宋体" w:eastAsia="宋体" w:cs="宋体"/>
      <w:color w:val="FF0000"/>
      <w:sz w:val="18"/>
      <w:szCs w:val="18"/>
      <w:u w:val="none"/>
    </w:rPr>
  </w:style>
  <w:style w:type="character" w:customStyle="1" w:styleId="13">
    <w:name w:val="font121"/>
    <w:basedOn w:val="4"/>
    <w:qFormat/>
    <w:uiPriority w:val="0"/>
    <w:rPr>
      <w:rFonts w:hint="default" w:ascii="Times New Roman" w:hAnsi="Times New Roman" w:cs="Times New Roman"/>
      <w:color w:val="FF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2026-03-26T09:47:00Z</dcterms:created>
  <dc:creator>aaa</dc:creator>
  <cp:lastModifiedBy>aaa</cp:lastModifiedBy>
  <dcterms:modified xsi:type="dcterms:W3CDTF">2026-03-26T09:47:23Z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FB38BF49D1A54AECAB8DDAE6181A3733_11</vt:lpwstr>
  </property>
  <property fmtid="{D5CDD505-2E9C-101B-9397-08002B2CF9AE}" pid="4" name="KSOTemplateDocerSaveRecord">
    <vt:lpwstr>eyJoZGlkIjoiOGQxZDQyYjEzNTMyMmM2MjRlM2NjM2ExN2I0YjhmNzciLCJ1c2VySWQiOiI0MTA1MzM4NDYifQ==</vt:lpwstr>
  </property>
</Properties>
</file>