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ED586">
      <w:pPr>
        <w:shd w:val="clear"/>
        <w:spacing w:line="360" w:lineRule="auto"/>
        <w:jc w:val="center"/>
        <w:outlineLvl w:val="9"/>
        <w:rPr>
          <w:rFonts w:hint="eastAsia" w:ascii="仿宋" w:hAnsi="仿宋" w:eastAsia="仿宋" w:cs="仿宋"/>
          <w:bCs/>
          <w:color w:val="auto"/>
          <w:sz w:val="44"/>
          <w:szCs w:val="44"/>
          <w:highlight w:val="none"/>
        </w:rPr>
      </w:pPr>
      <w:r>
        <w:rPr>
          <w:rFonts w:hint="eastAsia" w:ascii="仿宋" w:hAnsi="仿宋" w:eastAsia="仿宋" w:cs="仿宋"/>
          <w:b/>
          <w:bCs w:val="0"/>
          <w:color w:val="auto"/>
          <w:sz w:val="44"/>
          <w:szCs w:val="44"/>
          <w:highlight w:val="none"/>
        </w:rPr>
        <w:t>合同条款及格式</w:t>
      </w:r>
    </w:p>
    <w:p w14:paraId="08FEC5DE">
      <w:pPr>
        <w:shd w:val="clear"/>
        <w:rPr>
          <w:rFonts w:hint="eastAsia" w:ascii="仿宋" w:hAnsi="仿宋" w:eastAsia="仿宋" w:cs="仿宋"/>
          <w:color w:val="auto"/>
          <w:sz w:val="44"/>
          <w:szCs w:val="44"/>
          <w:highlight w:val="none"/>
        </w:rPr>
      </w:pPr>
    </w:p>
    <w:p w14:paraId="7A20CE8F">
      <w:pPr>
        <w:shd w:val="clear"/>
        <w:spacing w:line="600" w:lineRule="auto"/>
        <w:jc w:val="both"/>
        <w:rPr>
          <w:rFonts w:hint="eastAsia" w:ascii="仿宋" w:hAnsi="仿宋" w:eastAsia="仿宋" w:cs="仿宋"/>
          <w:b/>
          <w:bCs/>
          <w:color w:val="auto"/>
          <w:sz w:val="44"/>
          <w:szCs w:val="44"/>
          <w:highlight w:val="none"/>
          <w:lang w:eastAsia="zh-CN"/>
        </w:rPr>
      </w:pPr>
      <w:bookmarkStart w:id="0" w:name="_Toc16317"/>
      <w:bookmarkStart w:id="1" w:name="_Toc10381"/>
      <w:bookmarkStart w:id="2" w:name="_Toc11787"/>
      <w:bookmarkStart w:id="3" w:name="_Toc7678"/>
      <w:bookmarkStart w:id="4" w:name="_Toc2169"/>
      <w:bookmarkStart w:id="5" w:name="_Toc475451547"/>
      <w:bookmarkStart w:id="6" w:name="_Toc21407"/>
      <w:bookmarkStart w:id="7" w:name="_Toc14348"/>
      <w:bookmarkStart w:id="8" w:name="_Toc8475"/>
      <w:bookmarkStart w:id="9" w:name="_Toc9981"/>
      <w:bookmarkStart w:id="10" w:name="_Toc24235"/>
      <w:bookmarkStart w:id="11" w:name="_Toc28487"/>
      <w:bookmarkStart w:id="12" w:name="_Toc13307"/>
      <w:bookmarkStart w:id="13" w:name="_Toc18005"/>
      <w:bookmarkStart w:id="14" w:name="_Toc758"/>
      <w:bookmarkStart w:id="15" w:name="_Toc27864"/>
      <w:bookmarkStart w:id="16" w:name="_Toc15577"/>
      <w:bookmarkStart w:id="17" w:name="_Toc6678"/>
      <w:bookmarkStart w:id="18" w:name="_Toc21007"/>
      <w:bookmarkStart w:id="19" w:name="_Toc30641"/>
    </w:p>
    <w:p w14:paraId="2266F2E8">
      <w:pPr>
        <w:shd w:val="clear"/>
        <w:spacing w:line="600" w:lineRule="auto"/>
        <w:jc w:val="both"/>
        <w:rPr>
          <w:rFonts w:hint="eastAsia" w:ascii="仿宋" w:hAnsi="仿宋" w:eastAsia="仿宋" w:cs="仿宋"/>
          <w:b/>
          <w:bCs/>
          <w:color w:val="auto"/>
          <w:sz w:val="44"/>
          <w:szCs w:val="44"/>
          <w:highlight w:val="none"/>
          <w:lang w:eastAsia="zh-CN"/>
        </w:rPr>
      </w:pPr>
    </w:p>
    <w:p w14:paraId="5C8C4279">
      <w:pPr>
        <w:shd w:val="clear"/>
        <w:spacing w:line="600" w:lineRule="auto"/>
        <w:jc w:val="center"/>
        <w:rPr>
          <w:rFonts w:hint="eastAsia" w:ascii="仿宋" w:hAnsi="仿宋" w:eastAsia="仿宋" w:cs="仿宋"/>
          <w:color w:val="auto"/>
          <w:sz w:val="44"/>
          <w:szCs w:val="44"/>
          <w:highlight w:val="none"/>
        </w:rPr>
      </w:pPr>
      <w:r>
        <w:rPr>
          <w:rFonts w:hint="eastAsia" w:ascii="仿宋" w:hAnsi="仿宋" w:eastAsia="仿宋" w:cs="仿宋"/>
          <w:b/>
          <w:bCs/>
          <w:color w:val="auto"/>
          <w:sz w:val="44"/>
          <w:szCs w:val="44"/>
          <w:highlight w:val="none"/>
          <w:lang w:eastAsia="zh-CN"/>
        </w:rPr>
        <w:t>西安浐灞国际港2026年环境监测辅助服务</w:t>
      </w:r>
    </w:p>
    <w:p w14:paraId="790FCBB1">
      <w:pPr>
        <w:shd w:val="clear"/>
        <w:jc w:val="center"/>
        <w:rPr>
          <w:rFonts w:hint="eastAsia" w:ascii="仿宋" w:hAnsi="仿宋" w:eastAsia="仿宋" w:cs="仿宋"/>
          <w:b/>
          <w:bCs/>
          <w:color w:val="auto"/>
          <w:sz w:val="44"/>
          <w:szCs w:val="44"/>
          <w:highlight w:val="none"/>
        </w:rPr>
      </w:pPr>
    </w:p>
    <w:p w14:paraId="043FFC0F">
      <w:pPr>
        <w:shd w:val="clear"/>
        <w:jc w:val="center"/>
        <w:rPr>
          <w:rFonts w:hint="eastAsia" w:ascii="仿宋" w:hAnsi="仿宋" w:eastAsia="仿宋" w:cs="仿宋"/>
          <w:b/>
          <w:bCs/>
          <w:color w:val="auto"/>
          <w:sz w:val="44"/>
          <w:szCs w:val="44"/>
          <w:highlight w:val="none"/>
        </w:rPr>
      </w:pPr>
    </w:p>
    <w:p w14:paraId="6EF2F113">
      <w:pPr>
        <w:shd w:val="clear"/>
        <w:jc w:val="center"/>
        <w:rPr>
          <w:rFonts w:hint="eastAsia" w:ascii="仿宋" w:hAnsi="仿宋" w:eastAsia="仿宋" w:cs="仿宋"/>
          <w:b/>
          <w:bCs/>
          <w:color w:val="auto"/>
          <w:sz w:val="44"/>
          <w:szCs w:val="44"/>
          <w:highlight w:val="none"/>
        </w:rPr>
      </w:pPr>
    </w:p>
    <w:p w14:paraId="5B02A11F">
      <w:pPr>
        <w:shd w:val="clear"/>
        <w:jc w:val="center"/>
        <w:outlineLvl w:val="1"/>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w:t>
      </w:r>
      <w:r>
        <w:rPr>
          <w:rFonts w:hint="eastAsia" w:ascii="仿宋" w:hAnsi="仿宋" w:eastAsia="仿宋" w:cs="仿宋"/>
          <w:b/>
          <w:bCs/>
          <w:color w:val="auto"/>
          <w:sz w:val="44"/>
          <w:szCs w:val="44"/>
          <w:highlight w:val="none"/>
          <w:lang w:eastAsia="zh-CN"/>
        </w:rPr>
        <w:t>合同包</w:t>
      </w:r>
      <w:r>
        <w:rPr>
          <w:rFonts w:hint="eastAsia" w:ascii="仿宋" w:hAnsi="仿宋" w:eastAsia="仿宋" w:cs="仿宋"/>
          <w:b/>
          <w:bCs/>
          <w:color w:val="auto"/>
          <w:sz w:val="44"/>
          <w:szCs w:val="44"/>
          <w:highlight w:val="none"/>
          <w:lang w:val="en-US" w:eastAsia="zh-CN"/>
        </w:rPr>
        <w:t>1</w:t>
      </w:r>
      <w:r>
        <w:rPr>
          <w:rFonts w:hint="eastAsia" w:ascii="仿宋" w:hAnsi="仿宋" w:eastAsia="仿宋" w:cs="仿宋"/>
          <w:b/>
          <w:bCs/>
          <w:color w:val="auto"/>
          <w:sz w:val="44"/>
          <w:szCs w:val="44"/>
          <w:highlight w:val="none"/>
        </w:rPr>
        <w:t>）</w:t>
      </w:r>
    </w:p>
    <w:p w14:paraId="1D89CB4E">
      <w:pPr>
        <w:shd w:val="clear"/>
        <w:rPr>
          <w:rFonts w:hint="eastAsia" w:ascii="仿宋" w:hAnsi="仿宋" w:eastAsia="仿宋" w:cs="仿宋"/>
          <w:color w:val="auto"/>
          <w:sz w:val="44"/>
          <w:szCs w:val="44"/>
          <w:highlight w:val="none"/>
        </w:rPr>
      </w:pPr>
    </w:p>
    <w:p w14:paraId="046F06F5">
      <w:pPr>
        <w:shd w:val="clear"/>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（示范文本）</w:t>
      </w:r>
    </w:p>
    <w:p w14:paraId="7122FAFC">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3A5E3ABF">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44618C14">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0EDCE536">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b/>
          <w:color w:val="auto"/>
          <w:spacing w:val="23"/>
          <w:sz w:val="36"/>
          <w:szCs w:val="36"/>
          <w:highlight w:val="none"/>
        </w:rPr>
        <w:t>甲方(</w:t>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采购人</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w:t>
      </w:r>
      <w:r>
        <w:rPr>
          <w:rFonts w:hint="eastAsia" w:ascii="仿宋" w:hAnsi="仿宋" w:eastAsia="仿宋" w:cs="仿宋"/>
          <w:b/>
          <w:color w:val="auto"/>
          <w:spacing w:val="23"/>
          <w:sz w:val="36"/>
          <w:szCs w:val="36"/>
          <w:highlight w:val="none"/>
          <w:u w:val="single"/>
        </w:rPr>
        <w:t xml:space="preserve">          </w:t>
      </w:r>
    </w:p>
    <w:p w14:paraId="75CCCC50">
      <w:pPr>
        <w:keepNext w:val="0"/>
        <w:keepLines w:val="0"/>
        <w:pageBreakBefore w:val="0"/>
        <w:widowControl w:val="0"/>
        <w:shd w:val="clear"/>
        <w:kinsoku/>
        <w:wordWrap/>
        <w:overflowPunct/>
        <w:topLinePunct w:val="0"/>
        <w:autoSpaceDE/>
        <w:autoSpaceDN/>
        <w:bidi w:val="0"/>
        <w:adjustRightInd/>
        <w:snapToGrid/>
        <w:spacing w:line="480" w:lineRule="auto"/>
        <w:ind w:firstLine="144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乙方</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b/>
          <w:color w:val="auto"/>
          <w:spacing w:val="23"/>
          <w:sz w:val="36"/>
          <w:szCs w:val="36"/>
          <w:highlight w:val="none"/>
          <w:u w:val="single"/>
        </w:rPr>
        <w:t xml:space="preserve">          </w:t>
      </w:r>
    </w:p>
    <w:p w14:paraId="162551B8">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kern w:val="0"/>
          <w:sz w:val="36"/>
          <w:szCs w:val="36"/>
          <w:highlight w:val="none"/>
        </w:rPr>
      </w:pPr>
      <w:r>
        <w:rPr>
          <w:rFonts w:hint="eastAsia" w:ascii="仿宋" w:hAnsi="仿宋" w:eastAsia="仿宋" w:cs="仿宋"/>
          <w:b/>
          <w:color w:val="auto"/>
          <w:spacing w:val="23"/>
          <w:kern w:val="0"/>
          <w:sz w:val="36"/>
          <w:szCs w:val="36"/>
          <w:highlight w:val="none"/>
        </w:rPr>
        <w:t>签订时间：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月</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日</w:t>
      </w:r>
    </w:p>
    <w:p w14:paraId="337502DE">
      <w:pPr>
        <w:shd w:val="clear"/>
        <w:jc w:val="center"/>
        <w:rPr>
          <w:rFonts w:hint="eastAsia" w:ascii="仿宋" w:hAnsi="仿宋" w:eastAsia="仿宋" w:cs="仿宋"/>
          <w:b/>
          <w:color w:val="auto"/>
          <w:sz w:val="44"/>
          <w:szCs w:val="44"/>
          <w:highlight w:val="none"/>
        </w:rPr>
      </w:pPr>
    </w:p>
    <w:p w14:paraId="3853A72B">
      <w:pPr>
        <w:shd w:val="clear"/>
        <w:jc w:val="center"/>
        <w:rPr>
          <w:rFonts w:hint="eastAsia" w:ascii="仿宋" w:hAnsi="仿宋" w:eastAsia="仿宋" w:cs="仿宋"/>
          <w:b/>
          <w:color w:val="auto"/>
          <w:sz w:val="20"/>
          <w:szCs w:val="20"/>
          <w:highlight w:val="none"/>
        </w:rPr>
      </w:pPr>
    </w:p>
    <w:p w14:paraId="3A74F8E4">
      <w:pPr>
        <w:shd w:val="clear"/>
        <w:spacing w:before="166" w:beforeLines="50" w:line="360" w:lineRule="auto"/>
        <w:rPr>
          <w:rFonts w:hint="eastAsia" w:ascii="仿宋" w:hAnsi="仿宋" w:eastAsia="仿宋" w:cs="仿宋"/>
          <w:b/>
          <w:bCs/>
          <w:color w:val="auto"/>
          <w:sz w:val="20"/>
          <w:szCs w:val="20"/>
          <w:highlight w:val="none"/>
        </w:rPr>
        <w:sectPr>
          <w:footerReference r:id="rId4" w:type="first"/>
          <w:footerReference r:id="rId3" w:type="default"/>
          <w:pgSz w:w="11906" w:h="16838"/>
          <w:pgMar w:top="1417" w:right="1134" w:bottom="1417" w:left="1417" w:header="1134" w:footer="992" w:gutter="0"/>
          <w:pgNumType w:fmt="decimal" w:start="1"/>
          <w:cols w:space="720" w:num="1"/>
          <w:docGrid w:type="lines" w:linePitch="333" w:charSpace="0"/>
        </w:sectPr>
      </w:pPr>
    </w:p>
    <w:p w14:paraId="76F68625">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bCs/>
          <w:color w:val="auto"/>
          <w:sz w:val="20"/>
          <w:szCs w:val="20"/>
          <w:highlight w:val="none"/>
        </w:rPr>
        <w:t>甲方：</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p>
    <w:p w14:paraId="4F6ECCBD">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乙方：</w:t>
      </w:r>
      <w:r>
        <w:rPr>
          <w:rFonts w:hint="eastAsia" w:ascii="仿宋" w:hAnsi="仿宋" w:eastAsia="仿宋" w:cs="仿宋"/>
          <w:bCs/>
          <w:color w:val="auto"/>
          <w:sz w:val="20"/>
          <w:szCs w:val="20"/>
          <w:highlight w:val="none"/>
          <w:u w:val="single"/>
          <w:lang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 xml:space="preserve"> </w:t>
      </w:r>
    </w:p>
    <w:p w14:paraId="7F9A2986">
      <w:pPr>
        <w:keepNext w:val="0"/>
        <w:keepLines w:val="0"/>
        <w:pageBreakBefore w:val="0"/>
        <w:widowControl w:val="0"/>
        <w:shd w:val="clear"/>
        <w:kinsoku/>
        <w:wordWrap w:val="0"/>
        <w:overflowPunct/>
        <w:topLinePunct w:val="0"/>
        <w:autoSpaceDE w:val="0"/>
        <w:autoSpaceDN w:val="0"/>
        <w:bidi w:val="0"/>
        <w:adjustRightInd w:val="0"/>
        <w:snapToGrid/>
        <w:spacing w:line="240" w:lineRule="auto"/>
        <w:ind w:right="0" w:rightChars="0" w:firstLine="400" w:firstLineChars="200"/>
        <w:jc w:val="left"/>
        <w:textAlignment w:val="auto"/>
        <w:rPr>
          <w:rFonts w:hint="eastAsia" w:ascii="仿宋" w:hAnsi="仿宋" w:eastAsia="仿宋" w:cs="仿宋"/>
          <w:color w:val="auto"/>
          <w:kern w:val="0"/>
          <w:sz w:val="20"/>
          <w:szCs w:val="20"/>
          <w:highlight w:val="none"/>
          <w:lang w:val="zh-CN"/>
        </w:rPr>
      </w:pPr>
      <w:r>
        <w:rPr>
          <w:rFonts w:hint="eastAsia" w:ascii="仿宋" w:hAnsi="仿宋" w:eastAsia="仿宋" w:cs="仿宋"/>
          <w:bCs/>
          <w:color w:val="auto"/>
          <w:sz w:val="20"/>
          <w:szCs w:val="20"/>
          <w:highlight w:val="none"/>
          <w:u w:val="none"/>
          <w:lang w:val="zh-CN"/>
        </w:rPr>
        <w:t>依照《中华人民共和国政府采购法》及实施条例、《中华人民共和国民法典》等法律、行政法规，遵循平等、自愿、公平和诚实信用的原则，双方就本项目</w:t>
      </w:r>
      <w:r>
        <w:rPr>
          <w:rFonts w:hint="eastAsia" w:ascii="仿宋" w:hAnsi="仿宋" w:eastAsia="仿宋" w:cs="仿宋"/>
          <w:bCs/>
          <w:color w:val="auto"/>
          <w:sz w:val="20"/>
          <w:szCs w:val="20"/>
          <w:highlight w:val="none"/>
          <w:u w:val="none"/>
          <w:lang w:val="en-US" w:eastAsia="zh-CN"/>
        </w:rPr>
        <w:t>服务范围</w:t>
      </w:r>
      <w:r>
        <w:rPr>
          <w:rFonts w:hint="eastAsia" w:ascii="仿宋" w:hAnsi="仿宋" w:eastAsia="仿宋" w:cs="仿宋"/>
          <w:bCs/>
          <w:color w:val="auto"/>
          <w:sz w:val="20"/>
          <w:szCs w:val="20"/>
          <w:highlight w:val="none"/>
          <w:u w:val="none"/>
          <w:lang w:val="zh-CN"/>
        </w:rPr>
        <w:t>与相关</w:t>
      </w:r>
      <w:r>
        <w:rPr>
          <w:rFonts w:hint="eastAsia" w:ascii="仿宋" w:hAnsi="仿宋" w:eastAsia="仿宋" w:cs="仿宋"/>
          <w:bCs/>
          <w:color w:val="auto"/>
          <w:sz w:val="20"/>
          <w:szCs w:val="20"/>
          <w:highlight w:val="none"/>
          <w:u w:val="none"/>
          <w:lang w:val="en-US" w:eastAsia="zh-CN"/>
        </w:rPr>
        <w:t>监测</w:t>
      </w:r>
      <w:r>
        <w:rPr>
          <w:rFonts w:hint="eastAsia" w:ascii="仿宋" w:hAnsi="仿宋" w:eastAsia="仿宋" w:cs="仿宋"/>
          <w:bCs/>
          <w:color w:val="auto"/>
          <w:sz w:val="20"/>
          <w:szCs w:val="20"/>
          <w:highlight w:val="none"/>
          <w:u w:val="none"/>
          <w:lang w:val="zh-CN"/>
        </w:rPr>
        <w:t>事项协商一致，订立本合同。</w:t>
      </w:r>
    </w:p>
    <w:p w14:paraId="32743700">
      <w:pPr>
        <w:keepNext w:val="0"/>
        <w:keepLines w:val="0"/>
        <w:pageBreakBefore w:val="0"/>
        <w:shd w:val="clear"/>
        <w:kinsoku/>
        <w:overflowPunct/>
        <w:topLinePunct w:val="0"/>
        <w:autoSpaceDE w:val="0"/>
        <w:autoSpaceDN w:val="0"/>
        <w:bidi w:val="0"/>
        <w:adjustRightInd w:val="0"/>
        <w:snapToGrid/>
        <w:spacing w:line="240" w:lineRule="auto"/>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第一条  合同约定的服务范围及内容</w:t>
      </w:r>
    </w:p>
    <w:p w14:paraId="38F32345">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b/>
          <w:bCs/>
          <w:color w:val="auto"/>
          <w:sz w:val="20"/>
          <w:szCs w:val="20"/>
          <w:highlight w:val="none"/>
          <w:lang w:eastAsia="zh-CN"/>
        </w:rPr>
      </w:pPr>
      <w:r>
        <w:rPr>
          <w:rFonts w:hint="eastAsia" w:ascii="仿宋" w:hAnsi="仿宋" w:eastAsia="仿宋" w:cs="仿宋"/>
          <w:b w:val="0"/>
          <w:bCs w:val="0"/>
          <w:strike w:val="0"/>
          <w:dstrike w:val="0"/>
          <w:color w:val="auto"/>
          <w:sz w:val="20"/>
          <w:szCs w:val="20"/>
          <w:highlight w:val="none"/>
        </w:rPr>
        <w:t>甲方根据各项监测工作的需要向乙方下达业务，乙方根据甲方需求提报详细的方案及相应的费用预算，经甲方审核确认后实施</w:t>
      </w:r>
      <w:r>
        <w:rPr>
          <w:rFonts w:hint="eastAsia" w:ascii="仿宋" w:hAnsi="仿宋" w:eastAsia="仿宋" w:cs="仿宋"/>
          <w:b w:val="0"/>
          <w:bCs w:val="0"/>
          <w:strike w:val="0"/>
          <w:dstrike w:val="0"/>
          <w:color w:val="auto"/>
          <w:sz w:val="20"/>
          <w:szCs w:val="20"/>
          <w:highlight w:val="none"/>
          <w:lang w:eastAsia="zh-CN"/>
        </w:rPr>
        <w:t>。具体工作量详见附件1。</w:t>
      </w:r>
    </w:p>
    <w:p w14:paraId="160208A8">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400" w:firstLineChars="200"/>
        <w:rPr>
          <w:rFonts w:hint="eastAsia" w:ascii="仿宋" w:hAnsi="仿宋" w:eastAsia="仿宋" w:cs="仿宋"/>
          <w:bCs/>
          <w:color w:val="auto"/>
          <w:sz w:val="20"/>
          <w:szCs w:val="20"/>
          <w:highlight w:val="none"/>
          <w:lang w:val="zh-CN" w:bidi="ar"/>
        </w:rPr>
      </w:pPr>
      <w:r>
        <w:rPr>
          <w:rFonts w:hint="eastAsia" w:ascii="仿宋" w:hAnsi="仿宋" w:eastAsia="仿宋" w:cs="仿宋"/>
          <w:bCs/>
          <w:color w:val="auto"/>
          <w:sz w:val="20"/>
          <w:szCs w:val="20"/>
          <w:highlight w:val="none"/>
          <w:lang w:val="en-US" w:eastAsia="zh-CN" w:bidi="ar"/>
        </w:rPr>
        <w:t>一、</w:t>
      </w:r>
      <w:r>
        <w:rPr>
          <w:rFonts w:hint="eastAsia" w:ascii="仿宋" w:hAnsi="仿宋" w:eastAsia="仿宋" w:cs="仿宋"/>
          <w:bCs/>
          <w:color w:val="auto"/>
          <w:sz w:val="20"/>
          <w:szCs w:val="20"/>
          <w:highlight w:val="none"/>
          <w:lang w:val="zh-CN" w:bidi="ar"/>
        </w:rPr>
        <w:t>服务内容：</w:t>
      </w:r>
    </w:p>
    <w:p w14:paraId="4AC18175">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0"/>
          <w:sz w:val="2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bidi="ar"/>
        </w:rPr>
        <w:t>一包</w:t>
      </w:r>
      <w:r>
        <w:rPr>
          <w:rFonts w:hint="eastAsia" w:ascii="仿宋" w:hAnsi="仿宋" w:eastAsia="仿宋" w:cs="仿宋"/>
          <w:bCs/>
          <w:color w:val="auto"/>
          <w:sz w:val="20"/>
          <w:szCs w:val="20"/>
          <w:highlight w:val="none"/>
          <w:lang w:eastAsia="zh-CN" w:bidi="ar"/>
        </w:rPr>
        <w:t>：</w:t>
      </w:r>
      <w:r>
        <w:rPr>
          <w:rFonts w:hint="eastAsia" w:ascii="仿宋" w:hAnsi="仿宋" w:eastAsia="仿宋" w:cs="仿宋"/>
          <w:b w:val="0"/>
          <w:bCs w:val="0"/>
          <w:color w:val="auto"/>
          <w:sz w:val="20"/>
          <w:szCs w:val="20"/>
          <w:highlight w:val="none"/>
          <w:lang w:val="en-US" w:eastAsia="zh-CN"/>
        </w:rPr>
        <w:t>常规监测</w:t>
      </w:r>
      <w:r>
        <w:rPr>
          <w:rFonts w:hint="eastAsia" w:ascii="仿宋" w:hAnsi="仿宋" w:eastAsia="仿宋" w:cs="仿宋"/>
          <w:bCs/>
          <w:color w:val="auto"/>
          <w:sz w:val="20"/>
          <w:szCs w:val="20"/>
          <w:highlight w:val="none"/>
          <w:lang w:val="en-US" w:eastAsia="zh-CN" w:bidi="ar"/>
        </w:rPr>
        <w:t>；</w:t>
      </w:r>
    </w:p>
    <w:p w14:paraId="64A67CA8">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二包：浐灞河断面和辖区管网错接排查监测；</w:t>
      </w:r>
    </w:p>
    <w:p w14:paraId="673FEF14">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三包：应急监测；</w:t>
      </w:r>
    </w:p>
    <w:p w14:paraId="0F6D9EBF">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bidi="ar"/>
        </w:rPr>
      </w:pPr>
      <w:r>
        <w:rPr>
          <w:rFonts w:hint="eastAsia" w:ascii="仿宋" w:hAnsi="仿宋" w:eastAsia="仿宋" w:cs="仿宋"/>
          <w:bCs/>
          <w:color w:val="auto"/>
          <w:sz w:val="20"/>
          <w:szCs w:val="20"/>
          <w:highlight w:val="none"/>
          <w:lang w:val="zh-CN" w:bidi="ar"/>
        </w:rPr>
        <w:t>注：具体内容以</w:t>
      </w:r>
      <w:r>
        <w:rPr>
          <w:rFonts w:hint="eastAsia" w:ascii="仿宋" w:hAnsi="仿宋" w:eastAsia="仿宋" w:cs="仿宋"/>
          <w:bCs/>
          <w:color w:val="auto"/>
          <w:sz w:val="20"/>
          <w:szCs w:val="20"/>
          <w:highlight w:val="none"/>
          <w:lang w:val="en-US" w:eastAsia="zh-CN" w:bidi="ar"/>
        </w:rPr>
        <w:t>磋商文件采购内容及要求</w:t>
      </w:r>
      <w:r>
        <w:rPr>
          <w:rFonts w:hint="eastAsia" w:ascii="仿宋" w:hAnsi="仿宋" w:eastAsia="仿宋" w:cs="仿宋"/>
          <w:bCs/>
          <w:color w:val="auto"/>
          <w:sz w:val="20"/>
          <w:szCs w:val="20"/>
          <w:highlight w:val="none"/>
          <w:lang w:val="zh-CN" w:bidi="ar"/>
        </w:rPr>
        <w:t>为准。</w:t>
      </w:r>
    </w:p>
    <w:p w14:paraId="0CC5887B">
      <w:pPr>
        <w:keepNext w:val="0"/>
        <w:keepLines w:val="0"/>
        <w:pageBreakBefore w:val="0"/>
        <w:widowControl w:val="0"/>
        <w:shd w:val="clear"/>
        <w:kinsoku/>
        <w:wordWrap w:val="0"/>
        <w:overflowPunct/>
        <w:topLinePunct w:val="0"/>
        <w:autoSpaceDE w:val="0"/>
        <w:autoSpaceDN w:val="0"/>
        <w:bidi w:val="0"/>
        <w:adjustRightInd w:val="0"/>
        <w:snapToGrid/>
        <w:spacing w:line="240" w:lineRule="auto"/>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bidi="ar"/>
        </w:rPr>
        <w:t>二、</w:t>
      </w:r>
      <w:r>
        <w:rPr>
          <w:rFonts w:hint="eastAsia" w:ascii="仿宋" w:hAnsi="仿宋" w:eastAsia="仿宋" w:cs="仿宋"/>
          <w:bCs/>
          <w:color w:val="auto"/>
          <w:sz w:val="20"/>
          <w:szCs w:val="20"/>
          <w:highlight w:val="none"/>
          <w:lang w:bidi="ar"/>
        </w:rPr>
        <w:t>服务地点：西安浐灞国际港范围内</w:t>
      </w:r>
    </w:p>
    <w:p w14:paraId="61AA6E3C">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rPr>
        <w:t>第二条  服务期限</w:t>
      </w:r>
    </w:p>
    <w:p w14:paraId="73A8CE89">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bCs/>
          <w:color w:val="auto"/>
          <w:kern w:val="2"/>
          <w:sz w:val="20"/>
          <w:szCs w:val="20"/>
          <w:highlight w:val="none"/>
          <w:lang w:val="en-US" w:eastAsia="zh-CN" w:bidi="ar-SA"/>
        </w:rPr>
      </w:pPr>
      <w:r>
        <w:rPr>
          <w:rFonts w:hint="eastAsia" w:ascii="仿宋" w:hAnsi="仿宋" w:eastAsia="仿宋" w:cs="仿宋"/>
          <w:bCs/>
          <w:color w:val="auto"/>
          <w:kern w:val="2"/>
          <w:sz w:val="20"/>
          <w:szCs w:val="20"/>
          <w:highlight w:val="none"/>
          <w:lang w:val="en-US" w:eastAsia="zh-CN" w:bidi="ar-SA"/>
        </w:rPr>
        <w:t>自合同签订之日起一年，</w:t>
      </w:r>
      <w:r>
        <w:rPr>
          <w:rFonts w:hint="eastAsia" w:ascii="仿宋" w:hAnsi="仿宋" w:eastAsia="仿宋" w:cs="仿宋"/>
          <w:color w:val="auto"/>
          <w:kern w:val="0"/>
          <w:sz w:val="20"/>
          <w:szCs w:val="20"/>
          <w:highlight w:val="none"/>
          <w:lang w:val="en-US" w:eastAsia="zh-CN" w:bidi="ar-SA"/>
        </w:rPr>
        <w:t>自</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日起至</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日止</w:t>
      </w:r>
      <w:r>
        <w:rPr>
          <w:rFonts w:hint="eastAsia" w:ascii="仿宋" w:hAnsi="仿宋" w:eastAsia="仿宋" w:cs="仿宋"/>
          <w:bCs/>
          <w:color w:val="auto"/>
          <w:kern w:val="2"/>
          <w:sz w:val="20"/>
          <w:szCs w:val="20"/>
          <w:highlight w:val="none"/>
          <w:lang w:val="en-US" w:eastAsia="zh-CN" w:bidi="ar-SA"/>
        </w:rPr>
        <w:t>。</w:t>
      </w:r>
    </w:p>
    <w:p w14:paraId="054D1795">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条  结算及付款</w:t>
      </w:r>
    </w:p>
    <w:p w14:paraId="2FC990A9">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合同形式：固定总价合同。</w:t>
      </w:r>
    </w:p>
    <w:p w14:paraId="495373AA">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bCs/>
          <w:color w:val="auto"/>
          <w:sz w:val="20"/>
          <w:szCs w:val="20"/>
          <w:highlight w:val="none"/>
          <w:lang w:val="en-US" w:eastAsia="zh-CN"/>
        </w:rPr>
      </w:pPr>
      <w:r>
        <w:rPr>
          <w:rFonts w:hint="eastAsia" w:ascii="仿宋" w:hAnsi="仿宋" w:eastAsia="仿宋" w:cs="仿宋"/>
          <w:color w:val="auto"/>
          <w:sz w:val="20"/>
          <w:szCs w:val="20"/>
          <w:highlight w:val="none"/>
          <w:lang w:val="en-US" w:eastAsia="zh-CN"/>
        </w:rPr>
        <w:t>合同含税总价（大写）：</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小写)</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none"/>
          <w:lang w:val="en-US" w:eastAsia="zh-CN"/>
        </w:rPr>
        <w:t>。</w:t>
      </w:r>
    </w:p>
    <w:p w14:paraId="066BEEBD">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结算方式：待服务期限结束并经甲方验收合格后，支付全部合同价款</w:t>
      </w:r>
      <w:r>
        <w:rPr>
          <w:rFonts w:hint="eastAsia" w:ascii="仿宋" w:hAnsi="仿宋" w:eastAsia="仿宋" w:cs="仿宋"/>
          <w:color w:val="auto"/>
          <w:sz w:val="20"/>
          <w:szCs w:val="20"/>
          <w:highlight w:val="none"/>
          <w:lang w:eastAsia="zh-CN"/>
        </w:rPr>
        <w:t>。</w:t>
      </w:r>
    </w:p>
    <w:p w14:paraId="139B9D0B">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付款依据：乙方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的编制成果资料、</w:t>
      </w:r>
      <w:r>
        <w:rPr>
          <w:rFonts w:hint="eastAsia" w:ascii="仿宋" w:hAnsi="仿宋" w:eastAsia="仿宋" w:cs="仿宋"/>
          <w:color w:val="auto"/>
          <w:sz w:val="20"/>
          <w:szCs w:val="20"/>
          <w:highlight w:val="none"/>
          <w:lang w:val="en-US" w:eastAsia="zh-CN"/>
        </w:rPr>
        <w:t>等额</w:t>
      </w:r>
      <w:r>
        <w:rPr>
          <w:rFonts w:hint="eastAsia" w:ascii="仿宋" w:hAnsi="仿宋" w:eastAsia="仿宋" w:cs="仿宋"/>
          <w:color w:val="auto"/>
          <w:sz w:val="20"/>
          <w:szCs w:val="20"/>
          <w:highlight w:val="none"/>
        </w:rPr>
        <w:t>发票</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657DA940">
      <w:pPr>
        <w:pStyle w:val="2"/>
        <w:keepNext w:val="0"/>
        <w:keepLines w:val="0"/>
        <w:pageBreakBefore w:val="0"/>
        <w:numPr>
          <w:ilvl w:val="0"/>
          <w:numId w:val="0"/>
        </w:numPr>
        <w:shd w:val="clear"/>
        <w:kinsoku/>
        <w:wordWrap/>
        <w:overflowPunct/>
        <w:topLinePunct w:val="0"/>
        <w:autoSpaceDE/>
        <w:autoSpaceDN/>
        <w:bidi w:val="0"/>
        <w:snapToGrid/>
        <w:spacing w:after="0" w:line="240" w:lineRule="auto"/>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四</w:t>
      </w:r>
      <w:r>
        <w:rPr>
          <w:rFonts w:hint="eastAsia" w:ascii="仿宋" w:hAnsi="仿宋" w:eastAsia="仿宋" w:cs="仿宋"/>
          <w:b/>
          <w:bCs/>
          <w:color w:val="auto"/>
          <w:sz w:val="20"/>
          <w:szCs w:val="20"/>
          <w:highlight w:val="none"/>
        </w:rPr>
        <w:t>条 交付成果及要求</w:t>
      </w:r>
    </w:p>
    <w:p w14:paraId="71899D7E">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交付成果文件：《监测报告》（提供份数按照甲方要求）</w:t>
      </w:r>
    </w:p>
    <w:p w14:paraId="0CE418D6">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自采样开始5个工作日必须出具监测报告，并将《监测报告》扫描件（含原始记录）报送甲方工作人员邮箱（遇特殊情况或特殊项目监测，无法按时出具《监测报告》需及时报告甲方同意）。</w:t>
      </w:r>
    </w:p>
    <w:p w14:paraId="6FB4B9E3">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成果文件通过有关主管部门的技术评审，《监测报告》深度应达到国家监测技术规范要求所规定的内容，《监测报告》必须评价并有结论</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（遇不适合评价情况须经甲方同意后不附结论）</w:t>
      </w:r>
    </w:p>
    <w:p w14:paraId="64DB2E1F">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五</w:t>
      </w:r>
      <w:r>
        <w:rPr>
          <w:rFonts w:hint="eastAsia" w:ascii="仿宋" w:hAnsi="仿宋" w:eastAsia="仿宋" w:cs="仿宋"/>
          <w:b/>
          <w:bCs/>
          <w:color w:val="auto"/>
          <w:sz w:val="20"/>
          <w:szCs w:val="20"/>
          <w:highlight w:val="none"/>
        </w:rPr>
        <w:t>条  双方的权利、义务及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违约责任</w:t>
      </w:r>
      <w:r>
        <w:rPr>
          <w:rFonts w:hint="eastAsia" w:ascii="仿宋" w:hAnsi="仿宋" w:eastAsia="仿宋" w:cs="仿宋"/>
          <w:b/>
          <w:bCs/>
          <w:color w:val="auto"/>
          <w:sz w:val="20"/>
          <w:szCs w:val="20"/>
          <w:highlight w:val="none"/>
        </w:rPr>
        <w:fldChar w:fldCharType="end"/>
      </w:r>
    </w:p>
    <w:p w14:paraId="03E3E204">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甲方按本项目具体情况提供乙方所需材料，甲方协助乙方完成资料、文件收集工作，并对其完整性、正确性及时限性负责，甲方不得要求乙方违反国家有关标准。</w:t>
      </w:r>
    </w:p>
    <w:p w14:paraId="4DEDA546">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甲方变更委托项目、规模、条件或因提交资料的错误，或所提交的资料作重大修改，以至造成乙方返工时，双方可另行协商签订补充协议、根据所耗工作量调整成果报告。</w:t>
      </w:r>
    </w:p>
    <w:p w14:paraId="4D32D9B2">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三、乙方应按本合同项目具体情况及甲方需求及时完成采样、监测服务。</w:t>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val="en-US" w:eastAsia="zh-CN"/>
        </w:rPr>
        <w:t>项目负责人：</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，联系方式：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在中途需更换所指派的项目负责人，应事先征得甲方书面同意。</w:t>
      </w:r>
    </w:p>
    <w:p w14:paraId="5C99EB6D">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如乙方交付的成果，经甲方审核连续3次不能通过的，则甲方有权解除合同，乙方应自审核不通过成果第一次交付之日起至解除合同之日，按1200元人民币/日向甲方承担违约责任并及时采取有效补救措施。</w:t>
      </w:r>
    </w:p>
    <w:p w14:paraId="20428BE5">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五、</w:t>
      </w:r>
      <w:r>
        <w:rPr>
          <w:rFonts w:hint="eastAsia" w:ascii="仿宋" w:hAnsi="仿宋" w:eastAsia="仿宋" w:cs="仿宋"/>
          <w:color w:val="auto"/>
          <w:sz w:val="20"/>
          <w:szCs w:val="20"/>
          <w:highlight w:val="none"/>
        </w:rPr>
        <w:t>乙方违约超过15日的，则甲方有权解除合同，乙方应按已产生实际工作量相应费用（不计优惠率）的10%向甲方承担违约责任，并将工作资料、已取得工作成果和其他相关的资料一并移交甲方，乙方不得以任何理由拒绝或拖延提交有关资料，或提供不真实、不准确、不完整的资料。</w:t>
      </w:r>
    </w:p>
    <w:p w14:paraId="23A1991D">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六、</w:t>
      </w:r>
      <w:r>
        <w:rPr>
          <w:rFonts w:hint="eastAsia" w:ascii="仿宋" w:hAnsi="仿宋" w:eastAsia="仿宋" w:cs="仿宋"/>
          <w:color w:val="auto"/>
          <w:sz w:val="20"/>
          <w:szCs w:val="20"/>
          <w:highlight w:val="none"/>
        </w:rPr>
        <w:t>乙方所交成果不符合国家法律法规和合同规定的，甲方有权拒收，并由乙方承担一切费用。</w:t>
      </w:r>
    </w:p>
    <w:p w14:paraId="23FD90E5">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七、</w:t>
      </w:r>
      <w:r>
        <w:rPr>
          <w:rFonts w:hint="eastAsia" w:ascii="仿宋" w:hAnsi="仿宋" w:eastAsia="仿宋" w:cs="仿宋"/>
          <w:color w:val="auto"/>
          <w:sz w:val="20"/>
          <w:szCs w:val="20"/>
          <w:highlight w:val="none"/>
        </w:rPr>
        <w:t>乙方应承担现场勘界的责任和风险以及期间发生的一切费用，乙方若因现场勘界而发生的人身伤亡、财产或其他损失，不论何种原因所造成，均由乙方承担全部责任。</w:t>
      </w:r>
    </w:p>
    <w:p w14:paraId="5474E137">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bCs w:val="0"/>
          <w:color w:val="auto"/>
          <w:kern w:val="0"/>
          <w:sz w:val="20"/>
          <w:szCs w:val="20"/>
          <w:highlight w:val="none"/>
          <w:lang w:val="en-US" w:eastAsia="zh-CN" w:bidi="ar-SA"/>
        </w:rPr>
      </w:pPr>
      <w:r>
        <w:rPr>
          <w:rFonts w:hint="eastAsia" w:ascii="仿宋" w:hAnsi="仿宋" w:eastAsia="仿宋" w:cs="仿宋"/>
          <w:bCs w:val="0"/>
          <w:color w:val="auto"/>
          <w:kern w:val="0"/>
          <w:sz w:val="20"/>
          <w:szCs w:val="20"/>
          <w:highlight w:val="none"/>
          <w:lang w:val="en-US" w:eastAsia="zh-CN" w:bidi="ar-SA"/>
        </w:rPr>
        <w:t>八、乙方</w:t>
      </w:r>
      <w:r>
        <w:rPr>
          <w:rFonts w:hint="eastAsia" w:ascii="仿宋" w:hAnsi="仿宋" w:eastAsia="仿宋" w:cs="仿宋"/>
          <w:bCs w:val="0"/>
          <w:color w:val="auto"/>
          <w:kern w:val="0"/>
          <w:sz w:val="20"/>
          <w:szCs w:val="20"/>
          <w:highlight w:val="none"/>
          <w:lang w:val="zh-CN" w:eastAsia="zh-CN" w:bidi="ar-SA"/>
        </w:rPr>
        <w:t>在受委托开展监测工作中，应严格按流程及相关监测规范开展工作，每批次样品增加平行样、空白样、密码样等质量控制措施，如实填写并保存原始监测记录，录制并保存监测全过程视频资料。</w:t>
      </w:r>
    </w:p>
    <w:p w14:paraId="45854AF9">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第六条  知识产权</w:t>
      </w:r>
    </w:p>
    <w:p w14:paraId="0C31CDA9">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乙方需保证本成果或其授予的权利不会侵犯任何第三人的知识产权或其他权利，也没有其他针对乙方拥有本成果权利的未决诉讼，或甲方行使乙方所提供的成果权利会侵犯任何第三人的合法权利。</w:t>
      </w:r>
    </w:p>
    <w:p w14:paraId="111270C2">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第七条  保密</w:t>
      </w:r>
    </w:p>
    <w:p w14:paraId="13A87B2E">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一、对于在项目实施过程中所接触到的甲方各种信息、数据或技术资料，在未征得甲方书面许可的情况下不得向任何第三方泄漏，否则，甲方将追究乙方的泄密责任及由此而带来的各种损失。本合同的解除或终止不免除乙方应承担的保密义务。</w:t>
      </w:r>
    </w:p>
    <w:p w14:paraId="72632181">
      <w:pPr>
        <w:keepNext w:val="0"/>
        <w:keepLines w:val="0"/>
        <w:pageBreakBefore w:val="0"/>
        <w:widowControl/>
        <w:shd w:val="clear"/>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二、乙方工作人员在甲方现场进行项目实施过程中，应严格遵守甲方的各项规章制度，因乙方原因造成数据泄露或者丢失，甲方保留追究乙方责任的权利，给甲方造成的损失，由乙方负责赔偿。</w:t>
      </w:r>
    </w:p>
    <w:p w14:paraId="6A242B22">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八</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不可抗力</w:t>
      </w:r>
      <w:r>
        <w:rPr>
          <w:rFonts w:hint="eastAsia" w:ascii="仿宋" w:hAnsi="仿宋" w:eastAsia="仿宋" w:cs="仿宋"/>
          <w:b/>
          <w:bCs/>
          <w:color w:val="auto"/>
          <w:sz w:val="20"/>
          <w:szCs w:val="20"/>
          <w:highlight w:val="none"/>
        </w:rPr>
        <w:fldChar w:fldCharType="end"/>
      </w:r>
    </w:p>
    <w:p w14:paraId="2BD8B68D">
      <w:pPr>
        <w:keepNext w:val="0"/>
        <w:keepLines w:val="0"/>
        <w:pageBreakBefore w:val="0"/>
        <w:widowControl w:val="0"/>
        <w:shd w:val="clear"/>
        <w:kinsoku/>
        <w:wordWrap w:val="0"/>
        <w:overflowPunct/>
        <w:topLinePunct w:val="0"/>
        <w:autoSpaceDE w:val="0"/>
        <w:autoSpaceDN w:val="0"/>
        <w:bidi w:val="0"/>
        <w:adjustRightInd w:val="0"/>
        <w:snapToGrid/>
        <w:spacing w:line="240" w:lineRule="auto"/>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甲乙双方任何一方由于</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不可抗力</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原因不能履行合同时，应及时向对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方通</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违约责任</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3A363E39">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九</w:t>
      </w:r>
      <w:r>
        <w:rPr>
          <w:rFonts w:hint="eastAsia" w:ascii="仿宋" w:hAnsi="仿宋" w:eastAsia="仿宋" w:cs="仿宋"/>
          <w:b/>
          <w:bCs/>
          <w:color w:val="auto"/>
          <w:sz w:val="20"/>
          <w:szCs w:val="20"/>
          <w:highlight w:val="none"/>
        </w:rPr>
        <w:t>条  争议解决</w:t>
      </w:r>
    </w:p>
    <w:p w14:paraId="71135935">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双方本着友好合作的态度,对合同履行过程中发生的</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纠纷</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应及时协商解决,协商不成，向甲方所在地人民法院诉讼解决。</w:t>
      </w:r>
    </w:p>
    <w:p w14:paraId="0AE84AC1">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w:t>
      </w:r>
      <w:r>
        <w:rPr>
          <w:rFonts w:hint="eastAsia" w:ascii="仿宋" w:hAnsi="仿宋" w:eastAsia="仿宋" w:cs="仿宋"/>
          <w:b/>
          <w:bCs/>
          <w:color w:val="auto"/>
          <w:sz w:val="20"/>
          <w:szCs w:val="20"/>
          <w:highlight w:val="none"/>
        </w:rPr>
        <w:t>条  监督和管理</w:t>
      </w:r>
    </w:p>
    <w:p w14:paraId="66ED34D6">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D2E5088">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甲乙双方均应自觉配合有关监督管理部门对合同履行情况的监督检查，如实反映情况，提供有关资料；否则，将对有关单位、当事人按照有关规定予以处罚。</w:t>
      </w:r>
    </w:p>
    <w:p w14:paraId="089E2CF1">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十一</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无效合同</w:t>
      </w:r>
      <w:r>
        <w:rPr>
          <w:rFonts w:hint="eastAsia" w:ascii="仿宋" w:hAnsi="仿宋" w:eastAsia="仿宋" w:cs="仿宋"/>
          <w:b/>
          <w:bCs/>
          <w:color w:val="auto"/>
          <w:sz w:val="20"/>
          <w:szCs w:val="20"/>
          <w:highlight w:val="none"/>
        </w:rPr>
        <w:fldChar w:fldCharType="end"/>
      </w:r>
    </w:p>
    <w:p w14:paraId="6002309B">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甲乙双方如因违反政府采购法及相关法律法规的规定，被宣告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合同无效</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的，一切责任概由过错方自行承担。</w:t>
      </w:r>
    </w:p>
    <w:p w14:paraId="500BC656">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第十</w:t>
      </w:r>
      <w:r>
        <w:rPr>
          <w:rFonts w:hint="eastAsia" w:ascii="仿宋" w:hAnsi="仿宋" w:eastAsia="仿宋" w:cs="仿宋"/>
          <w:b/>
          <w:bCs/>
          <w:color w:val="auto"/>
          <w:sz w:val="20"/>
          <w:szCs w:val="20"/>
          <w:highlight w:val="none"/>
          <w:lang w:val="en-US" w:eastAsia="zh-CN"/>
        </w:rPr>
        <w:t>二</w:t>
      </w:r>
      <w:r>
        <w:rPr>
          <w:rFonts w:hint="eastAsia" w:ascii="仿宋" w:hAnsi="仿宋" w:eastAsia="仿宋" w:cs="仿宋"/>
          <w:b/>
          <w:bCs/>
          <w:color w:val="auto"/>
          <w:sz w:val="20"/>
          <w:szCs w:val="20"/>
          <w:highlight w:val="none"/>
        </w:rPr>
        <w:t>条  附则</w:t>
      </w:r>
    </w:p>
    <w:p w14:paraId="270827B1">
      <w:pPr>
        <w:keepNext w:val="0"/>
        <w:keepLines w:val="0"/>
        <w:pageBreakBefore w:val="0"/>
        <w:shd w:val="clear"/>
        <w:kinsoku/>
        <w:overflowPunct/>
        <w:topLinePunct w:val="0"/>
        <w:bidi w:val="0"/>
        <w:snapToGrid/>
        <w:spacing w:line="240" w:lineRule="auto"/>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一、西安浐灞国际港2026年环境监测辅助服务的</w:t>
      </w:r>
      <w:r>
        <w:rPr>
          <w:rFonts w:hint="eastAsia" w:ascii="仿宋" w:hAnsi="仿宋" w:eastAsia="仿宋" w:cs="仿宋"/>
          <w:color w:val="auto"/>
          <w:sz w:val="20"/>
          <w:szCs w:val="20"/>
          <w:highlight w:val="none"/>
          <w:lang w:val="en-US" w:eastAsia="zh-CN"/>
        </w:rPr>
        <w:fldChar w:fldCharType="begin"/>
      </w:r>
      <w:r>
        <w:rPr>
          <w:rFonts w:hint="eastAsia" w:ascii="仿宋" w:hAnsi="仿宋" w:eastAsia="仿宋" w:cs="仿宋"/>
          <w:color w:val="auto"/>
          <w:sz w:val="20"/>
          <w:szCs w:val="20"/>
          <w:highlight w:val="none"/>
          <w:lang w:val="en-US" w:eastAsia="zh-CN"/>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0"/>
          <w:szCs w:val="20"/>
          <w:highlight w:val="none"/>
          <w:lang w:val="en-US" w:eastAsia="zh-CN"/>
        </w:rPr>
        <w:fldChar w:fldCharType="separate"/>
      </w:r>
      <w:r>
        <w:rPr>
          <w:rFonts w:hint="eastAsia" w:ascii="仿宋" w:hAnsi="仿宋" w:eastAsia="仿宋" w:cs="仿宋"/>
          <w:color w:val="auto"/>
          <w:sz w:val="20"/>
          <w:szCs w:val="20"/>
          <w:highlight w:val="none"/>
          <w:lang w:val="en-US" w:eastAsia="zh-CN"/>
        </w:rPr>
        <w:t>招标文件</w:t>
      </w:r>
      <w:r>
        <w:rPr>
          <w:rFonts w:hint="eastAsia" w:ascii="仿宋" w:hAnsi="仿宋" w:eastAsia="仿宋" w:cs="仿宋"/>
          <w:color w:val="auto"/>
          <w:sz w:val="20"/>
          <w:szCs w:val="20"/>
          <w:highlight w:val="none"/>
          <w:lang w:val="en-US" w:eastAsia="zh-CN"/>
        </w:rPr>
        <w:fldChar w:fldCharType="end"/>
      </w:r>
      <w:r>
        <w:rPr>
          <w:rFonts w:hint="eastAsia" w:ascii="仿宋" w:hAnsi="仿宋" w:eastAsia="仿宋" w:cs="仿宋"/>
          <w:color w:val="auto"/>
          <w:sz w:val="20"/>
          <w:szCs w:val="20"/>
          <w:highlight w:val="none"/>
          <w:lang w:val="en-US" w:eastAsia="zh-CN"/>
        </w:rPr>
        <w:t>、成交通知书、乙方响应文件及澄清说明文件都是本合同的组成部分，甲、乙双方必须全面遵守，如有违反，应承担违约责任。</w:t>
      </w:r>
    </w:p>
    <w:p w14:paraId="454085ED">
      <w:pPr>
        <w:keepNext w:val="0"/>
        <w:keepLines w:val="0"/>
        <w:pageBreakBefore w:val="0"/>
        <w:shd w:val="clear"/>
        <w:kinsoku/>
        <w:overflowPunct/>
        <w:topLinePunct w:val="0"/>
        <w:bidi w:val="0"/>
        <w:snapToGrid/>
        <w:spacing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本合同未尽事宜，双方共同协商达成补充协议，补充协议和附件与本合同具有同等法律效力。</w:t>
      </w:r>
    </w:p>
    <w:p w14:paraId="223C4618">
      <w:pPr>
        <w:keepNext w:val="0"/>
        <w:keepLines w:val="0"/>
        <w:pageBreakBefore w:val="0"/>
        <w:shd w:val="clear"/>
        <w:kinsoku/>
        <w:overflowPunct/>
        <w:topLinePunct w:val="0"/>
        <w:bidi w:val="0"/>
        <w:snapToGrid/>
        <w:spacing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w:t>
      </w:r>
      <w:r>
        <w:rPr>
          <w:rFonts w:hint="eastAsia" w:ascii="仿宋" w:hAnsi="仿宋" w:eastAsia="仿宋" w:cs="仿宋"/>
          <w:color w:val="auto"/>
          <w:sz w:val="20"/>
          <w:szCs w:val="20"/>
          <w:highlight w:val="none"/>
        </w:rPr>
        <w:t>本合同一式</w:t>
      </w: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份,甲乙双方各执一份,政府采购监督管理机构一份,</w:t>
      </w:r>
      <w:r>
        <w:rPr>
          <w:rFonts w:hint="eastAsia" w:ascii="仿宋" w:hAnsi="仿宋" w:eastAsia="仿宋" w:cs="仿宋"/>
          <w:color w:val="auto"/>
          <w:sz w:val="20"/>
          <w:szCs w:val="20"/>
          <w:highlight w:val="none"/>
          <w:lang w:eastAsia="zh-CN"/>
        </w:rPr>
        <w:t>备案一份</w:t>
      </w:r>
      <w:r>
        <w:rPr>
          <w:rFonts w:hint="eastAsia" w:ascii="仿宋" w:hAnsi="仿宋" w:eastAsia="仿宋" w:cs="仿宋"/>
          <w:color w:val="auto"/>
          <w:sz w:val="20"/>
          <w:szCs w:val="20"/>
          <w:highlight w:val="none"/>
        </w:rPr>
        <w:t>。</w:t>
      </w:r>
    </w:p>
    <w:p w14:paraId="66586A04">
      <w:pPr>
        <w:pStyle w:val="7"/>
        <w:keepNext w:val="0"/>
        <w:keepLines w:val="0"/>
        <w:pageBreakBefore w:val="0"/>
        <w:widowControl/>
        <w:shd w:val="clear"/>
        <w:kinsoku/>
        <w:wordWrap/>
        <w:overflowPunct/>
        <w:topLinePunct w:val="0"/>
        <w:autoSpaceDE/>
        <w:autoSpaceDN/>
        <w:bidi w:val="0"/>
        <w:snapToGrid/>
        <w:spacing w:line="240" w:lineRule="auto"/>
        <w:ind w:right="0" w:rightChars="0"/>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zh-CN"/>
        </w:rPr>
        <w:t>四、</w:t>
      </w:r>
      <w:r>
        <w:rPr>
          <w:rFonts w:hint="eastAsia" w:ascii="仿宋" w:hAnsi="仿宋" w:eastAsia="仿宋" w:cs="仿宋"/>
          <w:color w:val="auto"/>
          <w:kern w:val="2"/>
          <w:sz w:val="20"/>
          <w:szCs w:val="20"/>
          <w:highlight w:val="none"/>
        </w:rPr>
        <w:t>本合同自</w:t>
      </w:r>
      <w:r>
        <w:rPr>
          <w:rFonts w:hint="eastAsia" w:ascii="仿宋" w:hAnsi="仿宋" w:eastAsia="仿宋" w:cs="仿宋"/>
          <w:color w:val="auto"/>
          <w:kern w:val="2"/>
          <w:sz w:val="20"/>
          <w:szCs w:val="20"/>
          <w:highlight w:val="none"/>
          <w:lang w:val="en-US" w:eastAsia="zh-CN"/>
        </w:rPr>
        <w:t>双方签字盖章或盖章</w:t>
      </w:r>
      <w:r>
        <w:rPr>
          <w:rFonts w:hint="eastAsia" w:ascii="仿宋" w:hAnsi="仿宋" w:eastAsia="仿宋" w:cs="仿宋"/>
          <w:color w:val="auto"/>
          <w:kern w:val="2"/>
          <w:sz w:val="20"/>
          <w:szCs w:val="20"/>
          <w:highlight w:val="none"/>
        </w:rPr>
        <w:t>之日起生效。</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C7CF03C">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采购人(甲方)：        （公章）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供应商(乙方)：          （公章）</w:t>
      </w:r>
    </w:p>
    <w:p w14:paraId="73B18D51">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1BBEB80D">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：（签字或盖章）</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（签字或盖章）</w:t>
      </w:r>
    </w:p>
    <w:p w14:paraId="0DA2A634">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19A9E8C3">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账    号：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账   号：               </w:t>
      </w:r>
    </w:p>
    <w:p w14:paraId="3F559B6C">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电    话：               </w:t>
      </w:r>
    </w:p>
    <w:p w14:paraId="17BDEB88">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地    址：                </w:t>
      </w:r>
    </w:p>
    <w:p w14:paraId="1CD79714">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    间：年月日</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时    间：年月日</w:t>
      </w:r>
    </w:p>
    <w:p w14:paraId="3D32F9D7">
      <w:pPr>
        <w:keepNext w:val="0"/>
        <w:keepLines w:val="0"/>
        <w:pageBreakBefore w:val="0"/>
        <w:shd w:val="clear"/>
        <w:kinsoku/>
        <w:overflowPunct/>
        <w:topLinePunct w:val="0"/>
        <w:bidi w:val="0"/>
        <w:snapToGrid/>
        <w:spacing w:line="240" w:lineRule="auto"/>
        <w:ind w:right="0" w:right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tbl>
      <w:tblPr>
        <w:tblStyle w:val="4"/>
        <w:tblW w:w="907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2"/>
        <w:gridCol w:w="880"/>
        <w:gridCol w:w="1587"/>
        <w:gridCol w:w="2013"/>
        <w:gridCol w:w="2347"/>
        <w:gridCol w:w="1173"/>
      </w:tblGrid>
      <w:tr w14:paraId="533C7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072" w:type="dxa"/>
            <w:gridSpan w:val="6"/>
            <w:tcBorders>
              <w:top w:val="nil"/>
              <w:left w:val="nil"/>
              <w:bottom w:val="nil"/>
              <w:right w:val="nil"/>
            </w:tcBorders>
            <w:shd w:val="clear" w:color="auto" w:fill="auto"/>
            <w:vAlign w:val="center"/>
          </w:tcPr>
          <w:p w14:paraId="32485BB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西安浐灞国际港2026年常规监测任务清单</w:t>
            </w:r>
          </w:p>
        </w:tc>
      </w:tr>
      <w:tr w14:paraId="2F524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D615">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监测类别</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38F6">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被监测单位数</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1F49">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被监测单位名称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587E">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监测点位</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C4FB">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229C">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监测频次</w:t>
            </w:r>
          </w:p>
        </w:tc>
      </w:tr>
      <w:tr w14:paraId="2EF84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2653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重点排污单位</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57734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4F7F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西安市第十一污水处理厂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DE2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6C66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化学需氧量、总氮、氨氮、总磷、五日生化需氧量、</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值、水温、色度、悬浮物、动植物油、石油类、阴离子表面活性剂、粪大肠菌群数、总汞、烷基汞、总镉、总铬、六价铬、总砷、总铅</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7055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2259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0505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F04EF">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B67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西安市第十二污水处理厂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E53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7997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F262D">
            <w:pPr>
              <w:shd w:val="clear"/>
              <w:jc w:val="center"/>
              <w:rPr>
                <w:rFonts w:hint="eastAsia" w:ascii="仿宋" w:hAnsi="仿宋" w:eastAsia="仿宋" w:cs="仿宋"/>
                <w:i w:val="0"/>
                <w:iCs w:val="0"/>
                <w:color w:val="auto"/>
                <w:sz w:val="18"/>
                <w:szCs w:val="18"/>
                <w:highlight w:val="none"/>
                <w:u w:val="none"/>
              </w:rPr>
            </w:pPr>
          </w:p>
        </w:tc>
      </w:tr>
      <w:tr w14:paraId="3121B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B338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73AFB">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D04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西安市第三污水处理厂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A98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40876">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9299D">
            <w:pPr>
              <w:shd w:val="clear"/>
              <w:jc w:val="center"/>
              <w:rPr>
                <w:rFonts w:hint="eastAsia" w:ascii="仿宋" w:hAnsi="仿宋" w:eastAsia="仿宋" w:cs="仿宋"/>
                <w:i w:val="0"/>
                <w:iCs w:val="0"/>
                <w:color w:val="auto"/>
                <w:sz w:val="18"/>
                <w:szCs w:val="18"/>
                <w:highlight w:val="none"/>
                <w:u w:val="none"/>
              </w:rPr>
            </w:pPr>
          </w:p>
        </w:tc>
      </w:tr>
      <w:tr w14:paraId="3840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D5FC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41E5F">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F83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西安市第五污水处理厂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B8C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ABE9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DAFAE">
            <w:pPr>
              <w:shd w:val="clear"/>
              <w:jc w:val="center"/>
              <w:rPr>
                <w:rFonts w:hint="eastAsia" w:ascii="仿宋" w:hAnsi="仿宋" w:eastAsia="仿宋" w:cs="仿宋"/>
                <w:i w:val="0"/>
                <w:iCs w:val="0"/>
                <w:color w:val="auto"/>
                <w:sz w:val="18"/>
                <w:szCs w:val="18"/>
                <w:highlight w:val="none"/>
                <w:u w:val="none"/>
              </w:rPr>
            </w:pPr>
          </w:p>
        </w:tc>
      </w:tr>
      <w:tr w14:paraId="00EBA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60AAB">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38686">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3613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6486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B0B7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DDC0C">
            <w:pPr>
              <w:shd w:val="clear"/>
              <w:jc w:val="center"/>
              <w:rPr>
                <w:rFonts w:hint="eastAsia" w:ascii="仿宋" w:hAnsi="仿宋" w:eastAsia="仿宋" w:cs="仿宋"/>
                <w:i w:val="0"/>
                <w:iCs w:val="0"/>
                <w:color w:val="auto"/>
                <w:sz w:val="18"/>
                <w:szCs w:val="18"/>
                <w:highlight w:val="none"/>
                <w:u w:val="none"/>
              </w:rPr>
            </w:pPr>
          </w:p>
        </w:tc>
      </w:tr>
      <w:tr w14:paraId="7AB18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8871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35B37">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1D7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西安新港分布式能源有限公司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95B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个）</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BFA1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二氧化硫、氮氧化物、颗粒物</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8A7C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69BE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D4770">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B2B04">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6BA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西安市热力集团有限责任公司太华供热公司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341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5</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7ACA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ED930">
            <w:pPr>
              <w:shd w:val="clear"/>
              <w:jc w:val="center"/>
              <w:rPr>
                <w:rFonts w:hint="eastAsia" w:ascii="仿宋" w:hAnsi="仿宋" w:eastAsia="仿宋" w:cs="仿宋"/>
                <w:i w:val="0"/>
                <w:iCs w:val="0"/>
                <w:color w:val="auto"/>
                <w:sz w:val="18"/>
                <w:szCs w:val="18"/>
                <w:highlight w:val="none"/>
                <w:u w:val="none"/>
              </w:rPr>
            </w:pPr>
          </w:p>
        </w:tc>
      </w:tr>
      <w:tr w14:paraId="43C90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E36ED">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DA34D">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6A5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西安山高嘉晟热力有限责任公司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56C4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1B04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3C7A5">
            <w:pPr>
              <w:shd w:val="clear"/>
              <w:jc w:val="center"/>
              <w:rPr>
                <w:rFonts w:hint="eastAsia" w:ascii="仿宋" w:hAnsi="仿宋" w:eastAsia="仿宋" w:cs="仿宋"/>
                <w:i w:val="0"/>
                <w:iCs w:val="0"/>
                <w:color w:val="auto"/>
                <w:sz w:val="18"/>
                <w:szCs w:val="18"/>
                <w:highlight w:val="none"/>
                <w:u w:val="none"/>
              </w:rPr>
            </w:pPr>
          </w:p>
        </w:tc>
      </w:tr>
      <w:tr w14:paraId="37D07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8345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A6904">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29F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陕西品诚热力有限公司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8BD3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F888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2B1F4">
            <w:pPr>
              <w:shd w:val="clear"/>
              <w:jc w:val="center"/>
              <w:rPr>
                <w:rFonts w:hint="eastAsia" w:ascii="仿宋" w:hAnsi="仿宋" w:eastAsia="仿宋" w:cs="仿宋"/>
                <w:i w:val="0"/>
                <w:iCs w:val="0"/>
                <w:color w:val="auto"/>
                <w:sz w:val="18"/>
                <w:szCs w:val="18"/>
                <w:highlight w:val="none"/>
                <w:u w:val="none"/>
              </w:rPr>
            </w:pPr>
          </w:p>
        </w:tc>
      </w:tr>
      <w:tr w14:paraId="3BCFD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EB61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2F95E">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B19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秦华热力集团有限公司</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枫林九溪</w:t>
            </w:r>
            <w:r>
              <w:rPr>
                <w:rStyle w:val="10"/>
                <w:rFonts w:hint="eastAsia" w:ascii="仿宋" w:hAnsi="仿宋" w:eastAsia="仿宋" w:cs="仿宋"/>
                <w:color w:val="auto"/>
                <w:sz w:val="18"/>
                <w:szCs w:val="18"/>
                <w:highlight w:val="none"/>
                <w:lang w:val="en-US" w:eastAsia="zh-CN" w:bidi="ar"/>
              </w:rPr>
              <w:t>)</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7D8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3</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7B21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7535F">
            <w:pPr>
              <w:shd w:val="clear"/>
              <w:jc w:val="center"/>
              <w:rPr>
                <w:rFonts w:hint="eastAsia" w:ascii="仿宋" w:hAnsi="仿宋" w:eastAsia="仿宋" w:cs="仿宋"/>
                <w:i w:val="0"/>
                <w:iCs w:val="0"/>
                <w:color w:val="auto"/>
                <w:sz w:val="18"/>
                <w:szCs w:val="18"/>
                <w:highlight w:val="none"/>
                <w:u w:val="none"/>
              </w:rPr>
            </w:pPr>
          </w:p>
        </w:tc>
      </w:tr>
      <w:tr w14:paraId="4FFAC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7698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37414">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481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西安中医脑病医院有限公司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369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22BA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、水温、粪大肠菌群、生化需氧量、化学需氧量、悬浮物、氨氮、动植物油、石油类、阴离子表面活性剂、总氰化物、挥发酚、汞、铅、镉、铬、铅、六价铬、砷、银、总</w:t>
            </w:r>
            <w:r>
              <w:rPr>
                <w:rStyle w:val="10"/>
                <w:rFonts w:hint="eastAsia" w:ascii="仿宋" w:hAnsi="仿宋" w:eastAsia="仿宋" w:cs="仿宋"/>
                <w:color w:val="auto"/>
                <w:sz w:val="18"/>
                <w:szCs w:val="18"/>
                <w:highlight w:val="none"/>
                <w:lang w:val="en-US" w:eastAsia="zh-CN" w:bidi="ar"/>
              </w:rPr>
              <w:t>α</w:t>
            </w:r>
            <w:r>
              <w:rPr>
                <w:rStyle w:val="9"/>
                <w:rFonts w:hint="eastAsia" w:ascii="仿宋" w:hAnsi="仿宋" w:eastAsia="仿宋" w:cs="仿宋"/>
                <w:color w:val="auto"/>
                <w:sz w:val="18"/>
                <w:szCs w:val="18"/>
                <w:highlight w:val="none"/>
                <w:lang w:val="en-US" w:eastAsia="zh-CN" w:bidi="ar"/>
              </w:rPr>
              <w:t>、总</w:t>
            </w:r>
            <w:r>
              <w:rPr>
                <w:rStyle w:val="10"/>
                <w:rFonts w:hint="eastAsia" w:ascii="仿宋" w:hAnsi="仿宋" w:eastAsia="仿宋" w:cs="仿宋"/>
                <w:color w:val="auto"/>
                <w:sz w:val="18"/>
                <w:szCs w:val="18"/>
                <w:highlight w:val="none"/>
                <w:lang w:val="en-US" w:eastAsia="zh-CN" w:bidi="ar"/>
              </w:rPr>
              <w:t>β</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00091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5A874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4959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41DC5">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C2C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西安交通大学医学院第一附属医院（国际陆港医院）</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45C4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E49C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F9C2F">
            <w:pPr>
              <w:shd w:val="clear"/>
              <w:jc w:val="center"/>
              <w:rPr>
                <w:rFonts w:hint="eastAsia" w:ascii="仿宋" w:hAnsi="仿宋" w:eastAsia="仿宋" w:cs="仿宋"/>
                <w:i w:val="0"/>
                <w:iCs w:val="0"/>
                <w:color w:val="auto"/>
                <w:sz w:val="18"/>
                <w:szCs w:val="18"/>
                <w:highlight w:val="none"/>
                <w:u w:val="none"/>
              </w:rPr>
            </w:pPr>
          </w:p>
        </w:tc>
      </w:tr>
      <w:tr w14:paraId="661B7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0522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28B6D">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A3A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西安浐灞国际港第一医院</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4F74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DF3F9">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66CD4">
            <w:pPr>
              <w:shd w:val="clear"/>
              <w:jc w:val="center"/>
              <w:rPr>
                <w:rFonts w:hint="eastAsia" w:ascii="仿宋" w:hAnsi="仿宋" w:eastAsia="仿宋" w:cs="仿宋"/>
                <w:i w:val="0"/>
                <w:iCs w:val="0"/>
                <w:color w:val="auto"/>
                <w:sz w:val="18"/>
                <w:szCs w:val="18"/>
                <w:highlight w:val="none"/>
                <w:u w:val="none"/>
              </w:rPr>
            </w:pPr>
          </w:p>
        </w:tc>
      </w:tr>
      <w:tr w14:paraId="63F7B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FA542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重点排污单位</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9DB4C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1D5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西安方欣食品有限公司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925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个）废气排放口（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91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pH </w:t>
            </w:r>
            <w:r>
              <w:rPr>
                <w:rStyle w:val="9"/>
                <w:rFonts w:hint="eastAsia" w:ascii="仿宋" w:hAnsi="仿宋" w:eastAsia="仿宋" w:cs="仿宋"/>
                <w:color w:val="auto"/>
                <w:sz w:val="18"/>
                <w:szCs w:val="18"/>
                <w:highlight w:val="none"/>
                <w:lang w:val="en-US" w:eastAsia="zh-CN" w:bidi="ar"/>
              </w:rPr>
              <w:t>、水温、化学需氧量、氨氮、磷、总氮、悬浮物、大肠菌群数、五日生化需氧量、动植物油、阴离子表面活性剂、臭气浓度、氨气、硫化氢、臭气浓度、氨气、硫化氢</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5DD2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6023A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AD0A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C867A">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764C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中国铁路西安局集团有限公司西安机车检修段</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131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个）废气排放口（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C33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pH </w:t>
            </w:r>
            <w:r>
              <w:rPr>
                <w:rStyle w:val="9"/>
                <w:rFonts w:hint="eastAsia" w:ascii="仿宋" w:hAnsi="仿宋" w:eastAsia="仿宋" w:cs="仿宋"/>
                <w:color w:val="auto"/>
                <w:sz w:val="18"/>
                <w:szCs w:val="18"/>
                <w:highlight w:val="none"/>
                <w:lang w:val="en-US" w:eastAsia="zh-CN" w:bidi="ar"/>
              </w:rPr>
              <w:t>、水温、化学需氧量、氨氮、总磷、总氮、悬浮物、粪大肠菌群、颗粒物、二氧化硫、氮氧化物</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C1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6892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BE4E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地表水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509C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1486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重点湖库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E18C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雁鸣湖</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8A6C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值、溶解氧、化学需氧量、总磷、氨氮</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D182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34787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3EA3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D2E7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073F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417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锦绣湖</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6F47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B3A34">
            <w:pPr>
              <w:shd w:val="clear"/>
              <w:jc w:val="center"/>
              <w:rPr>
                <w:rFonts w:hint="eastAsia" w:ascii="仿宋" w:hAnsi="仿宋" w:eastAsia="仿宋" w:cs="仿宋"/>
                <w:i w:val="0"/>
                <w:iCs w:val="0"/>
                <w:color w:val="auto"/>
                <w:sz w:val="18"/>
                <w:szCs w:val="18"/>
                <w:highlight w:val="none"/>
                <w:u w:val="none"/>
              </w:rPr>
            </w:pPr>
          </w:p>
        </w:tc>
      </w:tr>
      <w:tr w14:paraId="5FDAB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8140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800D2">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B582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C53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蒹葭湖</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920DB">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6CF25">
            <w:pPr>
              <w:shd w:val="clear"/>
              <w:jc w:val="center"/>
              <w:rPr>
                <w:rFonts w:hint="eastAsia" w:ascii="仿宋" w:hAnsi="仿宋" w:eastAsia="仿宋" w:cs="仿宋"/>
                <w:i w:val="0"/>
                <w:iCs w:val="0"/>
                <w:color w:val="auto"/>
                <w:sz w:val="18"/>
                <w:szCs w:val="18"/>
                <w:highlight w:val="none"/>
                <w:u w:val="none"/>
              </w:rPr>
            </w:pPr>
          </w:p>
        </w:tc>
      </w:tr>
      <w:tr w14:paraId="1CFDC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79745">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273FA">
            <w:pPr>
              <w:shd w:val="clear"/>
              <w:jc w:val="center"/>
              <w:rPr>
                <w:rFonts w:hint="eastAsia" w:ascii="仿宋" w:hAnsi="仿宋" w:eastAsia="仿宋" w:cs="仿宋"/>
                <w:i w:val="0"/>
                <w:iCs w:val="0"/>
                <w:color w:val="auto"/>
                <w:sz w:val="18"/>
                <w:szCs w:val="18"/>
                <w:highlight w:val="none"/>
                <w:u w:val="none"/>
              </w:rPr>
            </w:pP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A752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市控地表水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6D8E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田家湾（咸宁桥）</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037E0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水温、透明度、电导率、溶解氧、高锰酸钾指数、生化需氧量、氨氮、石油类、挥发酚、汞、铅、化学需氧量、总氮、总磷、铜、锌、氟化、砷、硒、镉、铬、氰化物、阴离子表面活性剂、硫化物、粪大肠菌群、浑浊度</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028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年（单月监测）</w:t>
            </w:r>
          </w:p>
        </w:tc>
      </w:tr>
      <w:tr w14:paraId="5B00A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A9E8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06E21">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728D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B0F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浐河口</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D073C">
            <w:pPr>
              <w:shd w:val="clear"/>
              <w:jc w:val="center"/>
              <w:rPr>
                <w:rFonts w:hint="eastAsia" w:ascii="仿宋" w:hAnsi="仿宋" w:eastAsia="仿宋" w:cs="仿宋"/>
                <w:i w:val="0"/>
                <w:iCs w:val="0"/>
                <w:color w:val="auto"/>
                <w:sz w:val="18"/>
                <w:szCs w:val="18"/>
                <w:highlight w:val="none"/>
                <w:u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6F9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r>
              <w:rPr>
                <w:rStyle w:val="10"/>
                <w:rFonts w:hint="eastAsia" w:ascii="仿宋" w:hAnsi="仿宋" w:eastAsia="仿宋" w:cs="仿宋"/>
                <w:color w:val="auto"/>
                <w:sz w:val="18"/>
                <w:szCs w:val="18"/>
                <w:highlight w:val="none"/>
                <w:lang w:val="en-US" w:eastAsia="zh-CN" w:bidi="ar"/>
              </w:rPr>
              <w:t>1</w:t>
            </w:r>
            <w:r>
              <w:rPr>
                <w:rStyle w:val="12"/>
                <w:rFonts w:hint="eastAsia" w:ascii="仿宋" w:hAnsi="仿宋" w:eastAsia="仿宋" w:cs="仿宋"/>
                <w:color w:val="auto"/>
                <w:sz w:val="18"/>
                <w:szCs w:val="18"/>
                <w:highlight w:val="none"/>
                <w:lang w:val="en-US" w:eastAsia="zh-CN" w:bidi="ar"/>
              </w:rPr>
              <w:t>、</w:t>
            </w:r>
            <w:r>
              <w:rPr>
                <w:rStyle w:val="10"/>
                <w:rFonts w:hint="eastAsia" w:ascii="仿宋" w:hAnsi="仿宋" w:eastAsia="仿宋" w:cs="仿宋"/>
                <w:color w:val="auto"/>
                <w:sz w:val="18"/>
                <w:szCs w:val="18"/>
                <w:highlight w:val="none"/>
                <w:lang w:val="en-US" w:eastAsia="zh-CN" w:bidi="ar"/>
              </w:rPr>
              <w:t>5</w:t>
            </w:r>
            <w:r>
              <w:rPr>
                <w:rStyle w:val="12"/>
                <w:rFonts w:hint="eastAsia" w:ascii="仿宋" w:hAnsi="仿宋" w:eastAsia="仿宋" w:cs="仿宋"/>
                <w:color w:val="auto"/>
                <w:sz w:val="18"/>
                <w:szCs w:val="18"/>
                <w:highlight w:val="none"/>
                <w:lang w:val="en-US" w:eastAsia="zh-CN" w:bidi="ar"/>
              </w:rPr>
              <w:t>、</w:t>
            </w:r>
            <w:r>
              <w:rPr>
                <w:rStyle w:val="10"/>
                <w:rFonts w:hint="eastAsia" w:ascii="仿宋" w:hAnsi="仿宋" w:eastAsia="仿宋" w:cs="仿宋"/>
                <w:color w:val="auto"/>
                <w:sz w:val="18"/>
                <w:szCs w:val="18"/>
                <w:highlight w:val="none"/>
                <w:lang w:val="en-US" w:eastAsia="zh-CN" w:bidi="ar"/>
              </w:rPr>
              <w:t>9</w:t>
            </w:r>
            <w:r>
              <w:rPr>
                <w:rStyle w:val="12"/>
                <w:rFonts w:hint="eastAsia" w:ascii="仿宋" w:hAnsi="仿宋" w:eastAsia="仿宋" w:cs="仿宋"/>
                <w:color w:val="auto"/>
                <w:sz w:val="18"/>
                <w:szCs w:val="18"/>
                <w:highlight w:val="none"/>
                <w:lang w:val="en-US" w:eastAsia="zh-CN" w:bidi="ar"/>
              </w:rPr>
              <w:t>月监测</w:t>
            </w:r>
            <w:r>
              <w:rPr>
                <w:rStyle w:val="9"/>
                <w:rFonts w:hint="eastAsia" w:ascii="仿宋" w:hAnsi="仿宋" w:eastAsia="仿宋" w:cs="仿宋"/>
                <w:color w:val="auto"/>
                <w:sz w:val="18"/>
                <w:szCs w:val="18"/>
                <w:highlight w:val="none"/>
                <w:lang w:val="en-US" w:eastAsia="zh-CN" w:bidi="ar"/>
              </w:rPr>
              <w:t>）</w:t>
            </w:r>
          </w:p>
        </w:tc>
      </w:tr>
      <w:tr w14:paraId="6EDBC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D164D">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5F3CA">
            <w:pPr>
              <w:shd w:val="clear"/>
              <w:jc w:val="center"/>
              <w:rPr>
                <w:rFonts w:hint="eastAsia" w:ascii="仿宋" w:hAnsi="仿宋" w:eastAsia="仿宋" w:cs="仿宋"/>
                <w:i w:val="0"/>
                <w:iCs w:val="0"/>
                <w:color w:val="auto"/>
                <w:sz w:val="18"/>
                <w:szCs w:val="18"/>
                <w:highlight w:val="none"/>
                <w:u w:val="none"/>
              </w:rPr>
            </w:pP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A6B3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黑臭水体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33E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桃花坞</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27DA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溶解氧、透明度、氧化还原电位、氨氮</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8D638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8796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1F43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9A7E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1536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950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桃花漫步</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958B9">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6B94A">
            <w:pPr>
              <w:shd w:val="clear"/>
              <w:jc w:val="center"/>
              <w:rPr>
                <w:rFonts w:hint="eastAsia" w:ascii="仿宋" w:hAnsi="仿宋" w:eastAsia="仿宋" w:cs="仿宋"/>
                <w:i w:val="0"/>
                <w:iCs w:val="0"/>
                <w:color w:val="auto"/>
                <w:sz w:val="18"/>
                <w:szCs w:val="18"/>
                <w:highlight w:val="none"/>
                <w:u w:val="none"/>
              </w:rPr>
            </w:pPr>
          </w:p>
        </w:tc>
      </w:tr>
      <w:tr w14:paraId="3F8BB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BD34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44667">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8AB1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16AE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竹影廊桥</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5A83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857E6">
            <w:pPr>
              <w:shd w:val="clear"/>
              <w:jc w:val="center"/>
              <w:rPr>
                <w:rFonts w:hint="eastAsia" w:ascii="仿宋" w:hAnsi="仿宋" w:eastAsia="仿宋" w:cs="仿宋"/>
                <w:i w:val="0"/>
                <w:iCs w:val="0"/>
                <w:color w:val="auto"/>
                <w:sz w:val="18"/>
                <w:szCs w:val="18"/>
                <w:highlight w:val="none"/>
                <w:u w:val="none"/>
              </w:rPr>
            </w:pPr>
          </w:p>
        </w:tc>
      </w:tr>
      <w:tr w14:paraId="5EECF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DD51E">
            <w:pPr>
              <w:shd w:val="clear"/>
              <w:jc w:val="center"/>
              <w:rPr>
                <w:rFonts w:hint="eastAsia" w:ascii="仿宋" w:hAnsi="仿宋" w:eastAsia="仿宋" w:cs="仿宋"/>
                <w:i w:val="0"/>
                <w:iCs w:val="0"/>
                <w:color w:val="auto"/>
                <w:sz w:val="18"/>
                <w:szCs w:val="18"/>
                <w:highlight w:val="none"/>
                <w:u w:val="none"/>
              </w:rPr>
            </w:pP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91CAE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B711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农村黑臭水体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7F2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三里村（水塔北）水体</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EF83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透明度、溶解氧、氨氮</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09B7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6F92A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E566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4AC1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B3B2F">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457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班家村水体（大）</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CD4F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F93E2">
            <w:pPr>
              <w:shd w:val="clear"/>
              <w:jc w:val="center"/>
              <w:rPr>
                <w:rFonts w:hint="eastAsia" w:ascii="仿宋" w:hAnsi="仿宋" w:eastAsia="仿宋" w:cs="仿宋"/>
                <w:i w:val="0"/>
                <w:iCs w:val="0"/>
                <w:color w:val="auto"/>
                <w:sz w:val="18"/>
                <w:szCs w:val="18"/>
                <w:highlight w:val="none"/>
                <w:u w:val="none"/>
              </w:rPr>
            </w:pPr>
          </w:p>
        </w:tc>
      </w:tr>
      <w:tr w14:paraId="2CFF6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1635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33B3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6EDC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AE5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南郑村水体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1D3D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C47FF">
            <w:pPr>
              <w:shd w:val="clear"/>
              <w:jc w:val="center"/>
              <w:rPr>
                <w:rFonts w:hint="eastAsia" w:ascii="仿宋" w:hAnsi="仿宋" w:eastAsia="仿宋" w:cs="仿宋"/>
                <w:i w:val="0"/>
                <w:iCs w:val="0"/>
                <w:color w:val="auto"/>
                <w:sz w:val="18"/>
                <w:szCs w:val="18"/>
                <w:highlight w:val="none"/>
                <w:u w:val="none"/>
              </w:rPr>
            </w:pPr>
          </w:p>
        </w:tc>
      </w:tr>
      <w:tr w14:paraId="4D20D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EB84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地表水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D328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B2ACC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农村中小微水体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F7D9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班家村水体（小）</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74204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总氮、总磷、氨氮、透明度、溶解氧、高锰酸盐指数</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3106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3A62D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B4D6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F107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DED92">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41B4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4472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A9AAF">
            <w:pPr>
              <w:shd w:val="clear"/>
              <w:jc w:val="center"/>
              <w:rPr>
                <w:rFonts w:hint="eastAsia" w:ascii="仿宋" w:hAnsi="仿宋" w:eastAsia="仿宋" w:cs="仿宋"/>
                <w:i w:val="0"/>
                <w:iCs w:val="0"/>
                <w:color w:val="auto"/>
                <w:sz w:val="18"/>
                <w:szCs w:val="18"/>
                <w:highlight w:val="none"/>
                <w:u w:val="none"/>
              </w:rPr>
            </w:pPr>
          </w:p>
        </w:tc>
      </w:tr>
      <w:tr w14:paraId="5872A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003B">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1EC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9127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174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7C8A9">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91437">
            <w:pPr>
              <w:shd w:val="clear"/>
              <w:jc w:val="center"/>
              <w:rPr>
                <w:rFonts w:hint="eastAsia" w:ascii="仿宋" w:hAnsi="仿宋" w:eastAsia="仿宋" w:cs="仿宋"/>
                <w:i w:val="0"/>
                <w:iCs w:val="0"/>
                <w:color w:val="auto"/>
                <w:sz w:val="18"/>
                <w:szCs w:val="18"/>
                <w:highlight w:val="none"/>
                <w:u w:val="none"/>
              </w:rPr>
            </w:pPr>
          </w:p>
        </w:tc>
      </w:tr>
      <w:tr w14:paraId="29878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473D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9CE4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626E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5D9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兴南村水体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50B0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2F1FE">
            <w:pPr>
              <w:shd w:val="clear"/>
              <w:jc w:val="center"/>
              <w:rPr>
                <w:rFonts w:hint="eastAsia" w:ascii="仿宋" w:hAnsi="仿宋" w:eastAsia="仿宋" w:cs="仿宋"/>
                <w:i w:val="0"/>
                <w:iCs w:val="0"/>
                <w:color w:val="auto"/>
                <w:sz w:val="18"/>
                <w:szCs w:val="18"/>
                <w:highlight w:val="none"/>
                <w:u w:val="none"/>
              </w:rPr>
            </w:pPr>
          </w:p>
        </w:tc>
      </w:tr>
      <w:tr w14:paraId="009BD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3BE18">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3792A">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29DE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E02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占家村水体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96B8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E1204">
            <w:pPr>
              <w:shd w:val="clear"/>
              <w:jc w:val="center"/>
              <w:rPr>
                <w:rFonts w:hint="eastAsia" w:ascii="仿宋" w:hAnsi="仿宋" w:eastAsia="仿宋" w:cs="仿宋"/>
                <w:i w:val="0"/>
                <w:iCs w:val="0"/>
                <w:color w:val="auto"/>
                <w:sz w:val="18"/>
                <w:szCs w:val="18"/>
                <w:highlight w:val="none"/>
                <w:u w:val="none"/>
              </w:rPr>
            </w:pPr>
          </w:p>
        </w:tc>
      </w:tr>
      <w:tr w14:paraId="45E12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0669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7F65A">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B38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0B3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仓门村水体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B242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078C1">
            <w:pPr>
              <w:shd w:val="clear"/>
              <w:jc w:val="center"/>
              <w:rPr>
                <w:rFonts w:hint="eastAsia" w:ascii="仿宋" w:hAnsi="仿宋" w:eastAsia="仿宋" w:cs="仿宋"/>
                <w:i w:val="0"/>
                <w:iCs w:val="0"/>
                <w:color w:val="auto"/>
                <w:sz w:val="18"/>
                <w:szCs w:val="18"/>
                <w:highlight w:val="none"/>
                <w:u w:val="none"/>
              </w:rPr>
            </w:pPr>
          </w:p>
        </w:tc>
      </w:tr>
      <w:tr w14:paraId="11336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D0A2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0A5E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5738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880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南陈村水体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46D8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13752">
            <w:pPr>
              <w:shd w:val="clear"/>
              <w:jc w:val="center"/>
              <w:rPr>
                <w:rFonts w:hint="eastAsia" w:ascii="仿宋" w:hAnsi="仿宋" w:eastAsia="仿宋" w:cs="仿宋"/>
                <w:i w:val="0"/>
                <w:iCs w:val="0"/>
                <w:color w:val="auto"/>
                <w:sz w:val="18"/>
                <w:szCs w:val="18"/>
                <w:highlight w:val="none"/>
                <w:u w:val="none"/>
              </w:rPr>
            </w:pPr>
          </w:p>
        </w:tc>
      </w:tr>
      <w:tr w14:paraId="5AC22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99CDB">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A6B4B">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F518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987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新寺村水体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8BA4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DF88B">
            <w:pPr>
              <w:shd w:val="clear"/>
              <w:jc w:val="center"/>
              <w:rPr>
                <w:rFonts w:hint="eastAsia" w:ascii="仿宋" w:hAnsi="仿宋" w:eastAsia="仿宋" w:cs="仿宋"/>
                <w:i w:val="0"/>
                <w:iCs w:val="0"/>
                <w:color w:val="auto"/>
                <w:sz w:val="18"/>
                <w:szCs w:val="18"/>
                <w:highlight w:val="none"/>
                <w:u w:val="none"/>
              </w:rPr>
            </w:pPr>
          </w:p>
        </w:tc>
      </w:tr>
      <w:tr w14:paraId="7720E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28D7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BDB2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38D1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EC6C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于新村于家村东污水处理站</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0F32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进、出口：</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值、水温、化学需氧量、悬浮物、总磷、氨氮、动植物油</w:t>
            </w:r>
          </w:p>
        </w:tc>
        <w:tc>
          <w:tcPr>
            <w:tcW w:w="1173" w:type="dxa"/>
            <w:vMerge w:val="restart"/>
            <w:tcBorders>
              <w:top w:val="single" w:color="000000" w:sz="4" w:space="0"/>
              <w:left w:val="single" w:color="000000" w:sz="4" w:space="0"/>
              <w:bottom w:val="nil"/>
              <w:right w:val="single" w:color="000000" w:sz="4" w:space="0"/>
            </w:tcBorders>
            <w:shd w:val="clear" w:color="auto" w:fill="auto"/>
            <w:vAlign w:val="center"/>
          </w:tcPr>
          <w:p w14:paraId="6C0B0B9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7D09E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2217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F068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F3E6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6CA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于新村于家村西污水处理站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0145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79A736B9">
            <w:pPr>
              <w:shd w:val="clear"/>
              <w:jc w:val="center"/>
              <w:rPr>
                <w:rFonts w:hint="eastAsia" w:ascii="仿宋" w:hAnsi="仿宋" w:eastAsia="仿宋" w:cs="仿宋"/>
                <w:i w:val="0"/>
                <w:iCs w:val="0"/>
                <w:color w:val="auto"/>
                <w:sz w:val="18"/>
                <w:szCs w:val="18"/>
                <w:highlight w:val="none"/>
                <w:u w:val="none"/>
              </w:rPr>
            </w:pPr>
          </w:p>
        </w:tc>
      </w:tr>
      <w:tr w14:paraId="69A4D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AECA0">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CDCF0">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6E1B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0C63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于新村新农村污水处理站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9BDD6">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009182C3">
            <w:pPr>
              <w:shd w:val="clear"/>
              <w:jc w:val="center"/>
              <w:rPr>
                <w:rFonts w:hint="eastAsia" w:ascii="仿宋" w:hAnsi="仿宋" w:eastAsia="仿宋" w:cs="仿宋"/>
                <w:i w:val="0"/>
                <w:iCs w:val="0"/>
                <w:color w:val="auto"/>
                <w:sz w:val="18"/>
                <w:szCs w:val="18"/>
                <w:highlight w:val="none"/>
                <w:u w:val="none"/>
              </w:rPr>
            </w:pPr>
          </w:p>
        </w:tc>
      </w:tr>
      <w:tr w14:paraId="28772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963A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77EE2">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55307">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B79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李潘村潘罗村污水处理站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0C08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56F1B982">
            <w:pPr>
              <w:shd w:val="clear"/>
              <w:jc w:val="center"/>
              <w:rPr>
                <w:rFonts w:hint="eastAsia" w:ascii="仿宋" w:hAnsi="仿宋" w:eastAsia="仿宋" w:cs="仿宋"/>
                <w:i w:val="0"/>
                <w:iCs w:val="0"/>
                <w:color w:val="auto"/>
                <w:sz w:val="18"/>
                <w:szCs w:val="18"/>
                <w:highlight w:val="none"/>
                <w:u w:val="none"/>
              </w:rPr>
            </w:pPr>
          </w:p>
        </w:tc>
      </w:tr>
      <w:tr w14:paraId="6FE08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EF20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C453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FF13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4DAA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李潘村三里村污水处理站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398D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7059F431">
            <w:pPr>
              <w:shd w:val="clear"/>
              <w:jc w:val="center"/>
              <w:rPr>
                <w:rFonts w:hint="eastAsia" w:ascii="仿宋" w:hAnsi="仿宋" w:eastAsia="仿宋" w:cs="仿宋"/>
                <w:i w:val="0"/>
                <w:iCs w:val="0"/>
                <w:color w:val="auto"/>
                <w:sz w:val="18"/>
                <w:szCs w:val="18"/>
                <w:highlight w:val="none"/>
                <w:u w:val="none"/>
              </w:rPr>
            </w:pPr>
          </w:p>
        </w:tc>
      </w:tr>
      <w:tr w14:paraId="792A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169C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7499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72200">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493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南陈村污水处理站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9CAEB">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5F9F6095">
            <w:pPr>
              <w:shd w:val="clear"/>
              <w:jc w:val="center"/>
              <w:rPr>
                <w:rFonts w:hint="eastAsia" w:ascii="仿宋" w:hAnsi="仿宋" w:eastAsia="仿宋" w:cs="仿宋"/>
                <w:i w:val="0"/>
                <w:iCs w:val="0"/>
                <w:color w:val="auto"/>
                <w:sz w:val="18"/>
                <w:szCs w:val="18"/>
                <w:highlight w:val="none"/>
                <w:u w:val="none"/>
              </w:rPr>
            </w:pPr>
          </w:p>
        </w:tc>
      </w:tr>
      <w:tr w14:paraId="34AFB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D680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4D0B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0925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F68E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占家村东污水处理站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009C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0D3DE0CB">
            <w:pPr>
              <w:shd w:val="clear"/>
              <w:jc w:val="center"/>
              <w:rPr>
                <w:rFonts w:hint="eastAsia" w:ascii="仿宋" w:hAnsi="仿宋" w:eastAsia="仿宋" w:cs="仿宋"/>
                <w:i w:val="0"/>
                <w:iCs w:val="0"/>
                <w:color w:val="auto"/>
                <w:sz w:val="18"/>
                <w:szCs w:val="18"/>
                <w:highlight w:val="none"/>
                <w:u w:val="none"/>
              </w:rPr>
            </w:pPr>
          </w:p>
        </w:tc>
      </w:tr>
      <w:tr w14:paraId="2346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8E32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4DA7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79F9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D47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占家村西污水处理站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7EA96">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1BA4FCAA">
            <w:pPr>
              <w:shd w:val="clear"/>
              <w:jc w:val="center"/>
              <w:rPr>
                <w:rFonts w:hint="eastAsia" w:ascii="仿宋" w:hAnsi="仿宋" w:eastAsia="仿宋" w:cs="仿宋"/>
                <w:i w:val="0"/>
                <w:iCs w:val="0"/>
                <w:color w:val="auto"/>
                <w:sz w:val="18"/>
                <w:szCs w:val="18"/>
                <w:highlight w:val="none"/>
                <w:u w:val="none"/>
              </w:rPr>
            </w:pPr>
          </w:p>
        </w:tc>
      </w:tr>
      <w:tr w14:paraId="409CB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3F9F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7B37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1AF7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AC7E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呼侯村侯家村污水处理站</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4F0D8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进、出口：</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值、水温、化学需氧量、悬浮物、总磷、氨氮、动植物油</w:t>
            </w:r>
          </w:p>
        </w:tc>
        <w:tc>
          <w:tcPr>
            <w:tcW w:w="1173" w:type="dxa"/>
            <w:vMerge w:val="restart"/>
            <w:tcBorders>
              <w:top w:val="nil"/>
              <w:left w:val="single" w:color="000000" w:sz="4" w:space="0"/>
              <w:bottom w:val="single" w:color="000000" w:sz="4" w:space="0"/>
              <w:right w:val="single" w:color="000000" w:sz="4" w:space="0"/>
            </w:tcBorders>
            <w:shd w:val="clear" w:color="auto" w:fill="auto"/>
            <w:vAlign w:val="center"/>
          </w:tcPr>
          <w:p w14:paraId="48880A9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30D7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2019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CD61E">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70BC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74A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呼侯村呼家村污水处理站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B21A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28724155">
            <w:pPr>
              <w:shd w:val="clear"/>
              <w:jc w:val="center"/>
              <w:rPr>
                <w:rFonts w:hint="eastAsia" w:ascii="仿宋" w:hAnsi="仿宋" w:eastAsia="仿宋" w:cs="仿宋"/>
                <w:i w:val="0"/>
                <w:iCs w:val="0"/>
                <w:color w:val="auto"/>
                <w:sz w:val="18"/>
                <w:szCs w:val="18"/>
                <w:highlight w:val="none"/>
                <w:u w:val="none"/>
              </w:rPr>
            </w:pPr>
          </w:p>
        </w:tc>
      </w:tr>
      <w:tr w14:paraId="77187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C65CD">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B5944">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A87D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797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马寨村污水处理站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9CDA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0ACEDA0A">
            <w:pPr>
              <w:shd w:val="clear"/>
              <w:jc w:val="center"/>
              <w:rPr>
                <w:rFonts w:hint="eastAsia" w:ascii="仿宋" w:hAnsi="仿宋" w:eastAsia="仿宋" w:cs="仿宋"/>
                <w:i w:val="0"/>
                <w:iCs w:val="0"/>
                <w:color w:val="auto"/>
                <w:sz w:val="18"/>
                <w:szCs w:val="18"/>
                <w:highlight w:val="none"/>
                <w:u w:val="none"/>
              </w:rPr>
            </w:pPr>
          </w:p>
        </w:tc>
      </w:tr>
      <w:tr w14:paraId="6732F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EC0F5">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73BC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25BC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C36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水流村污水处理站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780E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35E386DB">
            <w:pPr>
              <w:shd w:val="clear"/>
              <w:jc w:val="center"/>
              <w:rPr>
                <w:rFonts w:hint="eastAsia" w:ascii="仿宋" w:hAnsi="仿宋" w:eastAsia="仿宋" w:cs="仿宋"/>
                <w:i w:val="0"/>
                <w:iCs w:val="0"/>
                <w:color w:val="auto"/>
                <w:sz w:val="18"/>
                <w:szCs w:val="18"/>
                <w:highlight w:val="none"/>
                <w:u w:val="none"/>
              </w:rPr>
            </w:pPr>
          </w:p>
        </w:tc>
      </w:tr>
      <w:tr w14:paraId="0679F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673E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AACB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91BA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228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马南庄污水处理站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EE4E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361D0D58">
            <w:pPr>
              <w:shd w:val="clear"/>
              <w:jc w:val="center"/>
              <w:rPr>
                <w:rFonts w:hint="eastAsia" w:ascii="仿宋" w:hAnsi="仿宋" w:eastAsia="仿宋" w:cs="仿宋"/>
                <w:i w:val="0"/>
                <w:iCs w:val="0"/>
                <w:color w:val="auto"/>
                <w:sz w:val="18"/>
                <w:szCs w:val="18"/>
                <w:highlight w:val="none"/>
                <w:u w:val="none"/>
              </w:rPr>
            </w:pPr>
          </w:p>
        </w:tc>
      </w:tr>
      <w:tr w14:paraId="7C6D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8ED9">
            <w:pPr>
              <w:keepNext w:val="0"/>
              <w:keepLines w:val="0"/>
              <w:widowControl/>
              <w:suppressLineNumbers w:val="0"/>
              <w:shd w:val="clear"/>
              <w:jc w:val="left"/>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2AD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EAAB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西安国考地下水水质监测</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6B2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浐灞大道浐河西路路东</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45AD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硫酸盐、氯化物、铁、锰、铜、锌、铝、挥发性酚类、阴离子表面活性剂、高锰酸盐指数、氨氮、硫化物、钠、亚硝酸盐、硝酸盐、氰化物、氟化物、碘化物、汞、砷、硒、镉、六价铬、铅、三氯甲烷、四氯化碳、苯、甲苯、色度、臭和味、浑浊度、肉眼可见物、总硬、溶解性总固体、钾、钙、镁、重碳酸根、碳酸根、游离二氧化碳、总氮</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EBD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5DD9D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79CA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62881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F9E9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农村地下水源地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9044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新筑街道杨贺村水源地（</w:t>
            </w:r>
            <w:r>
              <w:rPr>
                <w:rStyle w:val="10"/>
                <w:rFonts w:hint="eastAsia" w:ascii="仿宋" w:hAnsi="仿宋" w:eastAsia="仿宋" w:cs="仿宋"/>
                <w:color w:val="auto"/>
                <w:sz w:val="18"/>
                <w:szCs w:val="18"/>
                <w:highlight w:val="none"/>
                <w:lang w:val="en-US" w:eastAsia="zh-CN" w:bidi="ar"/>
              </w:rPr>
              <w:t>3</w:t>
            </w:r>
            <w:r>
              <w:rPr>
                <w:rStyle w:val="9"/>
                <w:rFonts w:hint="eastAsia" w:ascii="仿宋" w:hAnsi="仿宋" w:eastAsia="仿宋" w:cs="仿宋"/>
                <w:color w:val="auto"/>
                <w:sz w:val="18"/>
                <w:szCs w:val="18"/>
                <w:highlight w:val="none"/>
                <w:lang w:val="en-US" w:eastAsia="zh-CN" w:bidi="ar"/>
              </w:rPr>
              <w:t>个点位）</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22B7C">
            <w:pPr>
              <w:keepNext w:val="0"/>
              <w:keepLines w:val="0"/>
              <w:widowControl/>
              <w:suppressLineNumbers w:val="0"/>
              <w:shd w:val="clear"/>
              <w:jc w:val="left"/>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色（铂钴色度单位）、嗅和味、浑浊度</w:t>
            </w:r>
            <w:r>
              <w:rPr>
                <w:rStyle w:val="10"/>
                <w:rFonts w:hint="eastAsia" w:ascii="仿宋" w:hAnsi="仿宋" w:eastAsia="仿宋" w:cs="仿宋"/>
                <w:color w:val="auto"/>
                <w:sz w:val="18"/>
                <w:szCs w:val="18"/>
                <w:highlight w:val="none"/>
                <w:lang w:val="en-US" w:eastAsia="zh-CN" w:bidi="ar"/>
              </w:rPr>
              <w:t>/NTU</w:t>
            </w:r>
            <w:r>
              <w:rPr>
                <w:rStyle w:val="9"/>
                <w:rFonts w:hint="eastAsia" w:ascii="仿宋" w:hAnsi="仿宋" w:eastAsia="仿宋" w:cs="仿宋"/>
                <w:color w:val="auto"/>
                <w:sz w:val="18"/>
                <w:szCs w:val="18"/>
                <w:highlight w:val="none"/>
                <w:lang w:val="en-US" w:eastAsia="zh-CN" w:bidi="ar"/>
              </w:rPr>
              <w:t>、肉眼可见物、</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总硬度、溶解性总固体、硫酸盐、氯化物、铁、锰、铜、锌、铝、挥发性酚类（以苯酚计）、阴离子表面活性剂、耗氧量、氨氮、硫化物、钠、总大肠杆菌、菌落总数、亚硝酸盐、硝酸盐、氰化物、氟化物、碘化物、汞、砷、硒、镉、铬（六价）、铝、三氯甲烷、四氯化碳、苯、甲苯、总</w:t>
            </w:r>
            <w:r>
              <w:rPr>
                <w:rStyle w:val="10"/>
                <w:rFonts w:hint="eastAsia" w:ascii="仿宋" w:hAnsi="仿宋" w:eastAsia="仿宋" w:cs="仿宋"/>
                <w:color w:val="auto"/>
                <w:sz w:val="18"/>
                <w:szCs w:val="18"/>
                <w:highlight w:val="none"/>
                <w:lang w:val="en-US" w:eastAsia="zh-CN" w:bidi="ar"/>
              </w:rPr>
              <w:t>α</w:t>
            </w:r>
            <w:r>
              <w:rPr>
                <w:rStyle w:val="9"/>
                <w:rFonts w:hint="eastAsia" w:ascii="仿宋" w:hAnsi="仿宋" w:eastAsia="仿宋" w:cs="仿宋"/>
                <w:color w:val="auto"/>
                <w:sz w:val="18"/>
                <w:szCs w:val="18"/>
                <w:highlight w:val="none"/>
                <w:lang w:val="en-US" w:eastAsia="zh-CN" w:bidi="ar"/>
              </w:rPr>
              <w:t>放射性、总</w:t>
            </w:r>
            <w:r>
              <w:rPr>
                <w:rStyle w:val="10"/>
                <w:rFonts w:hint="eastAsia" w:ascii="仿宋" w:hAnsi="仿宋" w:eastAsia="仿宋" w:cs="仿宋"/>
                <w:color w:val="auto"/>
                <w:sz w:val="18"/>
                <w:szCs w:val="18"/>
                <w:highlight w:val="none"/>
                <w:lang w:val="en-US" w:eastAsia="zh-CN" w:bidi="ar"/>
              </w:rPr>
              <w:t>β</w:t>
            </w:r>
            <w:r>
              <w:rPr>
                <w:rStyle w:val="9"/>
                <w:rFonts w:hint="eastAsia" w:ascii="仿宋" w:hAnsi="仿宋" w:eastAsia="仿宋" w:cs="仿宋"/>
                <w:color w:val="auto"/>
                <w:sz w:val="18"/>
                <w:szCs w:val="18"/>
                <w:highlight w:val="none"/>
                <w:lang w:val="en-US" w:eastAsia="zh-CN" w:bidi="ar"/>
              </w:rPr>
              <w:t>放射性、三溴甲烷、二氯甲烷、</w:t>
            </w:r>
            <w:r>
              <w:rPr>
                <w:rStyle w:val="10"/>
                <w:rFonts w:hint="eastAsia" w:ascii="仿宋" w:hAnsi="仿宋" w:eastAsia="仿宋" w:cs="仿宋"/>
                <w:color w:val="auto"/>
                <w:sz w:val="18"/>
                <w:szCs w:val="18"/>
                <w:highlight w:val="none"/>
                <w:lang w:val="en-US" w:eastAsia="zh-CN" w:bidi="ar"/>
              </w:rPr>
              <w:t>1,2-</w:t>
            </w:r>
            <w:r>
              <w:rPr>
                <w:rStyle w:val="9"/>
                <w:rFonts w:hint="eastAsia" w:ascii="仿宋" w:hAnsi="仿宋" w:eastAsia="仿宋" w:cs="仿宋"/>
                <w:color w:val="auto"/>
                <w:sz w:val="18"/>
                <w:szCs w:val="18"/>
                <w:highlight w:val="none"/>
                <w:lang w:val="en-US" w:eastAsia="zh-CN" w:bidi="ar"/>
              </w:rPr>
              <w:t>二氯乙烷、</w:t>
            </w:r>
            <w:r>
              <w:rPr>
                <w:rStyle w:val="10"/>
                <w:rFonts w:hint="eastAsia" w:ascii="仿宋" w:hAnsi="仿宋" w:eastAsia="仿宋" w:cs="仿宋"/>
                <w:color w:val="auto"/>
                <w:sz w:val="18"/>
                <w:szCs w:val="18"/>
                <w:highlight w:val="none"/>
                <w:lang w:val="en-US" w:eastAsia="zh-CN" w:bidi="ar"/>
              </w:rPr>
              <w:t>1,1,1-</w:t>
            </w:r>
            <w:r>
              <w:rPr>
                <w:rStyle w:val="9"/>
                <w:rFonts w:hint="eastAsia" w:ascii="仿宋" w:hAnsi="仿宋" w:eastAsia="仿宋" w:cs="仿宋"/>
                <w:color w:val="auto"/>
                <w:sz w:val="18"/>
                <w:szCs w:val="18"/>
                <w:highlight w:val="none"/>
                <w:lang w:val="en-US" w:eastAsia="zh-CN" w:bidi="ar"/>
              </w:rPr>
              <w:t>三氯乙烷、</w:t>
            </w:r>
            <w:r>
              <w:rPr>
                <w:rStyle w:val="10"/>
                <w:rFonts w:hint="eastAsia" w:ascii="仿宋" w:hAnsi="仿宋" w:eastAsia="仿宋" w:cs="仿宋"/>
                <w:color w:val="auto"/>
                <w:sz w:val="18"/>
                <w:szCs w:val="18"/>
                <w:highlight w:val="none"/>
                <w:lang w:val="en-US" w:eastAsia="zh-CN" w:bidi="ar"/>
              </w:rPr>
              <w:t>1,1,2-</w:t>
            </w:r>
            <w:r>
              <w:rPr>
                <w:rStyle w:val="9"/>
                <w:rFonts w:hint="eastAsia" w:ascii="仿宋" w:hAnsi="仿宋" w:eastAsia="仿宋" w:cs="仿宋"/>
                <w:color w:val="auto"/>
                <w:sz w:val="18"/>
                <w:szCs w:val="18"/>
                <w:highlight w:val="none"/>
                <w:lang w:val="en-US" w:eastAsia="zh-CN" w:bidi="ar"/>
              </w:rPr>
              <w:t>三氯乙烷、</w:t>
            </w:r>
            <w:r>
              <w:rPr>
                <w:rStyle w:val="10"/>
                <w:rFonts w:hint="eastAsia" w:ascii="仿宋" w:hAnsi="仿宋" w:eastAsia="仿宋" w:cs="仿宋"/>
                <w:color w:val="auto"/>
                <w:sz w:val="18"/>
                <w:szCs w:val="18"/>
                <w:highlight w:val="none"/>
                <w:lang w:val="en-US" w:eastAsia="zh-CN" w:bidi="ar"/>
              </w:rPr>
              <w:t>1,2-</w:t>
            </w:r>
            <w:r>
              <w:rPr>
                <w:rStyle w:val="9"/>
                <w:rFonts w:hint="eastAsia" w:ascii="仿宋" w:hAnsi="仿宋" w:eastAsia="仿宋" w:cs="仿宋"/>
                <w:color w:val="auto"/>
                <w:sz w:val="18"/>
                <w:szCs w:val="18"/>
                <w:highlight w:val="none"/>
                <w:lang w:val="en-US" w:eastAsia="zh-CN" w:bidi="ar"/>
              </w:rPr>
              <w:t>二氯丙烷、氯乙烯、</w:t>
            </w:r>
            <w:r>
              <w:rPr>
                <w:rStyle w:val="10"/>
                <w:rFonts w:hint="eastAsia" w:ascii="仿宋" w:hAnsi="仿宋" w:eastAsia="仿宋" w:cs="仿宋"/>
                <w:color w:val="auto"/>
                <w:sz w:val="18"/>
                <w:szCs w:val="18"/>
                <w:highlight w:val="none"/>
                <w:lang w:val="en-US" w:eastAsia="zh-CN" w:bidi="ar"/>
              </w:rPr>
              <w:t>1,1-</w:t>
            </w:r>
            <w:r>
              <w:rPr>
                <w:rStyle w:val="9"/>
                <w:rFonts w:hint="eastAsia" w:ascii="仿宋" w:hAnsi="仿宋" w:eastAsia="仿宋" w:cs="仿宋"/>
                <w:color w:val="auto"/>
                <w:sz w:val="18"/>
                <w:szCs w:val="18"/>
                <w:highlight w:val="none"/>
                <w:lang w:val="en-US" w:eastAsia="zh-CN" w:bidi="ar"/>
              </w:rPr>
              <w:t>二氯乙烯、萘、蒽、荧蒽、苯并（</w:t>
            </w:r>
            <w:r>
              <w:rPr>
                <w:rStyle w:val="10"/>
                <w:rFonts w:hint="eastAsia" w:ascii="仿宋" w:hAnsi="仿宋" w:eastAsia="仿宋" w:cs="仿宋"/>
                <w:color w:val="auto"/>
                <w:sz w:val="18"/>
                <w:szCs w:val="18"/>
                <w:highlight w:val="none"/>
                <w:lang w:val="en-US" w:eastAsia="zh-CN" w:bidi="ar"/>
              </w:rPr>
              <w:t>a</w:t>
            </w:r>
            <w:r>
              <w:rPr>
                <w:rStyle w:val="9"/>
                <w:rFonts w:hint="eastAsia" w:ascii="仿宋" w:hAnsi="仿宋" w:eastAsia="仿宋" w:cs="仿宋"/>
                <w:color w:val="auto"/>
                <w:sz w:val="18"/>
                <w:szCs w:val="18"/>
                <w:highlight w:val="none"/>
                <w:lang w:val="en-US" w:eastAsia="zh-CN" w:bidi="ar"/>
              </w:rPr>
              <w:t>）芘、苯并（</w:t>
            </w:r>
            <w:r>
              <w:rPr>
                <w:rStyle w:val="10"/>
                <w:rFonts w:hint="eastAsia" w:ascii="仿宋" w:hAnsi="仿宋" w:eastAsia="仿宋" w:cs="仿宋"/>
                <w:color w:val="auto"/>
                <w:sz w:val="18"/>
                <w:szCs w:val="18"/>
                <w:highlight w:val="none"/>
                <w:lang w:val="en-US" w:eastAsia="zh-CN" w:bidi="ar"/>
              </w:rPr>
              <w:t>b</w:t>
            </w:r>
            <w:r>
              <w:rPr>
                <w:rStyle w:val="9"/>
                <w:rFonts w:hint="eastAsia" w:ascii="仿宋" w:hAnsi="仿宋" w:eastAsia="仿宋" w:cs="仿宋"/>
                <w:color w:val="auto"/>
                <w:sz w:val="18"/>
                <w:szCs w:val="18"/>
                <w:highlight w:val="none"/>
                <w:lang w:val="en-US" w:eastAsia="zh-CN" w:bidi="ar"/>
              </w:rPr>
              <w:t>）荧蒽、</w:t>
            </w:r>
            <w:r>
              <w:rPr>
                <w:rStyle w:val="10"/>
                <w:rFonts w:hint="eastAsia" w:ascii="仿宋" w:hAnsi="仿宋" w:eastAsia="仿宋" w:cs="仿宋"/>
                <w:color w:val="auto"/>
                <w:sz w:val="18"/>
                <w:szCs w:val="18"/>
                <w:highlight w:val="none"/>
                <w:lang w:val="en-US" w:eastAsia="zh-CN" w:bidi="ar"/>
              </w:rPr>
              <w:t>1,2-</w:t>
            </w:r>
            <w:r>
              <w:rPr>
                <w:rStyle w:val="9"/>
                <w:rFonts w:hint="eastAsia" w:ascii="仿宋" w:hAnsi="仿宋" w:eastAsia="仿宋" w:cs="仿宋"/>
                <w:color w:val="auto"/>
                <w:sz w:val="18"/>
                <w:szCs w:val="18"/>
                <w:highlight w:val="none"/>
                <w:lang w:val="en-US" w:eastAsia="zh-CN" w:bidi="ar"/>
              </w:rPr>
              <w:t>二氯乙烯、</w:t>
            </w:r>
            <w:r>
              <w:rPr>
                <w:rStyle w:val="10"/>
                <w:rFonts w:hint="eastAsia" w:ascii="仿宋" w:hAnsi="仿宋" w:eastAsia="仿宋" w:cs="仿宋"/>
                <w:color w:val="auto"/>
                <w:sz w:val="18"/>
                <w:szCs w:val="18"/>
                <w:highlight w:val="none"/>
                <w:lang w:val="en-US" w:eastAsia="zh-CN" w:bidi="ar"/>
              </w:rPr>
              <w:t>2,6-</w:t>
            </w:r>
            <w:r>
              <w:rPr>
                <w:rStyle w:val="9"/>
                <w:rFonts w:hint="eastAsia" w:ascii="仿宋" w:hAnsi="仿宋" w:eastAsia="仿宋" w:cs="仿宋"/>
                <w:color w:val="auto"/>
                <w:sz w:val="18"/>
                <w:szCs w:val="18"/>
                <w:highlight w:val="none"/>
                <w:lang w:val="en-US" w:eastAsia="zh-CN" w:bidi="ar"/>
              </w:rPr>
              <w:t>二硝基甲苯、</w:t>
            </w:r>
            <w:r>
              <w:rPr>
                <w:rStyle w:val="10"/>
                <w:rFonts w:hint="eastAsia" w:ascii="仿宋" w:hAnsi="仿宋" w:eastAsia="仿宋" w:cs="仿宋"/>
                <w:color w:val="auto"/>
                <w:sz w:val="18"/>
                <w:szCs w:val="18"/>
                <w:highlight w:val="none"/>
                <w:lang w:val="en-US" w:eastAsia="zh-CN" w:bidi="ar"/>
              </w:rPr>
              <w:t>2,4-</w:t>
            </w:r>
            <w:r>
              <w:rPr>
                <w:rStyle w:val="9"/>
                <w:rFonts w:hint="eastAsia" w:ascii="仿宋" w:hAnsi="仿宋" w:eastAsia="仿宋" w:cs="仿宋"/>
                <w:color w:val="auto"/>
                <w:sz w:val="18"/>
                <w:szCs w:val="18"/>
                <w:highlight w:val="none"/>
                <w:lang w:val="en-US" w:eastAsia="zh-CN" w:bidi="ar"/>
              </w:rPr>
              <w:t>二硝基甲苯、三氯乙烯、四氯乙烯、氯苯、邻二氯苯、对二氯苯、多氯联苯、苯乙烯、二甲苯、乙苯、三氯苯（总量）、六氯苯、七氯、</w:t>
            </w:r>
            <w:r>
              <w:rPr>
                <w:rStyle w:val="10"/>
                <w:rFonts w:hint="eastAsia" w:ascii="仿宋" w:hAnsi="仿宋" w:eastAsia="仿宋" w:cs="仿宋"/>
                <w:color w:val="auto"/>
                <w:sz w:val="18"/>
                <w:szCs w:val="18"/>
                <w:highlight w:val="none"/>
                <w:lang w:val="en-US" w:eastAsia="zh-CN" w:bidi="ar"/>
              </w:rPr>
              <w:t>2,4-</w:t>
            </w:r>
            <w:r>
              <w:rPr>
                <w:rStyle w:val="9"/>
                <w:rFonts w:hint="eastAsia" w:ascii="仿宋" w:hAnsi="仿宋" w:eastAsia="仿宋" w:cs="仿宋"/>
                <w:color w:val="auto"/>
                <w:sz w:val="18"/>
                <w:szCs w:val="18"/>
                <w:highlight w:val="none"/>
                <w:lang w:val="en-US" w:eastAsia="zh-CN" w:bidi="ar"/>
              </w:rPr>
              <w:t>滴、</w:t>
            </w:r>
            <w:r>
              <w:rPr>
                <w:rStyle w:val="10"/>
                <w:rFonts w:hint="eastAsia" w:ascii="仿宋" w:hAnsi="仿宋" w:eastAsia="仿宋" w:cs="仿宋"/>
                <w:color w:val="auto"/>
                <w:sz w:val="18"/>
                <w:szCs w:val="18"/>
                <w:highlight w:val="none"/>
                <w:lang w:val="en-US" w:eastAsia="zh-CN" w:bidi="ar"/>
              </w:rPr>
              <w:t>2,4,6-</w:t>
            </w:r>
            <w:r>
              <w:rPr>
                <w:rStyle w:val="9"/>
                <w:rFonts w:hint="eastAsia" w:ascii="仿宋" w:hAnsi="仿宋" w:eastAsia="仿宋" w:cs="仿宋"/>
                <w:color w:val="auto"/>
                <w:sz w:val="18"/>
                <w:szCs w:val="18"/>
                <w:highlight w:val="none"/>
                <w:lang w:val="en-US" w:eastAsia="zh-CN" w:bidi="ar"/>
              </w:rPr>
              <w:t>三氯酚、五氯酚、六六六、</w:t>
            </w:r>
            <w:r>
              <w:rPr>
                <w:rStyle w:val="10"/>
                <w:rFonts w:hint="eastAsia" w:ascii="仿宋" w:hAnsi="仿宋" w:eastAsia="仿宋" w:cs="仿宋"/>
                <w:color w:val="auto"/>
                <w:sz w:val="18"/>
                <w:szCs w:val="18"/>
                <w:highlight w:val="none"/>
                <w:lang w:val="en-US" w:eastAsia="zh-CN" w:bidi="ar"/>
              </w:rPr>
              <w:t>γ-</w:t>
            </w:r>
            <w:r>
              <w:rPr>
                <w:rStyle w:val="9"/>
                <w:rFonts w:hint="eastAsia" w:ascii="仿宋" w:hAnsi="仿宋" w:eastAsia="仿宋" w:cs="仿宋"/>
                <w:color w:val="auto"/>
                <w:sz w:val="18"/>
                <w:szCs w:val="18"/>
                <w:highlight w:val="none"/>
                <w:lang w:val="en-US" w:eastAsia="zh-CN" w:bidi="ar"/>
              </w:rPr>
              <w:t>六六六（林丹）、邻苯二甲酸二（</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乙基己基）酯、滴滴涕、克百威、涕灭威、甲基对硫磷、马拉硫磷、乐果、敌敌畏、毒死蜱、莠去津、草甘膦、百菌清、钼、钴、铍、硼、锑、镍、钡、铊、银</w:t>
            </w:r>
            <w:r>
              <w:rPr>
                <w:rStyle w:val="10"/>
                <w:rFonts w:hint="eastAsia" w:ascii="仿宋" w:hAnsi="仿宋" w:eastAsia="仿宋" w:cs="仿宋"/>
                <w:color w:val="auto"/>
                <w:sz w:val="18"/>
                <w:szCs w:val="18"/>
                <w:highlight w:val="none"/>
                <w:lang w:val="en-US" w:eastAsia="zh-CN" w:bidi="ar"/>
              </w:rPr>
              <w:br w:type="textWrapping"/>
            </w:r>
            <w:r>
              <w:rPr>
                <w:rStyle w:val="9"/>
                <w:rFonts w:hint="eastAsia" w:ascii="仿宋" w:hAnsi="仿宋" w:eastAsia="仿宋" w:cs="仿宋"/>
                <w:color w:val="auto"/>
                <w:sz w:val="18"/>
                <w:szCs w:val="18"/>
                <w:highlight w:val="none"/>
                <w:lang w:val="en-US" w:eastAsia="zh-CN" w:bidi="ar"/>
              </w:rPr>
              <w:t>、大肠埃希氏菌、三氯甲烷、一氯二溴甲烷、二氯一溴甲烷、三卤甲烷、二氯乙酸、三氯乙酸、溴酸盐、亚氯酸盐、氯酸盐</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E859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02F1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377C0">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E331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C9A6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69A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新合街道党家村水源地</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03F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8FA2B">
            <w:pPr>
              <w:shd w:val="clear"/>
              <w:jc w:val="center"/>
              <w:rPr>
                <w:rFonts w:hint="eastAsia" w:ascii="仿宋" w:hAnsi="仿宋" w:eastAsia="仿宋" w:cs="仿宋"/>
                <w:i w:val="0"/>
                <w:iCs w:val="0"/>
                <w:color w:val="auto"/>
                <w:sz w:val="18"/>
                <w:szCs w:val="18"/>
                <w:highlight w:val="none"/>
                <w:u w:val="none"/>
              </w:rPr>
            </w:pPr>
          </w:p>
        </w:tc>
      </w:tr>
      <w:tr w14:paraId="2C0EA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8B7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E834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2DB7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农村地下水源地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290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新筑街道李潘村水源地（</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E73E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、铝、铁、锰、铜、锌、氯化物、硫酸盐、溶解性总固体、总硬度、高锰酸盐指数、氨氮、总</w:t>
            </w:r>
            <w:r>
              <w:rPr>
                <w:rStyle w:val="10"/>
                <w:rFonts w:hint="eastAsia" w:ascii="仿宋" w:hAnsi="仿宋" w:eastAsia="仿宋" w:cs="仿宋"/>
                <w:color w:val="auto"/>
                <w:sz w:val="18"/>
                <w:szCs w:val="18"/>
                <w:highlight w:val="none"/>
                <w:lang w:val="en-US" w:eastAsia="zh-CN" w:bidi="ar"/>
              </w:rPr>
              <w:t>α</w:t>
            </w:r>
            <w:r>
              <w:rPr>
                <w:rStyle w:val="9"/>
                <w:rFonts w:hint="eastAsia" w:ascii="仿宋" w:hAnsi="仿宋" w:eastAsia="仿宋" w:cs="仿宋"/>
                <w:color w:val="auto"/>
                <w:sz w:val="18"/>
                <w:szCs w:val="18"/>
                <w:highlight w:val="none"/>
                <w:lang w:val="en-US" w:eastAsia="zh-CN" w:bidi="ar"/>
              </w:rPr>
              <w:t>放射性、总</w:t>
            </w:r>
            <w:r>
              <w:rPr>
                <w:rStyle w:val="10"/>
                <w:rFonts w:hint="eastAsia" w:ascii="仿宋" w:hAnsi="仿宋" w:eastAsia="仿宋" w:cs="仿宋"/>
                <w:color w:val="auto"/>
                <w:sz w:val="18"/>
                <w:szCs w:val="18"/>
                <w:highlight w:val="none"/>
                <w:lang w:val="en-US" w:eastAsia="zh-CN" w:bidi="ar"/>
              </w:rPr>
              <w:t>β</w:t>
            </w:r>
            <w:r>
              <w:rPr>
                <w:rStyle w:val="9"/>
                <w:rFonts w:hint="eastAsia" w:ascii="仿宋" w:hAnsi="仿宋" w:eastAsia="仿宋" w:cs="仿宋"/>
                <w:color w:val="auto"/>
                <w:sz w:val="18"/>
                <w:szCs w:val="18"/>
                <w:highlight w:val="none"/>
                <w:lang w:val="en-US" w:eastAsia="zh-CN" w:bidi="ar"/>
              </w:rPr>
              <w:t>放射性、挥发酚、阴离子表面活性剂、硫化物、钠、亚硝酸盐、硝酸盐</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以</w:t>
            </w:r>
            <w:r>
              <w:rPr>
                <w:rStyle w:val="10"/>
                <w:rFonts w:hint="eastAsia" w:ascii="仿宋" w:hAnsi="仿宋" w:eastAsia="仿宋" w:cs="仿宋"/>
                <w:color w:val="auto"/>
                <w:sz w:val="18"/>
                <w:szCs w:val="18"/>
                <w:highlight w:val="none"/>
                <w:lang w:val="en-US" w:eastAsia="zh-CN" w:bidi="ar"/>
              </w:rPr>
              <w:t>N</w:t>
            </w:r>
            <w:r>
              <w:rPr>
                <w:rStyle w:val="9"/>
                <w:rFonts w:hint="eastAsia" w:ascii="仿宋" w:hAnsi="仿宋" w:eastAsia="仿宋" w:cs="仿宋"/>
                <w:color w:val="auto"/>
                <w:sz w:val="18"/>
                <w:szCs w:val="18"/>
                <w:highlight w:val="none"/>
                <w:lang w:val="en-US" w:eastAsia="zh-CN" w:bidi="ar"/>
              </w:rPr>
              <w:t>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、氟化物、碘化物、四氯化碳、苯、甲苯</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28C1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F6DE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E7B5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1178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10D3B">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9FE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新筑街道李潘村水源地（</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636B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975CF">
            <w:pPr>
              <w:shd w:val="clear"/>
              <w:jc w:val="center"/>
              <w:rPr>
                <w:rFonts w:hint="eastAsia" w:ascii="仿宋" w:hAnsi="仿宋" w:eastAsia="仿宋" w:cs="仿宋"/>
                <w:i w:val="0"/>
                <w:iCs w:val="0"/>
                <w:color w:val="auto"/>
                <w:sz w:val="18"/>
                <w:szCs w:val="18"/>
                <w:highlight w:val="none"/>
                <w:u w:val="none"/>
              </w:rPr>
            </w:pPr>
          </w:p>
        </w:tc>
      </w:tr>
      <w:tr w14:paraId="1ED6B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846D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CBF50">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C602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1B2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新筑街道南陈村水源地</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BC77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51358">
            <w:pPr>
              <w:shd w:val="clear"/>
              <w:jc w:val="center"/>
              <w:rPr>
                <w:rFonts w:hint="eastAsia" w:ascii="仿宋" w:hAnsi="仿宋" w:eastAsia="仿宋" w:cs="仿宋"/>
                <w:i w:val="0"/>
                <w:iCs w:val="0"/>
                <w:color w:val="auto"/>
                <w:sz w:val="18"/>
                <w:szCs w:val="18"/>
                <w:highlight w:val="none"/>
                <w:u w:val="none"/>
              </w:rPr>
            </w:pPr>
          </w:p>
        </w:tc>
      </w:tr>
      <w:tr w14:paraId="3E337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1CA5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7787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D0DD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851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新合街道唐王寨村水源地</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9A03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46C3B">
            <w:pPr>
              <w:shd w:val="clear"/>
              <w:jc w:val="center"/>
              <w:rPr>
                <w:rFonts w:hint="eastAsia" w:ascii="仿宋" w:hAnsi="仿宋" w:eastAsia="仿宋" w:cs="仿宋"/>
                <w:i w:val="0"/>
                <w:iCs w:val="0"/>
                <w:color w:val="auto"/>
                <w:sz w:val="18"/>
                <w:szCs w:val="18"/>
                <w:highlight w:val="none"/>
                <w:u w:val="none"/>
              </w:rPr>
            </w:pPr>
          </w:p>
        </w:tc>
      </w:tr>
      <w:tr w14:paraId="15C10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80DC0">
            <w:pPr>
              <w:shd w:val="clear"/>
              <w:jc w:val="center"/>
              <w:rPr>
                <w:rFonts w:hint="eastAsia" w:ascii="仿宋" w:hAnsi="仿宋" w:eastAsia="仿宋" w:cs="仿宋"/>
                <w:i w:val="0"/>
                <w:iCs w:val="0"/>
                <w:color w:val="auto"/>
                <w:sz w:val="18"/>
                <w:szCs w:val="18"/>
                <w:highlight w:val="none"/>
                <w:u w:val="none"/>
              </w:rPr>
            </w:pP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855C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E51D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农村供水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0C7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新筑集中供水站</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C7B1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3"/>
                <w:rFonts w:hint="eastAsia" w:ascii="仿宋" w:hAnsi="仿宋" w:eastAsia="仿宋" w:cs="仿宋"/>
                <w:color w:val="auto"/>
                <w:sz w:val="18"/>
                <w:szCs w:val="18"/>
                <w:highlight w:val="none"/>
                <w:lang w:val="en-US" w:eastAsia="zh-CN" w:bidi="ar"/>
              </w:rPr>
              <w:t>pH</w:t>
            </w:r>
            <w:r>
              <w:rPr>
                <w:rStyle w:val="11"/>
                <w:rFonts w:hint="eastAsia" w:ascii="仿宋" w:hAnsi="仿宋" w:eastAsia="仿宋" w:cs="仿宋"/>
                <w:color w:val="auto"/>
                <w:sz w:val="18"/>
                <w:szCs w:val="18"/>
                <w:highlight w:val="none"/>
                <w:lang w:val="en-US" w:eastAsia="zh-CN" w:bidi="ar"/>
              </w:rPr>
              <w:t>、铝、铁、锰、铜、锌、氯化物、硫酸盐、溶解性总固体、总硬度、高锰酸盐指数、氨、总</w:t>
            </w:r>
            <w:r>
              <w:rPr>
                <w:rStyle w:val="13"/>
                <w:rFonts w:hint="eastAsia" w:ascii="仿宋" w:hAnsi="仿宋" w:eastAsia="仿宋" w:cs="仿宋"/>
                <w:color w:val="auto"/>
                <w:sz w:val="18"/>
                <w:szCs w:val="18"/>
                <w:highlight w:val="none"/>
                <w:lang w:val="en-US" w:eastAsia="zh-CN" w:bidi="ar"/>
              </w:rPr>
              <w:t>α</w:t>
            </w:r>
            <w:r>
              <w:rPr>
                <w:rStyle w:val="11"/>
                <w:rFonts w:hint="eastAsia" w:ascii="仿宋" w:hAnsi="仿宋" w:eastAsia="仿宋" w:cs="仿宋"/>
                <w:color w:val="auto"/>
                <w:sz w:val="18"/>
                <w:szCs w:val="18"/>
                <w:highlight w:val="none"/>
                <w:lang w:val="en-US" w:eastAsia="zh-CN" w:bidi="ar"/>
              </w:rPr>
              <w:t>放射性、总</w:t>
            </w:r>
            <w:r>
              <w:rPr>
                <w:rStyle w:val="13"/>
                <w:rFonts w:hint="eastAsia" w:ascii="仿宋" w:hAnsi="仿宋" w:eastAsia="仿宋" w:cs="仿宋"/>
                <w:color w:val="auto"/>
                <w:sz w:val="18"/>
                <w:szCs w:val="18"/>
                <w:highlight w:val="none"/>
                <w:lang w:val="en-US" w:eastAsia="zh-CN" w:bidi="ar"/>
              </w:rPr>
              <w:t>β</w:t>
            </w:r>
            <w:r>
              <w:rPr>
                <w:rStyle w:val="11"/>
                <w:rFonts w:hint="eastAsia" w:ascii="仿宋" w:hAnsi="仿宋" w:eastAsia="仿宋" w:cs="仿宋"/>
                <w:color w:val="auto"/>
                <w:sz w:val="18"/>
                <w:szCs w:val="18"/>
                <w:highlight w:val="none"/>
                <w:lang w:val="en-US" w:eastAsia="zh-CN" w:bidi="ar"/>
              </w:rPr>
              <w:t>放射性</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53C4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r w14:paraId="7514D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CA28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FF92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C2264">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1D7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马寨村供水工程（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D4D6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F1699">
            <w:pPr>
              <w:shd w:val="clear"/>
              <w:jc w:val="center"/>
              <w:rPr>
                <w:rFonts w:hint="eastAsia" w:ascii="仿宋" w:hAnsi="仿宋" w:eastAsia="仿宋" w:cs="仿宋"/>
                <w:i w:val="0"/>
                <w:iCs w:val="0"/>
                <w:color w:val="auto"/>
                <w:sz w:val="18"/>
                <w:szCs w:val="18"/>
                <w:highlight w:val="none"/>
                <w:u w:val="none"/>
              </w:rPr>
            </w:pPr>
          </w:p>
        </w:tc>
      </w:tr>
      <w:tr w14:paraId="11BC2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BC675">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D700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5A232">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D10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马寨村供水工程（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2F8EB">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35231">
            <w:pPr>
              <w:shd w:val="clear"/>
              <w:jc w:val="center"/>
              <w:rPr>
                <w:rFonts w:hint="eastAsia" w:ascii="仿宋" w:hAnsi="仿宋" w:eastAsia="仿宋" w:cs="仿宋"/>
                <w:i w:val="0"/>
                <w:iCs w:val="0"/>
                <w:color w:val="auto"/>
                <w:sz w:val="18"/>
                <w:szCs w:val="18"/>
                <w:highlight w:val="none"/>
                <w:u w:val="none"/>
              </w:rPr>
            </w:pPr>
          </w:p>
        </w:tc>
      </w:tr>
      <w:tr w14:paraId="2B79C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CB2E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B4CB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DAA1F">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3E4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呼侯村供水工程（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B3DC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BFF09">
            <w:pPr>
              <w:shd w:val="clear"/>
              <w:jc w:val="center"/>
              <w:rPr>
                <w:rFonts w:hint="eastAsia" w:ascii="仿宋" w:hAnsi="仿宋" w:eastAsia="仿宋" w:cs="仿宋"/>
                <w:i w:val="0"/>
                <w:iCs w:val="0"/>
                <w:color w:val="auto"/>
                <w:sz w:val="18"/>
                <w:szCs w:val="18"/>
                <w:highlight w:val="none"/>
                <w:u w:val="none"/>
              </w:rPr>
            </w:pPr>
          </w:p>
        </w:tc>
      </w:tr>
      <w:tr w14:paraId="464D8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B38A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16A5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05AC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EAE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呼侯村供水工程（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7D7C7">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D6CB0">
            <w:pPr>
              <w:shd w:val="clear"/>
              <w:jc w:val="center"/>
              <w:rPr>
                <w:rFonts w:hint="eastAsia" w:ascii="仿宋" w:hAnsi="仿宋" w:eastAsia="仿宋" w:cs="仿宋"/>
                <w:i w:val="0"/>
                <w:iCs w:val="0"/>
                <w:color w:val="auto"/>
                <w:sz w:val="18"/>
                <w:szCs w:val="18"/>
                <w:highlight w:val="none"/>
                <w:u w:val="none"/>
              </w:rPr>
            </w:pPr>
          </w:p>
        </w:tc>
      </w:tr>
      <w:tr w14:paraId="2DE87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3906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0B7B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A624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EAF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兰家庄村供水工程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EBC2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2A43D">
            <w:pPr>
              <w:shd w:val="clear"/>
              <w:jc w:val="center"/>
              <w:rPr>
                <w:rFonts w:hint="eastAsia" w:ascii="仿宋" w:hAnsi="仿宋" w:eastAsia="仿宋" w:cs="仿宋"/>
                <w:i w:val="0"/>
                <w:iCs w:val="0"/>
                <w:color w:val="auto"/>
                <w:sz w:val="18"/>
                <w:szCs w:val="18"/>
                <w:highlight w:val="none"/>
                <w:u w:val="none"/>
              </w:rPr>
            </w:pPr>
          </w:p>
        </w:tc>
      </w:tr>
      <w:tr w14:paraId="1843F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68A6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3C447">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7517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B68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新合村供水工程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AE1F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F19EE">
            <w:pPr>
              <w:shd w:val="clear"/>
              <w:jc w:val="center"/>
              <w:rPr>
                <w:rFonts w:hint="eastAsia" w:ascii="仿宋" w:hAnsi="仿宋" w:eastAsia="仿宋" w:cs="仿宋"/>
                <w:i w:val="0"/>
                <w:iCs w:val="0"/>
                <w:color w:val="auto"/>
                <w:sz w:val="18"/>
                <w:szCs w:val="18"/>
                <w:highlight w:val="none"/>
                <w:u w:val="none"/>
              </w:rPr>
            </w:pPr>
          </w:p>
        </w:tc>
      </w:tr>
      <w:tr w14:paraId="4AEED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69E3F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A3D2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999D6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农村供水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2204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水流村供水工程（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2F43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3"/>
                <w:rFonts w:hint="eastAsia" w:ascii="仿宋" w:hAnsi="仿宋" w:eastAsia="仿宋" w:cs="仿宋"/>
                <w:color w:val="auto"/>
                <w:sz w:val="18"/>
                <w:szCs w:val="18"/>
                <w:highlight w:val="none"/>
                <w:lang w:val="en-US" w:eastAsia="zh-CN" w:bidi="ar"/>
              </w:rPr>
              <w:t>pH</w:t>
            </w:r>
            <w:r>
              <w:rPr>
                <w:rStyle w:val="11"/>
                <w:rFonts w:hint="eastAsia" w:ascii="仿宋" w:hAnsi="仿宋" w:eastAsia="仿宋" w:cs="仿宋"/>
                <w:color w:val="auto"/>
                <w:sz w:val="18"/>
                <w:szCs w:val="18"/>
                <w:highlight w:val="none"/>
                <w:lang w:val="en-US" w:eastAsia="zh-CN" w:bidi="ar"/>
              </w:rPr>
              <w:t>、铝、铁、锰、铜、锌、氯化物、硫酸盐、溶解性总固体、总硬度、高锰酸盐指数、氨、总</w:t>
            </w:r>
            <w:r>
              <w:rPr>
                <w:rStyle w:val="13"/>
                <w:rFonts w:hint="eastAsia" w:ascii="仿宋" w:hAnsi="仿宋" w:eastAsia="仿宋" w:cs="仿宋"/>
                <w:color w:val="auto"/>
                <w:sz w:val="18"/>
                <w:szCs w:val="18"/>
                <w:highlight w:val="none"/>
                <w:lang w:val="en-US" w:eastAsia="zh-CN" w:bidi="ar"/>
              </w:rPr>
              <w:t>α</w:t>
            </w:r>
            <w:r>
              <w:rPr>
                <w:rStyle w:val="11"/>
                <w:rFonts w:hint="eastAsia" w:ascii="仿宋" w:hAnsi="仿宋" w:eastAsia="仿宋" w:cs="仿宋"/>
                <w:color w:val="auto"/>
                <w:sz w:val="18"/>
                <w:szCs w:val="18"/>
                <w:highlight w:val="none"/>
                <w:lang w:val="en-US" w:eastAsia="zh-CN" w:bidi="ar"/>
              </w:rPr>
              <w:t>放射性、总</w:t>
            </w:r>
            <w:r>
              <w:rPr>
                <w:rStyle w:val="13"/>
                <w:rFonts w:hint="eastAsia" w:ascii="仿宋" w:hAnsi="仿宋" w:eastAsia="仿宋" w:cs="仿宋"/>
                <w:color w:val="auto"/>
                <w:sz w:val="18"/>
                <w:szCs w:val="18"/>
                <w:highlight w:val="none"/>
                <w:lang w:val="en-US" w:eastAsia="zh-CN" w:bidi="ar"/>
              </w:rPr>
              <w:t>β</w:t>
            </w:r>
            <w:r>
              <w:rPr>
                <w:rStyle w:val="11"/>
                <w:rFonts w:hint="eastAsia" w:ascii="仿宋" w:hAnsi="仿宋" w:eastAsia="仿宋" w:cs="仿宋"/>
                <w:color w:val="auto"/>
                <w:sz w:val="18"/>
                <w:szCs w:val="18"/>
                <w:highlight w:val="none"/>
                <w:lang w:val="en-US" w:eastAsia="zh-CN" w:bidi="ar"/>
              </w:rPr>
              <w:t>放射性</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E7370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r w14:paraId="211EB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EFE0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CDDD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7F5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E991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水流村供水工程（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1C12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CCC30">
            <w:pPr>
              <w:shd w:val="clear"/>
              <w:jc w:val="center"/>
              <w:rPr>
                <w:rFonts w:hint="eastAsia" w:ascii="仿宋" w:hAnsi="仿宋" w:eastAsia="仿宋" w:cs="仿宋"/>
                <w:i w:val="0"/>
                <w:iCs w:val="0"/>
                <w:color w:val="auto"/>
                <w:sz w:val="18"/>
                <w:szCs w:val="18"/>
                <w:highlight w:val="none"/>
                <w:u w:val="none"/>
              </w:rPr>
            </w:pPr>
          </w:p>
        </w:tc>
      </w:tr>
      <w:tr w14:paraId="398C3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5B68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9F4D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19920">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F0F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肖和村供水工程（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B3A57">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3130E">
            <w:pPr>
              <w:shd w:val="clear"/>
              <w:jc w:val="center"/>
              <w:rPr>
                <w:rFonts w:hint="eastAsia" w:ascii="仿宋" w:hAnsi="仿宋" w:eastAsia="仿宋" w:cs="仿宋"/>
                <w:i w:val="0"/>
                <w:iCs w:val="0"/>
                <w:color w:val="auto"/>
                <w:sz w:val="18"/>
                <w:szCs w:val="18"/>
                <w:highlight w:val="none"/>
                <w:u w:val="none"/>
              </w:rPr>
            </w:pPr>
          </w:p>
        </w:tc>
      </w:tr>
      <w:tr w14:paraId="51A7F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28E3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2F7C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75D21">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790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肖和村供水工程（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DBA2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FB41E">
            <w:pPr>
              <w:shd w:val="clear"/>
              <w:jc w:val="center"/>
              <w:rPr>
                <w:rFonts w:hint="eastAsia" w:ascii="仿宋" w:hAnsi="仿宋" w:eastAsia="仿宋" w:cs="仿宋"/>
                <w:i w:val="0"/>
                <w:iCs w:val="0"/>
                <w:color w:val="auto"/>
                <w:sz w:val="18"/>
                <w:szCs w:val="18"/>
                <w:highlight w:val="none"/>
                <w:u w:val="none"/>
              </w:rPr>
            </w:pPr>
          </w:p>
        </w:tc>
      </w:tr>
      <w:tr w14:paraId="2D4ED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6FAA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2E75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8D47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803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南吴村供水工程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7733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3B1E5">
            <w:pPr>
              <w:shd w:val="clear"/>
              <w:jc w:val="center"/>
              <w:rPr>
                <w:rFonts w:hint="eastAsia" w:ascii="仿宋" w:hAnsi="仿宋" w:eastAsia="仿宋" w:cs="仿宋"/>
                <w:i w:val="0"/>
                <w:iCs w:val="0"/>
                <w:color w:val="auto"/>
                <w:sz w:val="18"/>
                <w:szCs w:val="18"/>
                <w:highlight w:val="none"/>
                <w:u w:val="none"/>
              </w:rPr>
            </w:pPr>
          </w:p>
        </w:tc>
      </w:tr>
      <w:tr w14:paraId="6DCF6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7D4A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4AD6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FC85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DC6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高寨村供水工程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1C1ED">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B6F06">
            <w:pPr>
              <w:shd w:val="clear"/>
              <w:jc w:val="center"/>
              <w:rPr>
                <w:rFonts w:hint="eastAsia" w:ascii="仿宋" w:hAnsi="仿宋" w:eastAsia="仿宋" w:cs="仿宋"/>
                <w:i w:val="0"/>
                <w:iCs w:val="0"/>
                <w:color w:val="auto"/>
                <w:sz w:val="18"/>
                <w:szCs w:val="18"/>
                <w:highlight w:val="none"/>
                <w:u w:val="none"/>
              </w:rPr>
            </w:pPr>
          </w:p>
        </w:tc>
      </w:tr>
      <w:tr w14:paraId="2D732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8D74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3AD72">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F7BF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5F38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围墙村供水工程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F915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43D4A">
            <w:pPr>
              <w:shd w:val="clear"/>
              <w:jc w:val="center"/>
              <w:rPr>
                <w:rFonts w:hint="eastAsia" w:ascii="仿宋" w:hAnsi="仿宋" w:eastAsia="仿宋" w:cs="仿宋"/>
                <w:i w:val="0"/>
                <w:iCs w:val="0"/>
                <w:color w:val="auto"/>
                <w:sz w:val="18"/>
                <w:szCs w:val="18"/>
                <w:highlight w:val="none"/>
                <w:u w:val="none"/>
              </w:rPr>
            </w:pPr>
          </w:p>
        </w:tc>
      </w:tr>
      <w:tr w14:paraId="7F37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2351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A123D">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3EE6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27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贺韶村供水工程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AC59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9EF39">
            <w:pPr>
              <w:shd w:val="clear"/>
              <w:jc w:val="center"/>
              <w:rPr>
                <w:rFonts w:hint="eastAsia" w:ascii="仿宋" w:hAnsi="仿宋" w:eastAsia="仿宋" w:cs="仿宋"/>
                <w:i w:val="0"/>
                <w:iCs w:val="0"/>
                <w:color w:val="auto"/>
                <w:sz w:val="18"/>
                <w:szCs w:val="18"/>
                <w:highlight w:val="none"/>
                <w:u w:val="none"/>
              </w:rPr>
            </w:pPr>
          </w:p>
        </w:tc>
      </w:tr>
      <w:tr w14:paraId="410B4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FD50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977B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949B7">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AEC5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占家村供水工程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BC38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3B369">
            <w:pPr>
              <w:shd w:val="clear"/>
              <w:jc w:val="center"/>
              <w:rPr>
                <w:rFonts w:hint="eastAsia" w:ascii="仿宋" w:hAnsi="仿宋" w:eastAsia="仿宋" w:cs="仿宋"/>
                <w:i w:val="0"/>
                <w:iCs w:val="0"/>
                <w:color w:val="auto"/>
                <w:sz w:val="18"/>
                <w:szCs w:val="18"/>
                <w:highlight w:val="none"/>
                <w:u w:val="none"/>
              </w:rPr>
            </w:pPr>
          </w:p>
        </w:tc>
      </w:tr>
      <w:tr w14:paraId="4884D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6ABF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44E6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05F2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7EB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李潘村供水工程（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92EC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A8B2F">
            <w:pPr>
              <w:shd w:val="clear"/>
              <w:jc w:val="center"/>
              <w:rPr>
                <w:rFonts w:hint="eastAsia" w:ascii="仿宋" w:hAnsi="仿宋" w:eastAsia="仿宋" w:cs="仿宋"/>
                <w:i w:val="0"/>
                <w:iCs w:val="0"/>
                <w:color w:val="auto"/>
                <w:sz w:val="18"/>
                <w:szCs w:val="18"/>
                <w:highlight w:val="none"/>
                <w:u w:val="none"/>
              </w:rPr>
            </w:pPr>
          </w:p>
        </w:tc>
      </w:tr>
      <w:tr w14:paraId="2119C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0F51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1D82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7ACD7">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88E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李潘村供水工程（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283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88642">
            <w:pPr>
              <w:shd w:val="clear"/>
              <w:jc w:val="center"/>
              <w:rPr>
                <w:rFonts w:hint="eastAsia" w:ascii="仿宋" w:hAnsi="仿宋" w:eastAsia="仿宋" w:cs="仿宋"/>
                <w:i w:val="0"/>
                <w:iCs w:val="0"/>
                <w:color w:val="auto"/>
                <w:sz w:val="18"/>
                <w:szCs w:val="18"/>
                <w:highlight w:val="none"/>
                <w:u w:val="none"/>
              </w:rPr>
            </w:pPr>
          </w:p>
        </w:tc>
      </w:tr>
      <w:tr w14:paraId="46F17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A4F8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ED0B4">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F0C1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4A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草店村供水工程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E30A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31E8A">
            <w:pPr>
              <w:shd w:val="clear"/>
              <w:jc w:val="center"/>
              <w:rPr>
                <w:rFonts w:hint="eastAsia" w:ascii="仿宋" w:hAnsi="仿宋" w:eastAsia="仿宋" w:cs="仿宋"/>
                <w:i w:val="0"/>
                <w:iCs w:val="0"/>
                <w:color w:val="auto"/>
                <w:sz w:val="18"/>
                <w:szCs w:val="18"/>
                <w:highlight w:val="none"/>
                <w:u w:val="none"/>
              </w:rPr>
            </w:pPr>
          </w:p>
        </w:tc>
      </w:tr>
      <w:tr w14:paraId="222CD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D712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0DDDE">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20C85">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03A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新农村供水工程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7176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F3748">
            <w:pPr>
              <w:shd w:val="clear"/>
              <w:jc w:val="center"/>
              <w:rPr>
                <w:rFonts w:hint="eastAsia" w:ascii="仿宋" w:hAnsi="仿宋" w:eastAsia="仿宋" w:cs="仿宋"/>
                <w:i w:val="0"/>
                <w:iCs w:val="0"/>
                <w:color w:val="auto"/>
                <w:sz w:val="18"/>
                <w:szCs w:val="18"/>
                <w:highlight w:val="none"/>
                <w:u w:val="none"/>
              </w:rPr>
            </w:pPr>
          </w:p>
        </w:tc>
      </w:tr>
      <w:tr w14:paraId="29B98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1530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D2A0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73C1F">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15F6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班家村供水工程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F667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C5F80">
            <w:pPr>
              <w:shd w:val="clear"/>
              <w:jc w:val="center"/>
              <w:rPr>
                <w:rFonts w:hint="eastAsia" w:ascii="仿宋" w:hAnsi="仿宋" w:eastAsia="仿宋" w:cs="仿宋"/>
                <w:i w:val="0"/>
                <w:iCs w:val="0"/>
                <w:color w:val="auto"/>
                <w:sz w:val="18"/>
                <w:szCs w:val="18"/>
                <w:highlight w:val="none"/>
                <w:u w:val="none"/>
              </w:rPr>
            </w:pPr>
          </w:p>
        </w:tc>
      </w:tr>
      <w:tr w14:paraId="25325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0BCF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5932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BC9B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760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南陈村供水工程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0C7B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FB976">
            <w:pPr>
              <w:shd w:val="clear"/>
              <w:jc w:val="center"/>
              <w:rPr>
                <w:rFonts w:hint="eastAsia" w:ascii="仿宋" w:hAnsi="仿宋" w:eastAsia="仿宋" w:cs="仿宋"/>
                <w:i w:val="0"/>
                <w:iCs w:val="0"/>
                <w:color w:val="auto"/>
                <w:sz w:val="18"/>
                <w:szCs w:val="18"/>
                <w:highlight w:val="none"/>
                <w:u w:val="none"/>
              </w:rPr>
            </w:pPr>
          </w:p>
        </w:tc>
      </w:tr>
      <w:tr w14:paraId="7BE85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4F4B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37FE1">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A2EA4">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B07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党家村供水工程（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2037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A0BE6">
            <w:pPr>
              <w:shd w:val="clear"/>
              <w:jc w:val="center"/>
              <w:rPr>
                <w:rFonts w:hint="eastAsia" w:ascii="仿宋" w:hAnsi="仿宋" w:eastAsia="仿宋" w:cs="仿宋"/>
                <w:i w:val="0"/>
                <w:iCs w:val="0"/>
                <w:color w:val="auto"/>
                <w:sz w:val="18"/>
                <w:szCs w:val="18"/>
                <w:highlight w:val="none"/>
                <w:u w:val="none"/>
              </w:rPr>
            </w:pPr>
          </w:p>
        </w:tc>
      </w:tr>
      <w:tr w14:paraId="24228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1F751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E9A3D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C753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农村供水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723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党家村供水工程（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A99E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3"/>
                <w:rFonts w:hint="eastAsia" w:ascii="仿宋" w:hAnsi="仿宋" w:eastAsia="仿宋" w:cs="仿宋"/>
                <w:color w:val="auto"/>
                <w:sz w:val="18"/>
                <w:szCs w:val="18"/>
                <w:highlight w:val="none"/>
                <w:lang w:val="en-US" w:eastAsia="zh-CN" w:bidi="ar"/>
              </w:rPr>
              <w:t>pH</w:t>
            </w:r>
            <w:r>
              <w:rPr>
                <w:rStyle w:val="11"/>
                <w:rFonts w:hint="eastAsia" w:ascii="仿宋" w:hAnsi="仿宋" w:eastAsia="仿宋" w:cs="仿宋"/>
                <w:color w:val="auto"/>
                <w:sz w:val="18"/>
                <w:szCs w:val="18"/>
                <w:highlight w:val="none"/>
                <w:lang w:val="en-US" w:eastAsia="zh-CN" w:bidi="ar"/>
              </w:rPr>
              <w:t>、铝、铁、锰、铜、锌、氯化物、硫酸盐、溶解性总固体、总硬度、高锰酸盐指数、氨、总</w:t>
            </w:r>
            <w:r>
              <w:rPr>
                <w:rStyle w:val="13"/>
                <w:rFonts w:hint="eastAsia" w:ascii="仿宋" w:hAnsi="仿宋" w:eastAsia="仿宋" w:cs="仿宋"/>
                <w:color w:val="auto"/>
                <w:sz w:val="18"/>
                <w:szCs w:val="18"/>
                <w:highlight w:val="none"/>
                <w:lang w:val="en-US" w:eastAsia="zh-CN" w:bidi="ar"/>
              </w:rPr>
              <w:t>α</w:t>
            </w:r>
            <w:r>
              <w:rPr>
                <w:rStyle w:val="11"/>
                <w:rFonts w:hint="eastAsia" w:ascii="仿宋" w:hAnsi="仿宋" w:eastAsia="仿宋" w:cs="仿宋"/>
                <w:color w:val="auto"/>
                <w:sz w:val="18"/>
                <w:szCs w:val="18"/>
                <w:highlight w:val="none"/>
                <w:lang w:val="en-US" w:eastAsia="zh-CN" w:bidi="ar"/>
              </w:rPr>
              <w:t>放射性、总</w:t>
            </w:r>
            <w:r>
              <w:rPr>
                <w:rStyle w:val="13"/>
                <w:rFonts w:hint="eastAsia" w:ascii="仿宋" w:hAnsi="仿宋" w:eastAsia="仿宋" w:cs="仿宋"/>
                <w:color w:val="auto"/>
                <w:sz w:val="18"/>
                <w:szCs w:val="18"/>
                <w:highlight w:val="none"/>
                <w:lang w:val="en-US" w:eastAsia="zh-CN" w:bidi="ar"/>
              </w:rPr>
              <w:t>β</w:t>
            </w:r>
            <w:r>
              <w:rPr>
                <w:rStyle w:val="11"/>
                <w:rFonts w:hint="eastAsia" w:ascii="仿宋" w:hAnsi="仿宋" w:eastAsia="仿宋" w:cs="仿宋"/>
                <w:color w:val="auto"/>
                <w:sz w:val="18"/>
                <w:szCs w:val="18"/>
                <w:highlight w:val="none"/>
                <w:lang w:val="en-US" w:eastAsia="zh-CN" w:bidi="ar"/>
              </w:rPr>
              <w:t>放射性</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6ADF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r w14:paraId="70529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DCE3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DCDDA">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4BB3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A6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西堡村供水工程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143B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AD49A">
            <w:pPr>
              <w:shd w:val="clear"/>
              <w:jc w:val="center"/>
              <w:rPr>
                <w:rFonts w:hint="eastAsia" w:ascii="仿宋" w:hAnsi="仿宋" w:eastAsia="仿宋" w:cs="仿宋"/>
                <w:i w:val="0"/>
                <w:iCs w:val="0"/>
                <w:color w:val="auto"/>
                <w:sz w:val="18"/>
                <w:szCs w:val="18"/>
                <w:highlight w:val="none"/>
                <w:u w:val="none"/>
              </w:rPr>
            </w:pPr>
          </w:p>
        </w:tc>
      </w:tr>
      <w:tr w14:paraId="17413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F027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B5541">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AB7C1">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88B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兴南村供水工程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D735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91810">
            <w:pPr>
              <w:shd w:val="clear"/>
              <w:jc w:val="center"/>
              <w:rPr>
                <w:rFonts w:hint="eastAsia" w:ascii="仿宋" w:hAnsi="仿宋" w:eastAsia="仿宋" w:cs="仿宋"/>
                <w:i w:val="0"/>
                <w:iCs w:val="0"/>
                <w:color w:val="auto"/>
                <w:sz w:val="18"/>
                <w:szCs w:val="18"/>
                <w:highlight w:val="none"/>
                <w:u w:val="none"/>
              </w:rPr>
            </w:pPr>
          </w:p>
        </w:tc>
      </w:tr>
      <w:tr w14:paraId="7AF5F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4551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48817">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5B9B2">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BC93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南郑村供水工程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B6A7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D45E3">
            <w:pPr>
              <w:shd w:val="clear"/>
              <w:jc w:val="center"/>
              <w:rPr>
                <w:rFonts w:hint="eastAsia" w:ascii="仿宋" w:hAnsi="仿宋" w:eastAsia="仿宋" w:cs="仿宋"/>
                <w:i w:val="0"/>
                <w:iCs w:val="0"/>
                <w:color w:val="auto"/>
                <w:sz w:val="18"/>
                <w:szCs w:val="18"/>
                <w:highlight w:val="none"/>
                <w:u w:val="none"/>
              </w:rPr>
            </w:pPr>
          </w:p>
        </w:tc>
      </w:tr>
      <w:tr w14:paraId="46418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5B7B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C429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4F24">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7E9A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于家村供水工程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307A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FA837">
            <w:pPr>
              <w:shd w:val="clear"/>
              <w:jc w:val="center"/>
              <w:rPr>
                <w:rFonts w:hint="eastAsia" w:ascii="仿宋" w:hAnsi="仿宋" w:eastAsia="仿宋" w:cs="仿宋"/>
                <w:i w:val="0"/>
                <w:iCs w:val="0"/>
                <w:color w:val="auto"/>
                <w:sz w:val="18"/>
                <w:szCs w:val="18"/>
                <w:highlight w:val="none"/>
                <w:u w:val="none"/>
              </w:rPr>
            </w:pPr>
          </w:p>
        </w:tc>
      </w:tr>
      <w:tr w14:paraId="0BE5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9FD1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88D40">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8477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A99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唐王寨村供水工程（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14447">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5716E">
            <w:pPr>
              <w:shd w:val="clear"/>
              <w:jc w:val="center"/>
              <w:rPr>
                <w:rFonts w:hint="eastAsia" w:ascii="仿宋" w:hAnsi="仿宋" w:eastAsia="仿宋" w:cs="仿宋"/>
                <w:i w:val="0"/>
                <w:iCs w:val="0"/>
                <w:color w:val="auto"/>
                <w:sz w:val="18"/>
                <w:szCs w:val="18"/>
                <w:highlight w:val="none"/>
                <w:u w:val="none"/>
              </w:rPr>
            </w:pPr>
          </w:p>
        </w:tc>
      </w:tr>
      <w:tr w14:paraId="7BF2D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C35B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9FA8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EA98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E95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唐王寨村供水工程（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8DB5D">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E720D">
            <w:pPr>
              <w:shd w:val="clear"/>
              <w:jc w:val="center"/>
              <w:rPr>
                <w:rFonts w:hint="eastAsia" w:ascii="仿宋" w:hAnsi="仿宋" w:eastAsia="仿宋" w:cs="仿宋"/>
                <w:i w:val="0"/>
                <w:iCs w:val="0"/>
                <w:color w:val="auto"/>
                <w:sz w:val="18"/>
                <w:szCs w:val="18"/>
                <w:highlight w:val="none"/>
                <w:u w:val="none"/>
              </w:rPr>
            </w:pPr>
          </w:p>
        </w:tc>
      </w:tr>
      <w:tr w14:paraId="4A41C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53EC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D749E">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D88E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B06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东阳村供水工程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CD19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690C9">
            <w:pPr>
              <w:shd w:val="clear"/>
              <w:jc w:val="center"/>
              <w:rPr>
                <w:rFonts w:hint="eastAsia" w:ascii="仿宋" w:hAnsi="仿宋" w:eastAsia="仿宋" w:cs="仿宋"/>
                <w:i w:val="0"/>
                <w:iCs w:val="0"/>
                <w:color w:val="auto"/>
                <w:sz w:val="18"/>
                <w:szCs w:val="18"/>
                <w:highlight w:val="none"/>
                <w:u w:val="none"/>
              </w:rPr>
            </w:pPr>
          </w:p>
        </w:tc>
      </w:tr>
      <w:tr w14:paraId="3E537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FBC1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67C6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3D7F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7B0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李家村供水工程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1E33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E287C">
            <w:pPr>
              <w:shd w:val="clear"/>
              <w:jc w:val="center"/>
              <w:rPr>
                <w:rFonts w:hint="eastAsia" w:ascii="仿宋" w:hAnsi="仿宋" w:eastAsia="仿宋" w:cs="仿宋"/>
                <w:i w:val="0"/>
                <w:iCs w:val="0"/>
                <w:color w:val="auto"/>
                <w:sz w:val="18"/>
                <w:szCs w:val="18"/>
                <w:highlight w:val="none"/>
                <w:u w:val="none"/>
              </w:rPr>
            </w:pPr>
          </w:p>
        </w:tc>
      </w:tr>
      <w:tr w14:paraId="5B8C0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C0EA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污水厂污泥及营养土监测</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B75D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393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西安市第十一再生水厂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E1F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污泥浓缩池</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34F5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、含水率、总砷、总镉、总汞、总铅、总铬、总锌、总铜、总镍</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712B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5ED27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0A84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C8D70">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9E4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西安市第十二再生水厂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F02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脱水机后</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46D3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34FC6">
            <w:pPr>
              <w:shd w:val="clear"/>
              <w:jc w:val="center"/>
              <w:rPr>
                <w:rFonts w:hint="eastAsia" w:ascii="仿宋" w:hAnsi="仿宋" w:eastAsia="仿宋" w:cs="仿宋"/>
                <w:i w:val="0"/>
                <w:iCs w:val="0"/>
                <w:color w:val="auto"/>
                <w:sz w:val="18"/>
                <w:szCs w:val="18"/>
                <w:highlight w:val="none"/>
                <w:u w:val="none"/>
              </w:rPr>
            </w:pPr>
          </w:p>
        </w:tc>
      </w:tr>
      <w:tr w14:paraId="396E5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75AF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260C0">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0A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西安市第十一再生水厂污泥处置项目</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207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储泥仓</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97B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值、含水率、总镉、总汞、总铅、总砷、总铜、总锌、总镍、总铬</w:t>
            </w:r>
            <w:r>
              <w:rPr>
                <w:rStyle w:val="14"/>
                <w:rFonts w:hint="eastAsia" w:ascii="仿宋" w:hAnsi="仿宋" w:eastAsia="仿宋" w:cs="仿宋"/>
                <w:color w:val="auto"/>
                <w:sz w:val="18"/>
                <w:szCs w:val="18"/>
                <w:highlight w:val="none"/>
                <w:lang w:val="en-US" w:eastAsia="zh-CN" w:bidi="ar"/>
              </w:rPr>
              <w:t>、矿物油、粪大肠菌群值、有机物含量、总磷、总氮、总硼、种子发芽指数、可溶性盐（</w:t>
            </w:r>
            <w:r>
              <w:rPr>
                <w:rStyle w:val="15"/>
                <w:rFonts w:hint="eastAsia" w:ascii="仿宋" w:hAnsi="仿宋" w:eastAsia="仿宋" w:cs="仿宋"/>
                <w:color w:val="auto"/>
                <w:sz w:val="18"/>
                <w:szCs w:val="18"/>
                <w:highlight w:val="none"/>
                <w:lang w:val="en-US" w:eastAsia="zh-CN" w:bidi="ar"/>
              </w:rPr>
              <w:t>EC</w:t>
            </w:r>
            <w:r>
              <w:rPr>
                <w:rStyle w:val="14"/>
                <w:rFonts w:hint="eastAsia" w:ascii="仿宋" w:hAnsi="仿宋" w:eastAsia="仿宋" w:cs="仿宋"/>
                <w:color w:val="auto"/>
                <w:sz w:val="18"/>
                <w:szCs w:val="18"/>
                <w:highlight w:val="none"/>
                <w:lang w:val="en-US" w:eastAsia="zh-CN" w:bidi="ar"/>
              </w:rPr>
              <w:t>值）、可吸附有机卤化物、苯并〔</w:t>
            </w:r>
            <w:r>
              <w:rPr>
                <w:rStyle w:val="15"/>
                <w:rFonts w:hint="eastAsia" w:ascii="仿宋" w:hAnsi="仿宋" w:eastAsia="仿宋" w:cs="仿宋"/>
                <w:color w:val="auto"/>
                <w:sz w:val="18"/>
                <w:szCs w:val="18"/>
                <w:highlight w:val="none"/>
                <w:lang w:val="en-US" w:eastAsia="zh-CN" w:bidi="ar"/>
              </w:rPr>
              <w:t>a</w:t>
            </w:r>
            <w:r>
              <w:rPr>
                <w:rStyle w:val="14"/>
                <w:rFonts w:hint="eastAsia" w:ascii="仿宋" w:hAnsi="仿宋" w:eastAsia="仿宋" w:cs="仿宋"/>
                <w:color w:val="auto"/>
                <w:sz w:val="18"/>
                <w:szCs w:val="18"/>
                <w:highlight w:val="none"/>
                <w:lang w:val="en-US" w:eastAsia="zh-CN" w:bidi="ar"/>
              </w:rPr>
              <w:t>〕芘、蠕虫卵死亡率、总钾</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2A9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7A7DF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AC6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声环境</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00335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75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交通噪声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F4D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按市站确定的</w:t>
            </w:r>
            <w:r>
              <w:rPr>
                <w:rStyle w:val="10"/>
                <w:rFonts w:hint="eastAsia" w:ascii="仿宋" w:hAnsi="仿宋" w:eastAsia="仿宋" w:cs="仿宋"/>
                <w:color w:val="auto"/>
                <w:sz w:val="18"/>
                <w:szCs w:val="18"/>
                <w:highlight w:val="none"/>
                <w:lang w:val="en-US" w:eastAsia="zh-CN" w:bidi="ar"/>
              </w:rPr>
              <w:t>31</w:t>
            </w:r>
            <w:r>
              <w:rPr>
                <w:rStyle w:val="9"/>
                <w:rFonts w:hint="eastAsia" w:ascii="仿宋" w:hAnsi="仿宋" w:eastAsia="仿宋" w:cs="仿宋"/>
                <w:color w:val="auto"/>
                <w:sz w:val="18"/>
                <w:szCs w:val="18"/>
                <w:highlight w:val="none"/>
                <w:lang w:val="en-US" w:eastAsia="zh-CN" w:bidi="ar"/>
              </w:rPr>
              <w:t>个点位监测</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3021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交通噪声</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C12E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1B232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A0D4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85CAD">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A87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区域噪声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62F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按市站确定的</w:t>
            </w:r>
            <w:r>
              <w:rPr>
                <w:rStyle w:val="10"/>
                <w:rFonts w:hint="eastAsia" w:ascii="仿宋" w:hAnsi="仿宋" w:eastAsia="仿宋" w:cs="仿宋"/>
                <w:color w:val="auto"/>
                <w:sz w:val="18"/>
                <w:szCs w:val="18"/>
                <w:highlight w:val="none"/>
                <w:lang w:val="en-US" w:eastAsia="zh-CN" w:bidi="ar"/>
              </w:rPr>
              <w:t>27</w:t>
            </w:r>
            <w:r>
              <w:rPr>
                <w:rStyle w:val="9"/>
                <w:rFonts w:hint="eastAsia" w:ascii="仿宋" w:hAnsi="仿宋" w:eastAsia="仿宋" w:cs="仿宋"/>
                <w:color w:val="auto"/>
                <w:sz w:val="18"/>
                <w:szCs w:val="18"/>
                <w:highlight w:val="none"/>
                <w:lang w:val="en-US" w:eastAsia="zh-CN" w:bidi="ar"/>
              </w:rPr>
              <w:t>个点位监测</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6B9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区域噪声</w:t>
            </w: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BE73B">
            <w:pPr>
              <w:shd w:val="clear"/>
              <w:jc w:val="center"/>
              <w:rPr>
                <w:rFonts w:hint="eastAsia" w:ascii="仿宋" w:hAnsi="仿宋" w:eastAsia="仿宋" w:cs="仿宋"/>
                <w:i w:val="0"/>
                <w:iCs w:val="0"/>
                <w:color w:val="auto"/>
                <w:sz w:val="18"/>
                <w:szCs w:val="18"/>
                <w:highlight w:val="none"/>
                <w:u w:val="none"/>
              </w:rPr>
            </w:pPr>
          </w:p>
        </w:tc>
      </w:tr>
      <w:tr w14:paraId="19B95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7591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二次供水</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32E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5026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浐灞国际港涉及二次供水单位约</w:t>
            </w:r>
            <w:r>
              <w:rPr>
                <w:rStyle w:val="10"/>
                <w:rFonts w:hint="eastAsia" w:ascii="仿宋" w:hAnsi="仿宋" w:eastAsia="仿宋" w:cs="仿宋"/>
                <w:color w:val="auto"/>
                <w:sz w:val="18"/>
                <w:szCs w:val="18"/>
                <w:highlight w:val="none"/>
                <w:lang w:val="en-US" w:eastAsia="zh-CN" w:bidi="ar"/>
              </w:rPr>
              <w:t>400</w:t>
            </w:r>
            <w:r>
              <w:rPr>
                <w:rStyle w:val="9"/>
                <w:rFonts w:hint="eastAsia" w:ascii="仿宋" w:hAnsi="仿宋" w:eastAsia="仿宋" w:cs="仿宋"/>
                <w:color w:val="auto"/>
                <w:sz w:val="18"/>
                <w:szCs w:val="18"/>
                <w:highlight w:val="none"/>
                <w:lang w:val="en-US" w:eastAsia="zh-CN" w:bidi="ar"/>
              </w:rPr>
              <w:t>余家，按抽检比例控制在</w:t>
            </w:r>
            <w:r>
              <w:rPr>
                <w:rStyle w:val="10"/>
                <w:rFonts w:hint="eastAsia" w:ascii="仿宋" w:hAnsi="仿宋" w:eastAsia="仿宋" w:cs="仿宋"/>
                <w:color w:val="auto"/>
                <w:sz w:val="18"/>
                <w:szCs w:val="18"/>
                <w:highlight w:val="none"/>
                <w:lang w:val="en-US" w:eastAsia="zh-CN" w:bidi="ar"/>
              </w:rPr>
              <w:t>5%</w:t>
            </w:r>
            <w:r>
              <w:rPr>
                <w:rStyle w:val="9"/>
                <w:rFonts w:hint="eastAsia" w:ascii="仿宋" w:hAnsi="仿宋" w:eastAsia="仿宋" w:cs="仿宋"/>
                <w:color w:val="auto"/>
                <w:sz w:val="18"/>
                <w:szCs w:val="18"/>
                <w:highlight w:val="none"/>
                <w:lang w:val="en-US" w:eastAsia="zh-CN" w:bidi="ar"/>
              </w:rPr>
              <w:t>计算，</w:t>
            </w:r>
            <w:r>
              <w:rPr>
                <w:rStyle w:val="10"/>
                <w:rFonts w:hint="eastAsia" w:ascii="仿宋" w:hAnsi="仿宋" w:eastAsia="仿宋" w:cs="仿宋"/>
                <w:color w:val="auto"/>
                <w:sz w:val="18"/>
                <w:szCs w:val="18"/>
                <w:highlight w:val="none"/>
                <w:lang w:val="en-US" w:eastAsia="zh-CN" w:bidi="ar"/>
              </w:rPr>
              <w:t>2026</w:t>
            </w:r>
            <w:r>
              <w:rPr>
                <w:rStyle w:val="9"/>
                <w:rFonts w:hint="eastAsia" w:ascii="仿宋" w:hAnsi="仿宋" w:eastAsia="仿宋" w:cs="仿宋"/>
                <w:color w:val="auto"/>
                <w:sz w:val="18"/>
                <w:szCs w:val="18"/>
                <w:highlight w:val="none"/>
                <w:lang w:val="en-US" w:eastAsia="zh-CN" w:bidi="ar"/>
              </w:rPr>
              <w:t>年度预计抽检</w:t>
            </w:r>
            <w:r>
              <w:rPr>
                <w:rStyle w:val="10"/>
                <w:rFonts w:hint="eastAsia" w:ascii="仿宋" w:hAnsi="仿宋" w:eastAsia="仿宋" w:cs="仿宋"/>
                <w:color w:val="auto"/>
                <w:sz w:val="18"/>
                <w:szCs w:val="18"/>
                <w:highlight w:val="none"/>
                <w:lang w:val="en-US" w:eastAsia="zh-CN" w:bidi="ar"/>
              </w:rPr>
              <w:t>20</w:t>
            </w:r>
            <w:r>
              <w:rPr>
                <w:rStyle w:val="9"/>
                <w:rFonts w:hint="eastAsia" w:ascii="仿宋" w:hAnsi="仿宋" w:eastAsia="仿宋" w:cs="仿宋"/>
                <w:color w:val="auto"/>
                <w:sz w:val="18"/>
                <w:szCs w:val="18"/>
                <w:highlight w:val="none"/>
                <w:lang w:val="en-US" w:eastAsia="zh-CN" w:bidi="ar"/>
              </w:rPr>
              <w:t>家。</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CA4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每季度监测</w:t>
            </w:r>
            <w:r>
              <w:rPr>
                <w:rStyle w:val="13"/>
                <w:rFonts w:hint="eastAsia" w:ascii="仿宋" w:hAnsi="仿宋" w:eastAsia="仿宋" w:cs="仿宋"/>
                <w:color w:val="auto"/>
                <w:sz w:val="18"/>
                <w:szCs w:val="18"/>
                <w:highlight w:val="none"/>
                <w:lang w:val="en-US" w:eastAsia="zh-CN" w:bidi="ar"/>
              </w:rPr>
              <w:t>5</w:t>
            </w:r>
            <w:r>
              <w:rPr>
                <w:rStyle w:val="11"/>
                <w:rFonts w:hint="eastAsia" w:ascii="仿宋" w:hAnsi="仿宋" w:eastAsia="仿宋" w:cs="仿宋"/>
                <w:color w:val="auto"/>
                <w:sz w:val="18"/>
                <w:szCs w:val="18"/>
                <w:highlight w:val="none"/>
                <w:lang w:val="en-US" w:eastAsia="zh-CN" w:bidi="ar"/>
              </w:rPr>
              <w:t>家</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FB6B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色度、浑浊度、臭和味、肉眼可见物、</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、总大肠杆菌、菌落总数、氯气及游离氯抑制剂、一氯胺、臭氧、二氧化氯</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63B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bl>
    <w:p w14:paraId="7F48AF4B">
      <w:pPr>
        <w:shd w:val="clear"/>
      </w:pPr>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C8D69">
    <w:pPr>
      <w:tabs>
        <w:tab w:val="left" w:pos="5646"/>
      </w:tabs>
      <w:rPr>
        <w:rFonts w:hint="eastAsia"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E3EC45">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7E3EC45">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D35E4">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C1A22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AC1A22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40799C"/>
    <w:rsid w:val="3D40799C"/>
    <w:rsid w:val="7592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 w:type="character" w:styleId="6">
    <w:name w:val="Hyperlink"/>
    <w:qFormat/>
    <w:uiPriority w:val="0"/>
    <w:rPr>
      <w:rFonts w:hint="eastAsia" w:ascii="宋体" w:hAnsi="宋体" w:eastAsia="宋体" w:cs="宋体"/>
      <w:color w:val="000000"/>
      <w:sz w:val="14"/>
      <w:szCs w:val="14"/>
      <w:u w:val="none"/>
    </w:rPr>
  </w:style>
  <w:style w:type="paragraph" w:customStyle="1" w:styleId="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8">
    <w:name w:val="font81"/>
    <w:basedOn w:val="5"/>
    <w:qFormat/>
    <w:uiPriority w:val="0"/>
    <w:rPr>
      <w:rFonts w:hint="eastAsia" w:ascii="宋体" w:hAnsi="宋体" w:eastAsia="宋体" w:cs="宋体"/>
      <w:b/>
      <w:bCs/>
      <w:color w:val="000000"/>
      <w:sz w:val="20"/>
      <w:szCs w:val="20"/>
      <w:u w:val="none"/>
    </w:rPr>
  </w:style>
  <w:style w:type="character" w:customStyle="1" w:styleId="9">
    <w:name w:val="font51"/>
    <w:basedOn w:val="5"/>
    <w:qFormat/>
    <w:uiPriority w:val="0"/>
    <w:rPr>
      <w:rFonts w:hint="eastAsia" w:ascii="宋体" w:hAnsi="宋体" w:eastAsia="宋体" w:cs="宋体"/>
      <w:color w:val="000000"/>
      <w:sz w:val="18"/>
      <w:szCs w:val="18"/>
      <w:u w:val="none"/>
    </w:rPr>
  </w:style>
  <w:style w:type="character" w:customStyle="1" w:styleId="10">
    <w:name w:val="font31"/>
    <w:basedOn w:val="5"/>
    <w:qFormat/>
    <w:uiPriority w:val="0"/>
    <w:rPr>
      <w:rFonts w:hint="default" w:ascii="Times New Roman" w:hAnsi="Times New Roman" w:cs="Times New Roman"/>
      <w:color w:val="000000"/>
      <w:sz w:val="18"/>
      <w:szCs w:val="18"/>
      <w:u w:val="none"/>
    </w:rPr>
  </w:style>
  <w:style w:type="character" w:customStyle="1" w:styleId="11">
    <w:name w:val="font91"/>
    <w:basedOn w:val="5"/>
    <w:qFormat/>
    <w:uiPriority w:val="0"/>
    <w:rPr>
      <w:rFonts w:hint="eastAsia" w:ascii="宋体" w:hAnsi="宋体" w:eastAsia="宋体" w:cs="宋体"/>
      <w:color w:val="000000"/>
      <w:sz w:val="18"/>
      <w:szCs w:val="18"/>
      <w:u w:val="none"/>
    </w:rPr>
  </w:style>
  <w:style w:type="character" w:customStyle="1" w:styleId="12">
    <w:name w:val="font101"/>
    <w:basedOn w:val="5"/>
    <w:qFormat/>
    <w:uiPriority w:val="0"/>
    <w:rPr>
      <w:rFonts w:ascii="方正书宋_GBK" w:hAnsi="方正书宋_GBK" w:eastAsia="方正书宋_GBK" w:cs="方正书宋_GBK"/>
      <w:color w:val="000000"/>
      <w:sz w:val="18"/>
      <w:szCs w:val="18"/>
      <w:u w:val="none"/>
    </w:rPr>
  </w:style>
  <w:style w:type="character" w:customStyle="1" w:styleId="13">
    <w:name w:val="font61"/>
    <w:basedOn w:val="5"/>
    <w:qFormat/>
    <w:uiPriority w:val="0"/>
    <w:rPr>
      <w:rFonts w:hint="default" w:ascii="Times New Roman" w:hAnsi="Times New Roman" w:cs="Times New Roman"/>
      <w:color w:val="000000"/>
      <w:sz w:val="18"/>
      <w:szCs w:val="18"/>
      <w:u w:val="none"/>
    </w:rPr>
  </w:style>
  <w:style w:type="character" w:customStyle="1" w:styleId="14">
    <w:name w:val="font112"/>
    <w:basedOn w:val="5"/>
    <w:qFormat/>
    <w:uiPriority w:val="0"/>
    <w:rPr>
      <w:rFonts w:hint="eastAsia" w:ascii="宋体" w:hAnsi="宋体" w:eastAsia="宋体" w:cs="宋体"/>
      <w:color w:val="FF0000"/>
      <w:sz w:val="18"/>
      <w:szCs w:val="18"/>
      <w:u w:val="none"/>
    </w:rPr>
  </w:style>
  <w:style w:type="character" w:customStyle="1" w:styleId="15">
    <w:name w:val="font121"/>
    <w:basedOn w:val="5"/>
    <w:qFormat/>
    <w:uiPriority w:val="0"/>
    <w:rPr>
      <w:rFonts w:hint="default" w:ascii="Times New Roman" w:hAnsi="Times New Roman" w:cs="Times New Roman"/>
      <w:color w:val="FF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4568</Words>
  <Characters>4639</Characters>
  <Lines>0</Lines>
  <Paragraphs>0</Paragraphs>
  <TotalTime>3</TotalTime>
  <ScaleCrop>false</ScaleCrop>
  <LinksUpToDate>false</LinksUpToDate>
  <CharactersWithSpaces>5094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2026-03-26T07:52:00Z</dcterms:created>
  <dc:creator>aaa</dc:creator>
  <cp:lastModifiedBy>aaa</cp:lastModifiedBy>
  <dcterms:modified xsi:type="dcterms:W3CDTF">2026-04-14T08:31:10Z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C20472413D08402BB78649EDD0BC59FA_13</vt:lpwstr>
  </property>
  <property fmtid="{D5CDD505-2E9C-101B-9397-08002B2CF9AE}" pid="4" name="KSOTemplateDocerSaveRecord">
    <vt:lpwstr>eyJoZGlkIjoiOGQxZDQyYjEzNTMyMmM2MjRlM2NjM2ExN2I0YjhmNzciLCJ1c2VySWQiOiI0MTA1MzM4NDYifQ==</vt:lpwstr>
  </property>
</Properties>
</file>