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5AD0E">
      <w:pPr>
        <w:pStyle w:val="2"/>
        <w:pageBreakBefore w:val="0"/>
        <w:kinsoku/>
        <w:overflowPunct w:val="0"/>
        <w:topLinePunct w:val="0"/>
        <w:bidi w:val="0"/>
        <w:spacing w:after="0" w:line="360" w:lineRule="auto"/>
        <w:jc w:val="center"/>
        <w:rPr>
          <w:rFonts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业绩证明文件及响应方案说明</w:t>
      </w:r>
    </w:p>
    <w:p w14:paraId="5C8CC58B">
      <w:pPr>
        <w:pageBreakBefore w:val="0"/>
        <w:kinsoku/>
        <w:overflowPunct w:val="0"/>
        <w:topLinePunct w:val="0"/>
        <w:bidi w:val="0"/>
        <w:spacing w:line="500" w:lineRule="atLeast"/>
        <w:jc w:val="center"/>
        <w:outlineLvl w:val="2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一、业绩证明文件</w:t>
      </w:r>
      <w:bookmarkEnd w:id="0"/>
    </w:p>
    <w:p w14:paraId="1A2ED61F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color w:val="auto"/>
          <w:sz w:val="28"/>
          <w:szCs w:val="24"/>
          <w:highlight w:val="none"/>
          <w:lang w:eastAsia="zh-CN"/>
        </w:rPr>
      </w:pPr>
    </w:p>
    <w:p w14:paraId="2EA049C5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4"/>
        <w:tblW w:w="944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68FF90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5BB0AE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08E67A9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31613E4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项目内容</w:t>
            </w:r>
          </w:p>
          <w:p w14:paraId="42CE2F8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7554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2EF6CB2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287" w:type="dxa"/>
            <w:vAlign w:val="center"/>
          </w:tcPr>
          <w:p w14:paraId="1E6A060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72CD336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1902A23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业主名称、联系人及电话</w:t>
            </w:r>
          </w:p>
        </w:tc>
      </w:tr>
      <w:tr w14:paraId="23C25F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841588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vAlign w:val="center"/>
          </w:tcPr>
          <w:p w14:paraId="4EB287B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65A9BD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E8D70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46035C7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7DD93FF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C0E8F7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9621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BC3796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vAlign w:val="center"/>
          </w:tcPr>
          <w:p w14:paraId="2EDD3C9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8EE5A2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07871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7156B6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C37A74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2BE79D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B0E3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C42325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vAlign w:val="center"/>
          </w:tcPr>
          <w:p w14:paraId="177A3F4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03C541B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C47D8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0C4F573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9F8150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6D44AC4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5AC33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4C8C3D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vAlign w:val="center"/>
          </w:tcPr>
          <w:p w14:paraId="4AA7C5E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017D466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2DCBA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381C1E2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FC98DD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6F8BB6A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5B539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6A76406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vAlign w:val="center"/>
          </w:tcPr>
          <w:p w14:paraId="448EF3D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048421D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2807B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E177BC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59B9B45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BB75CF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C40A0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1C06F2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 w14:paraId="40C773D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8E57647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685FA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4AE4F1B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156FC50F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755F970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88B21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B412DB0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vAlign w:val="center"/>
          </w:tcPr>
          <w:p w14:paraId="4E566EE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247E5018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659F9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0771BD83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A62D86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468D425A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163E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2F8086C5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56" w:type="dxa"/>
            <w:vAlign w:val="center"/>
          </w:tcPr>
          <w:p w14:paraId="7B7297F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47391C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22C761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4827AE2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680B814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EB392C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EEF2F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1E71F4E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56" w:type="dxa"/>
            <w:vAlign w:val="center"/>
          </w:tcPr>
          <w:p w14:paraId="40317C9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0952CA29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9DAE9C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3DA4334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4C10F6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35C717D">
            <w:pPr>
              <w:pageBreakBefore w:val="0"/>
              <w:kinsoku/>
              <w:overflowPunct w:val="0"/>
              <w:topLinePunct w:val="0"/>
              <w:bidi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41FF3BB">
      <w:pPr>
        <w:pageBreakBefore w:val="0"/>
        <w:kinsoku/>
        <w:overflowPunct w:val="0"/>
        <w:topLinePunct w:val="0"/>
        <w:bidi w:val="0"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注：1.若表格不够用，各供应商可按此表自行复制；</w:t>
      </w:r>
    </w:p>
    <w:p w14:paraId="6ED58B7F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2.提供202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3年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以来类似项目业绩合同（以合同签订时间为准）；</w:t>
      </w:r>
    </w:p>
    <w:p w14:paraId="68A0EA26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3.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4"/>
          <w:highlight w:val="none"/>
          <w:lang w:eastAsia="zh-CN"/>
        </w:rPr>
        <w:t>以上证明文件在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4"/>
          <w:highlight w:val="none"/>
          <w:lang w:eastAsia="zh-CN"/>
        </w:rPr>
        <w:t>文件中附合同扫描件并加盖公章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。</w:t>
      </w:r>
    </w:p>
    <w:p w14:paraId="0C1741E1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4F8AC643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6BBCA6BD">
      <w:pPr>
        <w:pageBreakBefore w:val="0"/>
        <w:tabs>
          <w:tab w:val="left" w:pos="2394"/>
        </w:tabs>
        <w:kinsoku/>
        <w:overflowPunct w:val="0"/>
        <w:topLinePunct w:val="0"/>
        <w:bidi w:val="0"/>
        <w:spacing w:line="360" w:lineRule="auto"/>
        <w:ind w:firstLine="2800" w:firstLineChars="10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576B3F5D">
      <w:pPr>
        <w:pageBreakBefore w:val="0"/>
        <w:kinsoku/>
        <w:overflowPunct w:val="0"/>
        <w:topLinePunct w:val="0"/>
        <w:bidi w:val="0"/>
        <w:spacing w:line="500" w:lineRule="atLeast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二、响应方案说明</w:t>
      </w:r>
    </w:p>
    <w:p w14:paraId="00ABDA07">
      <w:pPr>
        <w:pageBreakBefore w:val="0"/>
        <w:kinsoku/>
        <w:overflowPunct w:val="0"/>
        <w:topLinePunct w:val="0"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1、供应商企业简介；</w:t>
      </w:r>
    </w:p>
    <w:p w14:paraId="7F75BCC4">
      <w:pPr>
        <w:kinsoku/>
        <w:overflowPunct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2、货物技术参数指标（须在产品技术参数表中注明参数响应情况[正偏离/无偏离/负偏离]）；</w:t>
      </w:r>
    </w:p>
    <w:p w14:paraId="23E09B4A">
      <w:pPr>
        <w:kinsoku/>
        <w:overflowPunct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3、所投货物相关资料（每个品牌须以醒目方式标注）；</w:t>
      </w:r>
    </w:p>
    <w:p w14:paraId="263C09EE">
      <w:pPr>
        <w:kinsoku/>
        <w:overflowPunct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4、货物来源渠道证明（每个品牌须以醒目方式标注）；</w:t>
      </w:r>
    </w:p>
    <w:p w14:paraId="490C4C60">
      <w:pPr>
        <w:kinsoku/>
        <w:overflowPunct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5、节能环保产品；</w:t>
      </w:r>
    </w:p>
    <w:p w14:paraId="7EE0067F">
      <w:pPr>
        <w:kinsoku/>
        <w:overflowPunct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6、供货组织安排；</w:t>
      </w:r>
    </w:p>
    <w:p w14:paraId="26652195">
      <w:pPr>
        <w:kinsoku/>
        <w:overflowPunct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7、项目团队配置；</w:t>
      </w:r>
    </w:p>
    <w:p w14:paraId="3C3F8014">
      <w:pPr>
        <w:kinsoku/>
        <w:overflowPunct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8、突发情况的应对措施及合理化建议；</w:t>
      </w:r>
    </w:p>
    <w:p w14:paraId="282A3DBE">
      <w:pPr>
        <w:kinsoku/>
        <w:overflowPunct w:val="0"/>
        <w:spacing w:line="360" w:lineRule="auto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9、售后服务；</w:t>
      </w:r>
    </w:p>
    <w:p w14:paraId="6406262D">
      <w:pPr>
        <w:ind w:firstLine="560" w:firstLineChars="200"/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10、供应商认为有必要提供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而增加其竞争性的其它资料。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42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2026-04-17T03:19:53Z</dcterms:created>
  <dc:creator>Administrator</dc:creator>
  <cp:lastModifiedBy>七安</cp:lastModifiedBy>
  <dcterms:modified xsi:type="dcterms:W3CDTF">2026-04-17T03:20:32Z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2CA12AFA3E86408C8E67A177EEADD568_12</vt:lpwstr>
  </property>
</Properties>
</file>