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版本号：XACH2026-006、CGZC-2025-27820260409001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桶装水采购项目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XACH2026-006、CGZC-2025-278</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桶装水采购项目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XACH2026-006、CGZC-2025-278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桶装水采购项目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本项目主要内容为桶装水采购，具体内容详见竞争性磋商文件。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采购包1（桶装水采购项目）：属于专门面向中小企业采购。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格证书：供应商为桶装水生产厂家的提供《食品生产许可证》；供应商为经销商或代理的具备有效的《食品经营许可证》（经营项目须包含预包装食品销售）或具备有效的《仅销售预包装食品经营者备案表》。</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本项目以预算金额65万元为计算基数，收取代理服务9750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（1）质量符合国家法律法规规定的合格标准、竞争性磋商文件的要求。 （2）验收依据：合同文本、竞争性磋商文件和竞争性磋商响应文件。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联系电话：029-82286063、029-82285837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本项目主要内容为桶装水采购。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桶装水采购项目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标的名称：桶装水采购项目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r>
              <w:rPr>
                <w:rFonts w:ascii="仿宋_GB2312" w:hAnsi="仿宋_GB2312" w:cs="仿宋_GB2312" w:eastAsia="仿宋_GB2312"/>
                <w:sz w:val="32"/>
                <w:b/>
                <w:color w:val="000000"/>
              </w:rPr>
              <w:t xml:space="preserve">  </w:t>
            </w:r>
          </w:p>
          <w:p>
            <w:pPr>
              <w:pStyle w:val="null3"/>
              <w:jc w:val="both"/>
            </w:pPr>
            <w:r>
              <w:rPr>
                <w:rFonts w:ascii="仿宋_GB2312" w:hAnsi="仿宋_GB2312" w:cs="仿宋_GB2312" w:eastAsia="仿宋_GB2312"/>
                <w:sz w:val="24"/>
                <w:b/>
                <w:color w:val="000000"/>
              </w:rPr>
              <w:t>约</w:t>
            </w:r>
            <w:r>
              <w:rPr>
                <w:rFonts w:ascii="仿宋_GB2312" w:hAnsi="仿宋_GB2312" w:cs="仿宋_GB2312" w:eastAsia="仿宋_GB2312"/>
                <w:sz w:val="24"/>
                <w:b/>
                <w:color w:val="000000"/>
              </w:rPr>
              <w:t xml:space="preserve">1500人所需的桶装饮用水。  </w:t>
            </w:r>
          </w:p>
          <w:p>
            <w:pPr>
              <w:pStyle w:val="null3"/>
              <w:jc w:val="both"/>
            </w:pPr>
            <w:r>
              <w:rPr>
                <w:rFonts w:ascii="仿宋_GB2312" w:hAnsi="仿宋_GB2312" w:cs="仿宋_GB2312" w:eastAsia="仿宋_GB2312"/>
                <w:sz w:val="24"/>
                <w:b/>
                <w:color w:val="000000"/>
              </w:rPr>
              <w:t>二、技术要求</w:t>
            </w:r>
          </w:p>
          <w:p>
            <w:pPr>
              <w:pStyle w:val="null3"/>
              <w:jc w:val="both"/>
            </w:pPr>
            <w:r>
              <w:rPr>
                <w:rFonts w:ascii="仿宋_GB2312" w:hAnsi="仿宋_GB2312" w:cs="仿宋_GB2312" w:eastAsia="仿宋_GB2312"/>
                <w:sz w:val="24"/>
                <w:b/>
                <w:color w:val="000000"/>
              </w:rPr>
              <w:t>质量标准：所供饮用水水质必须符合</w:t>
            </w:r>
            <w:r>
              <w:rPr>
                <w:rFonts w:ascii="仿宋_GB2312" w:hAnsi="仿宋_GB2312" w:cs="仿宋_GB2312" w:eastAsia="仿宋_GB2312"/>
                <w:sz w:val="24"/>
                <w:b/>
                <w:color w:val="000000"/>
              </w:rPr>
              <w:t>GB19298-2014 标准要求</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服务要求</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包装必须适应货物特性和交通运输要求，以及国家有关标准或企业标准或合同要求。供应商应承担因包装、防护措施不妥引起的所有损失的责任和费用，运输途中的饮用水桶损坏和其他责任事故全部由供应商承担。</w:t>
            </w:r>
          </w:p>
          <w:p>
            <w:pPr>
              <w:pStyle w:val="null3"/>
              <w:jc w:val="both"/>
            </w:pPr>
            <w:r>
              <w:rPr>
                <w:rFonts w:ascii="仿宋_GB2312" w:hAnsi="仿宋_GB2312" w:cs="仿宋_GB2312" w:eastAsia="仿宋_GB2312"/>
                <w:sz w:val="24"/>
                <w:b/>
                <w:color w:val="000000"/>
              </w:rPr>
              <w:t>2、供应商自行选择运输方式（另有规定的除外），承担一切运输费用。</w:t>
            </w:r>
          </w:p>
          <w:p>
            <w:pPr>
              <w:pStyle w:val="null3"/>
              <w:jc w:val="both"/>
            </w:pPr>
            <w:r>
              <w:rPr>
                <w:rFonts w:ascii="仿宋_GB2312" w:hAnsi="仿宋_GB2312" w:cs="仿宋_GB2312" w:eastAsia="仿宋_GB2312"/>
                <w:sz w:val="24"/>
                <w:b/>
                <w:color w:val="000000"/>
              </w:rPr>
              <w:t>3、因饮用水引起的一切责任事故，均由供应商全权负责，采购人不承担任何责任。</w:t>
            </w:r>
          </w:p>
          <w:p>
            <w:pPr>
              <w:pStyle w:val="null3"/>
              <w:jc w:val="both"/>
            </w:pPr>
            <w:r>
              <w:rPr>
                <w:rFonts w:ascii="仿宋_GB2312" w:hAnsi="仿宋_GB2312" w:cs="仿宋_GB2312" w:eastAsia="仿宋_GB2312"/>
                <w:sz w:val="24"/>
                <w:b/>
                <w:color w:val="000000"/>
              </w:rPr>
              <w:t>4、供应商要根据采购人实际需求定期进行清洗，清洗工作由供应商指派专人负责，责任落实到人，留存清洗记录，供应商服务期内为采购人清洗饮水机1次</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若饮水机非人为因素无法正常使用，供应商派专人免费上门维修，如有损坏及时更换，保证正常饮水。</w:t>
            </w:r>
          </w:p>
          <w:p>
            <w:pPr>
              <w:pStyle w:val="null3"/>
              <w:jc w:val="both"/>
            </w:pPr>
            <w:r>
              <w:rPr>
                <w:rFonts w:ascii="仿宋_GB2312" w:hAnsi="仿宋_GB2312" w:cs="仿宋_GB2312" w:eastAsia="仿宋_GB2312"/>
                <w:sz w:val="24"/>
                <w:b/>
                <w:color w:val="000000"/>
              </w:rPr>
              <w:t>5、服务须周到迅速。自接到电话</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小时内须按时按量及时送水到采购人指定地点。节假日正常供水，不另行收费。</w:t>
            </w:r>
          </w:p>
          <w:p>
            <w:pPr>
              <w:pStyle w:val="null3"/>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本次主要采购规格为</w:t>
            </w:r>
            <w:r>
              <w:rPr>
                <w:rFonts w:ascii="仿宋_GB2312" w:hAnsi="仿宋_GB2312" w:cs="仿宋_GB2312" w:eastAsia="仿宋_GB2312"/>
                <w:sz w:val="24"/>
                <w:b/>
                <w:color w:val="000000"/>
              </w:rPr>
              <w:t>5加仑饮用纯净水</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加仑饮用纯净水</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商务要求</w:t>
            </w:r>
          </w:p>
          <w:p>
            <w:pPr>
              <w:pStyle w:val="null3"/>
              <w:jc w:val="both"/>
            </w:pPr>
            <w:r>
              <w:rPr>
                <w:rFonts w:ascii="仿宋_GB2312" w:hAnsi="仿宋_GB2312" w:cs="仿宋_GB2312" w:eastAsia="仿宋_GB2312"/>
                <w:sz w:val="24"/>
                <w:b/>
                <w:color w:val="000000"/>
              </w:rPr>
              <w:t>1、服务期：自合同签订之日起 1 年；</w:t>
            </w:r>
          </w:p>
          <w:p>
            <w:pPr>
              <w:pStyle w:val="null3"/>
              <w:jc w:val="both"/>
            </w:pPr>
            <w:r>
              <w:rPr>
                <w:rFonts w:ascii="仿宋_GB2312" w:hAnsi="仿宋_GB2312" w:cs="仿宋_GB2312" w:eastAsia="仿宋_GB2312"/>
                <w:sz w:val="24"/>
                <w:b/>
                <w:color w:val="000000"/>
              </w:rPr>
              <w:t>2、交货期：</w:t>
            </w:r>
            <w:r>
              <w:rPr>
                <w:rFonts w:ascii="仿宋_GB2312" w:hAnsi="仿宋_GB2312" w:cs="仿宋_GB2312" w:eastAsia="仿宋_GB2312"/>
                <w:sz w:val="24"/>
                <w:b/>
                <w:color w:val="000000"/>
              </w:rPr>
              <w:t>接采购人通知后</w:t>
            </w:r>
            <w:r>
              <w:rPr>
                <w:rFonts w:ascii="仿宋_GB2312" w:hAnsi="仿宋_GB2312" w:cs="仿宋_GB2312" w:eastAsia="仿宋_GB2312"/>
                <w:sz w:val="24"/>
                <w:b/>
                <w:color w:val="000000"/>
              </w:rPr>
              <w:t>1 小时之内送达指定地点；</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、交付地点：采购人指定地点；</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、合同价款方式：固定</w:t>
            </w:r>
            <w:r>
              <w:rPr>
                <w:rFonts w:ascii="仿宋_GB2312" w:hAnsi="仿宋_GB2312" w:cs="仿宋_GB2312" w:eastAsia="仿宋_GB2312"/>
                <w:sz w:val="24"/>
                <w:b/>
                <w:color w:val="000000"/>
              </w:rPr>
              <w:t>单价。</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本项目单价</w:t>
            </w:r>
            <w:r>
              <w:rPr>
                <w:rFonts w:ascii="仿宋_GB2312" w:hAnsi="仿宋_GB2312" w:cs="仿宋_GB2312" w:eastAsia="仿宋_GB2312"/>
                <w:sz w:val="24"/>
                <w:b/>
                <w:color w:val="000000"/>
              </w:rPr>
              <w:t>限价</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5加仑饮用纯净水</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元</w:t>
            </w:r>
            <w:r>
              <w:rPr>
                <w:rFonts w:ascii="仿宋_GB2312" w:hAnsi="仿宋_GB2312" w:cs="仿宋_GB2312" w:eastAsia="仿宋_GB2312"/>
                <w:sz w:val="24"/>
                <w:b/>
                <w:color w:val="000000"/>
              </w:rPr>
              <w:t>/桶</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加仑饮用纯净水</w:t>
            </w:r>
            <w:r>
              <w:rPr>
                <w:rFonts w:ascii="仿宋_GB2312" w:hAnsi="仿宋_GB2312" w:cs="仿宋_GB2312" w:eastAsia="仿宋_GB2312"/>
                <w:sz w:val="24"/>
                <w:b/>
                <w:color w:val="000000"/>
              </w:rPr>
              <w:t>18</w:t>
            </w:r>
            <w:r>
              <w:rPr>
                <w:rFonts w:ascii="仿宋_GB2312" w:hAnsi="仿宋_GB2312" w:cs="仿宋_GB2312" w:eastAsia="仿宋_GB2312"/>
                <w:sz w:val="24"/>
                <w:b/>
                <w:color w:val="000000"/>
              </w:rPr>
              <w:t>元</w:t>
            </w:r>
            <w:r>
              <w:rPr>
                <w:rFonts w:ascii="仿宋_GB2312" w:hAnsi="仿宋_GB2312" w:cs="仿宋_GB2312" w:eastAsia="仿宋_GB2312"/>
                <w:sz w:val="24"/>
                <w:b/>
                <w:color w:val="000000"/>
              </w:rPr>
              <w:t>/桶</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各供应商在单价限价的基础上自行报下浮率。</w:t>
            </w:r>
          </w:p>
          <w:p>
            <w:pPr>
              <w:pStyle w:val="null3"/>
            </w:pPr>
            <w:r>
              <w:rPr>
                <w:rFonts w:ascii="仿宋_GB2312" w:hAnsi="仿宋_GB2312" w:cs="仿宋_GB2312" w:eastAsia="仿宋_GB2312"/>
                <w:sz w:val="24"/>
              </w:rPr>
              <w:t>注：由于各厂商包装规格不同，请</w:t>
            </w:r>
            <w:r>
              <w:rPr>
                <w:rFonts w:ascii="仿宋_GB2312" w:hAnsi="仿宋_GB2312" w:cs="仿宋_GB2312" w:eastAsia="仿宋_GB2312"/>
                <w:sz w:val="24"/>
              </w:rPr>
              <w:t>各供应商</w:t>
            </w:r>
            <w:r>
              <w:rPr>
                <w:rFonts w:ascii="仿宋_GB2312" w:hAnsi="仿宋_GB2312" w:cs="仿宋_GB2312" w:eastAsia="仿宋_GB2312"/>
                <w:sz w:val="24"/>
              </w:rPr>
              <w:t>根据实际包装规格，按指定单位进行换算后</w:t>
            </w:r>
            <w:r>
              <w:rPr>
                <w:rFonts w:ascii="仿宋_GB2312" w:hAnsi="仿宋_GB2312" w:cs="仿宋_GB2312" w:eastAsia="仿宋_GB2312"/>
                <w:sz w:val="24"/>
              </w:rPr>
              <w:t>报价。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 1 年；交货期：接采购人通知后 1 小时之内送达指定地点；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按季度支付。采购人于每季度首月5日前按需购买本季度水票，按购买数量据实支付本季度费用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按季度支付。采购人于每季度首月5日前按需购买本季度水票，按购买数量据实支付本季度费用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按季度支付。采购人于每季度首月5日前按需购买本季度水票，按购买数量据实支付本季度费用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按季度支付。采购人于每季度首月5日前按需购买本季度水票，按购买数量据实支付本季度费用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1、验收时间：成交人提出验收申请后，采购人应及时组织验收。 2、验收标准： 2.1质量符合国家法律法规规定的合格标准、竞争性磋商文件、磋商响应文件的要求。 2.2验收依据：合同文本、磋商文件和磋商响应文件。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1、乙方不能按期交货的，每逾期1日，乙方应向甲方赔付合同暂定金额的1%作为违约金，乙方超过7日不能交货的，甲方有权从其他渠道获取，由此产生的费用由乙方承担。 2、乙方所交货物超过3次不符合甲方验收要求或超过15日不能交货的，甲方有权解除采购合同，乙方需按合同暂定金额的30%向甲方支付违约金，并承担由此产生的费用和一切责任。 争议解决： 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磋商报价为完成本项目磋商文件中所提出的工作范围及要求的全部内容，并达到国家及采购人验收标准而产生的所有费用，包括但不限于以下内容：货物价款、人工费、包装费、仓储费、配送费、装卸费、调换费、维修费、保险费、代理服务费、利润、风险、税金等所需的全部费用，不因项目规模、政策调整等因素增减。 任何错报、漏报由供应商自行负责。 3.5.2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供应商为桶装水生产厂家的提供《食品生产许可证》；供应商为经销商或代理的具备有效的《食品经营许可证》（经营项目须包含预包装食品销售）或具备有效的《仅销售预包装食品经营者备案表》。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磋商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 磋商供应商不能提供书面说明、证明材料，或者提供的书面说明、证明材料不能证明其报价合理性的，磋商小组应当将其作为无效磋商处理。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响应文件磋商有效期达到磋商文件的要求；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供应商针对同一货物及服务未递交两份或多份内容不同的响应文件，未出现选择性报价；</w:t>
            </w:r>
          </w:p>
        </w:tc>
        <w:tc>
          <w:tcPr>
            <w:tcW w:type="dxa" w:w="1661"/>
          </w:tcPr>
          <w:p>
            <w:pPr>
              <w:pStyle w:val="null3"/>
            </w:pPr>
            <w:r>
              <w:rPr>
                <w:rFonts w:ascii="仿宋_GB2312" w:hAnsi="仿宋_GB2312" w:cs="仿宋_GB2312" w:eastAsia="仿宋_GB2312"/>
              </w:rPr>
              <w:t>响应文件封面 报价一览表.docx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提供2022年至今类似项目业绩，每份计2.5分，满分10分。 （注：以上证明文件在磋商响应文件中附业绩合同或中标通知书扫描件或复印件并加盖公司公章）。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一、评审内容：根据供应商针对本项目编写的实施方案（①服务流程方案②产品质量保障措施③供货组织安排④配送计划进度方案⑤人员安排方案⑥极端天气（雨雪、高温）配送预案）进行计分： 二、评审标准： 1.完整性：方案须全面，对评审内容中的各项要求有详细描述； 2.可实施性：切合本项目实际情况，实施步骤清晰、合理； 3.针对性：方案能够紧扣项目实际情况，内容科学合理。 三、赋分标准： ①服务流程方案：每完全满足一项评审标准计2分，满分6分。 ②产品质量保障措施：每完全满足一项评审标准计1分，满分3分。 ③供货组织安排：每完全满足一项评审标准计1分，满分3分。 ④配送计划进度方案：每完全满足一项评审标准计1分，满分3分。 ⑤人员安排方案：每完全满足一项评审标准计1分，满分3分。 ⑥极端天气（雨雪、高温）配送预案：每完全满足一项评审标准计1分，满分3分。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水质来源渠道</w:t>
            </w:r>
          </w:p>
        </w:tc>
        <w:tc>
          <w:tcPr>
            <w:tcW w:type="dxa" w:w="2492"/>
          </w:tcPr>
          <w:p>
            <w:pPr>
              <w:pStyle w:val="null3"/>
            </w:pPr>
            <w:r>
              <w:rPr>
                <w:rFonts w:ascii="仿宋_GB2312" w:hAnsi="仿宋_GB2312" w:cs="仿宋_GB2312" w:eastAsia="仿宋_GB2312"/>
              </w:rPr>
              <w:t>水质来源渠道正常，提供证明材料不限于销售协议/代理协议、原厂授权等相关资料，每缺少一项扣1分，本项最高得2分。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水质检测报告</w:t>
            </w:r>
          </w:p>
        </w:tc>
        <w:tc>
          <w:tcPr>
            <w:tcW w:type="dxa" w:w="2492"/>
          </w:tcPr>
          <w:p>
            <w:pPr>
              <w:pStyle w:val="null3"/>
            </w:pPr>
            <w:r>
              <w:rPr>
                <w:rFonts w:ascii="仿宋_GB2312" w:hAnsi="仿宋_GB2312" w:cs="仿宋_GB2312" w:eastAsia="仿宋_GB2312"/>
              </w:rPr>
              <w:t>提供投标截止时间前半年内最近一次质检部门出具5加仑、3加仑的水质检测报告等证明材料，每提供1份水质检测报告计1.5分，本项合计3分；未提供不得分。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生产设备及清洗、消毒</w:t>
            </w:r>
          </w:p>
        </w:tc>
        <w:tc>
          <w:tcPr>
            <w:tcW w:type="dxa" w:w="2492"/>
          </w:tcPr>
          <w:p>
            <w:pPr>
              <w:pStyle w:val="null3"/>
            </w:pPr>
            <w:r>
              <w:rPr>
                <w:rFonts w:ascii="仿宋_GB2312" w:hAnsi="仿宋_GB2312" w:cs="仿宋_GB2312" w:eastAsia="仿宋_GB2312"/>
              </w:rPr>
              <w:t>一、评审内容：供应商提供的桶装水生产厂家的①生产设备②取水环境卫生③水桶清洗④消毒工作进行评审。 二、评审标准： 1.完整性：方案须全面，对评审内容中的各项要求有详细描述； 2.可实施性：切合本项目实际情况，实施步骤清晰、合理； 3.针对性：方案能够紧扣项目实际情况，内容科学合理。 三、赋分标准： ①生产设备：每完全满足一项评审标准计1分，满分3分。 ②取水环境卫生：每完全满足一项评审标准计1分，满分3分。 ③水桶清洗：每完全满足一项评审标准计1分，满分3分。 ④消毒工作：每完全满足一项评审标准计1分，满分3分。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自有配送车辆≥5辆（提供有效的行驶证）得2.5分。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供应方案</w:t>
            </w:r>
          </w:p>
        </w:tc>
        <w:tc>
          <w:tcPr>
            <w:tcW w:type="dxa" w:w="2492"/>
          </w:tcPr>
          <w:p>
            <w:pPr>
              <w:pStyle w:val="null3"/>
            </w:pPr>
            <w:r>
              <w:rPr>
                <w:rFonts w:ascii="仿宋_GB2312" w:hAnsi="仿宋_GB2312" w:cs="仿宋_GB2312" w:eastAsia="仿宋_GB2312"/>
              </w:rPr>
              <w:t>一、评审内容：针对本项目制定个性化供应方案（①月度用量统计②空桶回收计划③应急处理预案） 二、评审标准： 1.完整性：方案须全面，对评审内容中的各项要求有详细描述； 2.可实施性：切合本项目实际情况，实施步骤清晰、合理； 3.针对性：方案能够紧扣项目实际情况，内容科学合理。 三、赋分标准： ①月度用量统计：每完全满足一项评审标准计1分，满分3分。 ②空桶回收计划：每完全满足一项评审标准计1分，满分3分。 ③应急处理预案：每完全满足一项评审标准计1分，满分3分。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一、评审内容：针对本项目编写的售后服务方案（①服务质量承诺②专职售后服务人员名单及职责③质保期外的售后服务方案④破桶免费退换货+水质异常全额退款⑤清洗及维修）进行计分： 二、评审标准 1.完整性：方案须全面，对评审内容中的各项要求有详细描述； 2.可实施性：切合本项目实际情况，实施步骤清晰、合理； 3.针对性：方案能够紧扣项目实际情况，内容科学合理。 三、赋分标准： ①服务质量承诺：每完全满足一项评审标准计1分，满分3分。 ②专职售后服务人员名单及职责：每完全满足一项评审标准计1分，满分3分。 ③质保期外的售后服务方案：每完全满足一项评审标准计0.5分，满分1.5分。 ④破桶免费退换货+水质异常全额退款：完全满足一项评审标准计0.5分，满分1.5分。 ⑤清洗及维修：完全满足一项评审标准计0.5分，满分1.5分。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1-下浮率），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