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合同文本</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甲方：（前款所称采购人）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住所：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乙方：（前款所称中标人）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住所：</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一、合同内容</w:t>
      </w:r>
      <w:r>
        <w:rPr>
          <w:rFonts w:hint="eastAsia" w:ascii="宋体" w:hAnsi="宋体" w:eastAsia="宋体" w:cs="宋体"/>
          <w:kern w:val="2"/>
          <w:sz w:val="24"/>
          <w:szCs w:val="24"/>
        </w:rPr>
        <w:t>（标的、数量、质量等）</w:t>
      </w:r>
      <w:r>
        <w:rPr>
          <w:rFonts w:hint="eastAsia" w:ascii="宋体" w:hAnsi="宋体" w:eastAsia="宋体" w:cs="宋体"/>
          <w:b/>
          <w:kern w:val="2"/>
          <w:sz w:val="24"/>
          <w:szCs w:val="24"/>
        </w:rPr>
        <w:t>:</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二、合同价款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1、合同总价为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元（大写：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w:t>
      </w:r>
      <w:r>
        <w:rPr>
          <w:rFonts w:hint="eastAsia" w:ascii="宋体" w:hAnsi="宋体" w:eastAsia="宋体" w:cs="宋体"/>
          <w:sz w:val="24"/>
          <w:szCs w:val="24"/>
          <w:lang w:val="en-US" w:eastAsia="zh-CN"/>
        </w:rPr>
        <w:t>总</w:t>
      </w:r>
      <w:r>
        <w:rPr>
          <w:rFonts w:hint="eastAsia" w:ascii="宋体" w:hAnsi="宋体" w:eastAsia="宋体" w:cs="宋体"/>
          <w:sz w:val="24"/>
          <w:szCs w:val="24"/>
        </w:rPr>
        <w:t>价包括：培训费、场地费、教材费、</w:t>
      </w:r>
      <w:r>
        <w:rPr>
          <w:rFonts w:hint="eastAsia" w:ascii="宋体" w:hAnsi="宋体" w:eastAsia="宋体" w:cs="宋体"/>
          <w:sz w:val="24"/>
          <w:szCs w:val="24"/>
          <w:highlight w:val="none"/>
          <w:lang w:eastAsia="zh-CN"/>
        </w:rPr>
        <w:t>交通</w:t>
      </w:r>
      <w:r>
        <w:rPr>
          <w:rFonts w:hint="eastAsia" w:ascii="宋体" w:hAnsi="宋体" w:eastAsia="宋体" w:cs="宋体"/>
          <w:sz w:val="24"/>
          <w:szCs w:val="24"/>
          <w:highlight w:val="none"/>
        </w:rPr>
        <w:t>费</w:t>
      </w:r>
      <w:r>
        <w:rPr>
          <w:rFonts w:hint="eastAsia" w:ascii="宋体" w:hAnsi="宋体" w:eastAsia="宋体" w:cs="宋体"/>
          <w:sz w:val="24"/>
          <w:szCs w:val="24"/>
          <w:highlight w:val="none"/>
          <w:lang w:eastAsia="zh-CN"/>
        </w:rPr>
        <w:t>及住宿费</w:t>
      </w:r>
      <w:r>
        <w:rPr>
          <w:rFonts w:hint="eastAsia" w:ascii="宋体" w:hAnsi="宋体" w:eastAsia="宋体" w:cs="宋体"/>
          <w:sz w:val="24"/>
          <w:szCs w:val="24"/>
          <w:highlight w:val="none"/>
        </w:rPr>
        <w:t>等</w:t>
      </w:r>
      <w:r>
        <w:rPr>
          <w:rFonts w:hint="eastAsia" w:ascii="宋体" w:hAnsi="宋体" w:eastAsia="宋体" w:cs="宋体"/>
          <w:sz w:val="24"/>
          <w:szCs w:val="24"/>
        </w:rPr>
        <w:t>及完成</w:t>
      </w:r>
      <w:r>
        <w:rPr>
          <w:rFonts w:hint="eastAsia" w:ascii="宋体" w:hAnsi="宋体" w:eastAsia="宋体" w:cs="宋体"/>
          <w:sz w:val="24"/>
          <w:szCs w:val="24"/>
          <w:lang w:val="en-US" w:eastAsia="zh-CN"/>
        </w:rPr>
        <w:t>本</w:t>
      </w:r>
      <w:r>
        <w:rPr>
          <w:rFonts w:hint="eastAsia" w:ascii="宋体" w:hAnsi="宋体" w:eastAsia="宋体" w:cs="宋体"/>
          <w:sz w:val="24"/>
          <w:szCs w:val="24"/>
        </w:rPr>
        <w:t>项目所需的全部费用。</w:t>
      </w:r>
    </w:p>
    <w:p>
      <w:pPr>
        <w:widowControl w:val="0"/>
        <w:spacing w:line="360" w:lineRule="auto"/>
        <w:ind w:firstLine="482" w:firstLineChars="200"/>
        <w:jc w:val="both"/>
        <w:rPr>
          <w:rFonts w:hint="eastAsia" w:ascii="宋体" w:hAnsi="宋体" w:eastAsia="宋体" w:cs="宋体"/>
          <w:b/>
          <w:kern w:val="2"/>
          <w:sz w:val="24"/>
          <w:szCs w:val="24"/>
        </w:rPr>
      </w:pPr>
      <w:bookmarkStart w:id="0" w:name="_Toc521307608"/>
      <w:bookmarkStart w:id="1" w:name="_Toc20342"/>
      <w:bookmarkStart w:id="2" w:name="_Toc3174"/>
      <w:r>
        <w:rPr>
          <w:rFonts w:hint="eastAsia" w:ascii="宋体" w:hAnsi="宋体" w:eastAsia="宋体" w:cs="宋体"/>
          <w:b/>
          <w:kern w:val="2"/>
          <w:sz w:val="24"/>
          <w:szCs w:val="24"/>
        </w:rPr>
        <w:t>三、</w:t>
      </w:r>
      <w:bookmarkEnd w:id="0"/>
      <w:bookmarkEnd w:id="1"/>
      <w:bookmarkEnd w:id="2"/>
      <w:r>
        <w:rPr>
          <w:rFonts w:hint="eastAsia" w:ascii="宋体" w:hAnsi="宋体" w:eastAsia="宋体" w:cs="宋体"/>
          <w:b/>
          <w:kern w:val="2"/>
          <w:sz w:val="24"/>
          <w:szCs w:val="24"/>
        </w:rPr>
        <w:t>合同结算</w:t>
      </w:r>
    </w:p>
    <w:p>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1-1、合同签订后，甲方支付合同总价款的40%作为预付款。</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rPr>
        <w:t>1-2、所有培训结束后</w:t>
      </w:r>
      <w:bookmarkStart w:id="10" w:name="_GoBack"/>
      <w:bookmarkEnd w:id="10"/>
      <w:r>
        <w:rPr>
          <w:rFonts w:hint="eastAsia" w:ascii="宋体" w:hAnsi="宋体" w:eastAsia="宋体" w:cs="宋体"/>
          <w:kern w:val="2"/>
          <w:sz w:val="24"/>
          <w:szCs w:val="24"/>
        </w:rPr>
        <w:t>，经采购人验收合格后支付剩余合同价款。</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rPr>
        <w:t>2、结算方式：银行转账。</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rPr>
        <w:t>3、结算单位：由</w:t>
      </w:r>
      <w:r>
        <w:rPr>
          <w:rFonts w:hint="eastAsia" w:ascii="宋体" w:hAnsi="宋体" w:eastAsia="宋体" w:cs="宋体"/>
          <w:kern w:val="2"/>
          <w:sz w:val="24"/>
          <w:szCs w:val="24"/>
          <w:u w:val="single"/>
        </w:rPr>
        <w:t>甲方</w:t>
      </w:r>
      <w:r>
        <w:rPr>
          <w:rFonts w:hint="eastAsia" w:ascii="宋体" w:hAnsi="宋体" w:eastAsia="宋体" w:cs="宋体"/>
          <w:kern w:val="2"/>
          <w:sz w:val="24"/>
          <w:szCs w:val="24"/>
        </w:rPr>
        <w:t>负责结算，乙方须在甲方付款前开具付款金额的等额发票交甲方。</w:t>
      </w:r>
    </w:p>
    <w:p>
      <w:pPr>
        <w:widowControl w:val="0"/>
        <w:spacing w:line="360" w:lineRule="auto"/>
        <w:ind w:firstLine="482" w:firstLineChars="200"/>
        <w:jc w:val="both"/>
        <w:rPr>
          <w:rFonts w:hint="eastAsia" w:ascii="宋体" w:hAnsi="宋体" w:eastAsia="宋体" w:cs="宋体"/>
          <w:b/>
          <w:kern w:val="2"/>
          <w:sz w:val="24"/>
          <w:szCs w:val="24"/>
        </w:rPr>
      </w:pPr>
      <w:bookmarkStart w:id="3" w:name="_Toc521307609"/>
      <w:bookmarkStart w:id="4" w:name="_Toc663"/>
      <w:r>
        <w:rPr>
          <w:rFonts w:hint="eastAsia" w:ascii="宋体" w:hAnsi="宋体" w:eastAsia="宋体" w:cs="宋体"/>
          <w:b/>
          <w:kern w:val="2"/>
          <w:sz w:val="24"/>
          <w:szCs w:val="24"/>
        </w:rPr>
        <w:t>四</w:t>
      </w:r>
      <w:bookmarkEnd w:id="3"/>
      <w:bookmarkEnd w:id="4"/>
      <w:r>
        <w:rPr>
          <w:rFonts w:hint="eastAsia" w:ascii="宋体" w:hAnsi="宋体" w:eastAsia="宋体" w:cs="宋体"/>
          <w:b/>
          <w:kern w:val="2"/>
          <w:sz w:val="24"/>
          <w:szCs w:val="24"/>
        </w:rPr>
        <w:t>、服务期、地点及方式:</w:t>
      </w:r>
    </w:p>
    <w:p>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1、服务期：</w:t>
      </w:r>
      <w:r>
        <w:rPr>
          <w:rFonts w:hint="eastAsia" w:ascii="宋体" w:hAnsi="宋体" w:eastAsia="宋体" w:cs="宋体"/>
          <w:kern w:val="2"/>
          <w:sz w:val="24"/>
          <w:szCs w:val="24"/>
          <w:lang w:val="en-US" w:eastAsia="zh-CN"/>
        </w:rPr>
        <w:t>2024年11月20日至2024年11月30日完成培训</w:t>
      </w:r>
    </w:p>
    <w:p>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2、服务地点：</w:t>
      </w:r>
      <w:r>
        <w:rPr>
          <w:rFonts w:hint="eastAsia" w:ascii="宋体" w:hAnsi="宋体" w:eastAsia="宋体" w:cs="宋体"/>
          <w:kern w:val="2"/>
          <w:sz w:val="24"/>
          <w:szCs w:val="24"/>
          <w:lang w:val="en-US" w:eastAsia="zh-CN"/>
        </w:rPr>
        <w:t>采购人指定地点</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rPr>
        <w:t>3、方式：按照甲方要求方式</w:t>
      </w:r>
    </w:p>
    <w:p>
      <w:pPr>
        <w:widowControl w:val="0"/>
        <w:spacing w:line="360" w:lineRule="auto"/>
        <w:ind w:firstLine="482" w:firstLineChars="200"/>
        <w:jc w:val="both"/>
        <w:rPr>
          <w:rFonts w:hint="eastAsia" w:ascii="宋体" w:hAnsi="宋体" w:eastAsia="宋体" w:cs="宋体"/>
          <w:b/>
          <w:kern w:val="2"/>
          <w:sz w:val="24"/>
          <w:szCs w:val="24"/>
        </w:rPr>
      </w:pPr>
      <w:bookmarkStart w:id="5" w:name="_Toc19515388"/>
      <w:r>
        <w:rPr>
          <w:rFonts w:hint="eastAsia" w:ascii="宋体" w:hAnsi="宋体" w:eastAsia="宋体" w:cs="宋体"/>
          <w:b/>
          <w:kern w:val="2"/>
          <w:sz w:val="24"/>
          <w:szCs w:val="24"/>
        </w:rPr>
        <w:t>五、</w:t>
      </w:r>
      <w:bookmarkEnd w:id="5"/>
      <w:bookmarkStart w:id="6" w:name="_Toc19515390"/>
      <w:r>
        <w:rPr>
          <w:rFonts w:hint="eastAsia" w:ascii="宋体" w:hAnsi="宋体" w:eastAsia="宋体" w:cs="宋体"/>
          <w:b/>
          <w:kern w:val="2"/>
          <w:sz w:val="24"/>
          <w:szCs w:val="24"/>
        </w:rPr>
        <w:t>甲方的权利和义务</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1、甲方有权对合同规定范围内乙方的服务行为进行监督和检查，拥有监管权。有权定期核对乙方提供服务所配备的数量。对甲方认为不合理的部分有权下达整改通知书，并要求乙方限期整改。</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2、负责检查监督乙方管理工作的实施及制度的执行情况。</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3、根据本合同规定，按时向乙方支付应付费用。</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4、国家法律、法规所规定由甲方承担的其它责任。</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六、乙方的权利和义务</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1、对本合同规定的委托范围内的项目享有管理权及服务义务。</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2、根据本合同的规定向甲方收取相关服务费用，并有权在本项目管理范围内管理及合理使用。</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3、及时向甲方通告本项目执行范围内有关的重大事项，及时配合处理投诉。</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4、接受项目行业管理部门及政府有关部门的指导，接受甲方的监督。</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5、国家法律、法规所规定由乙方承担的其它责任。</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七、</w:t>
      </w:r>
      <w:bookmarkEnd w:id="6"/>
      <w:r>
        <w:rPr>
          <w:rFonts w:hint="eastAsia" w:ascii="宋体" w:hAnsi="宋体" w:eastAsia="宋体" w:cs="宋体"/>
          <w:b/>
          <w:kern w:val="2"/>
          <w:sz w:val="24"/>
          <w:szCs w:val="24"/>
        </w:rPr>
        <w:t>验收要求</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lang w:val="zh-CN"/>
        </w:rPr>
        <w:t>1、验收依据：</w:t>
      </w:r>
    </w:p>
    <w:p>
      <w:pPr>
        <w:widowControl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1-1、合同文本、合同附件、招标文件、投标文件。</w:t>
      </w:r>
    </w:p>
    <w:p>
      <w:pPr>
        <w:widowControl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kern w:val="2"/>
          <w:sz w:val="24"/>
          <w:szCs w:val="24"/>
          <w:lang w:val="zh-CN"/>
        </w:rPr>
        <w:t>1-2、国内相应的标准、规范。</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八、违约责任</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1、违约责任按《中华人民共和国民法典》处理中的相关条款执行。</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2、乙方应按合同约定时间完成各阶段合同义务，培训课程，若发生延迟，甲方有权单方解除本合同，乙方应按照合同总价款的5%向甲方支付违约金，并赔偿因此给甲方造成的损失。</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3、如甲方未能在本合同约定时间内支付款项，每延迟一天，甲方须向乙方承担迟延支付费用的0.5‰作为违约金，并将服务周期予以相应顺延。</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4、若乙方未经甲方同意泄露本合同约定的任何秘密信息的，乙方应按照合同总价款的10%向甲方支付违约金，并赔偿因此给甲方造成的损失。</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widowControl w:val="0"/>
        <w:spacing w:line="360" w:lineRule="auto"/>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九、不可抗力事件处理</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pPr>
        <w:widowControl w:val="0"/>
        <w:spacing w:line="360" w:lineRule="auto"/>
        <w:ind w:firstLine="482" w:firstLineChars="200"/>
        <w:jc w:val="both"/>
        <w:rPr>
          <w:rFonts w:hint="eastAsia" w:ascii="宋体" w:hAnsi="宋体" w:eastAsia="宋体" w:cs="宋体"/>
          <w:b/>
          <w:kern w:val="2"/>
          <w:sz w:val="24"/>
          <w:szCs w:val="24"/>
        </w:rPr>
      </w:pPr>
      <w:bookmarkStart w:id="7" w:name="_Toc19515393"/>
      <w:r>
        <w:rPr>
          <w:rFonts w:hint="eastAsia" w:ascii="宋体" w:hAnsi="宋体" w:eastAsia="宋体" w:cs="宋体"/>
          <w:b/>
          <w:kern w:val="2"/>
          <w:sz w:val="24"/>
          <w:szCs w:val="24"/>
        </w:rPr>
        <w:t>十、合同组成</w:t>
      </w:r>
      <w:bookmarkEnd w:id="7"/>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1、中标通知书</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2、合同文件</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3、国家相关规范及标准</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4、服务的要求及标准</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5、招标文件</w:t>
      </w:r>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6、投标文件</w:t>
      </w:r>
    </w:p>
    <w:p>
      <w:pPr>
        <w:widowControl w:val="0"/>
        <w:spacing w:line="360" w:lineRule="auto"/>
        <w:ind w:firstLine="482" w:firstLineChars="200"/>
        <w:jc w:val="both"/>
        <w:rPr>
          <w:rFonts w:hint="eastAsia" w:ascii="宋体" w:hAnsi="宋体" w:eastAsia="宋体" w:cs="宋体"/>
          <w:b/>
          <w:kern w:val="2"/>
          <w:sz w:val="24"/>
          <w:szCs w:val="24"/>
        </w:rPr>
      </w:pPr>
      <w:bookmarkStart w:id="8" w:name="_Toc19515394"/>
      <w:r>
        <w:rPr>
          <w:rFonts w:hint="eastAsia" w:ascii="宋体" w:hAnsi="宋体" w:eastAsia="宋体" w:cs="宋体"/>
          <w:b/>
          <w:kern w:val="2"/>
          <w:sz w:val="24"/>
          <w:szCs w:val="24"/>
        </w:rPr>
        <w:t>十一、解决争议的方法</w:t>
      </w:r>
      <w:bookmarkEnd w:id="8"/>
    </w:p>
    <w:p>
      <w:pPr>
        <w:widowControl w:val="0"/>
        <w:adjustRightInd w:val="0"/>
        <w:snapToGrid w:val="0"/>
        <w:spacing w:line="360" w:lineRule="auto"/>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 xml:space="preserve">凡因本合同引起的或与本合同有关的争议，双方应友好协商解决。协商不成时，双方均同意采用以下第（ </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lang w:val="zh-CN"/>
        </w:rPr>
        <w:t xml:space="preserve"> ）种争议解决方式：</w:t>
      </w:r>
    </w:p>
    <w:p>
      <w:pPr>
        <w:widowControl w:val="0"/>
        <w:adjustRightInd w:val="0"/>
        <w:snapToGrid w:val="0"/>
        <w:spacing w:line="360" w:lineRule="auto"/>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（1）甲、乙双方均同意向（甲方所在地人民法院）提起诉讼。</w:t>
      </w:r>
    </w:p>
    <w:p>
      <w:pPr>
        <w:widowControl w:val="0"/>
        <w:adjustRightInd w:val="0"/>
        <w:snapToGrid w:val="0"/>
        <w:spacing w:line="360" w:lineRule="auto"/>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（2）甲、乙双方均同意向（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"http://www.baidu.com/s?wd=%E4%BB%B2%E8%A3%81%E5%A7%94%E5%91%98%E4%BC%9A&amp;tn=SE_PcZhidaonwhc_ngpagmjz&amp;rsv_dl=gh_pc_zhidao" \t "_blank" </w:instrText>
      </w:r>
      <w:r>
        <w:rPr>
          <w:rFonts w:hint="eastAsia" w:ascii="宋体" w:hAnsi="宋体" w:eastAsia="宋体" w:cs="宋体"/>
          <w:sz w:val="24"/>
          <w:szCs w:val="24"/>
        </w:rPr>
        <w:fldChar w:fldCharType="separate"/>
      </w:r>
      <w:r>
        <w:rPr>
          <w:rFonts w:hint="eastAsia" w:ascii="宋体" w:hAnsi="宋体" w:eastAsia="宋体" w:cs="宋体"/>
          <w:kern w:val="2"/>
          <w:sz w:val="24"/>
          <w:szCs w:val="24"/>
          <w:lang w:val="zh-CN"/>
        </w:rPr>
        <w:t>仲裁委员会</w:t>
      </w:r>
      <w:r>
        <w:rPr>
          <w:rFonts w:hint="eastAsia" w:ascii="宋体" w:hAnsi="宋体" w:eastAsia="宋体" w:cs="宋体"/>
          <w:kern w:val="2"/>
          <w:sz w:val="24"/>
          <w:szCs w:val="24"/>
          <w:lang w:val="zh-CN"/>
        </w:rPr>
        <w:fldChar w:fldCharType="end"/>
      </w:r>
      <w:r>
        <w:rPr>
          <w:rFonts w:hint="eastAsia" w:ascii="宋体" w:hAnsi="宋体" w:eastAsia="宋体" w:cs="宋体"/>
          <w:kern w:val="2"/>
          <w:sz w:val="24"/>
          <w:szCs w:val="24"/>
          <w:lang w:val="zh-CN"/>
        </w:rPr>
        <w:t>）提起仲裁。</w:t>
      </w:r>
    </w:p>
    <w:p>
      <w:pPr>
        <w:widowControl w:val="0"/>
        <w:spacing w:line="360" w:lineRule="auto"/>
        <w:ind w:firstLine="482" w:firstLineChars="200"/>
        <w:jc w:val="both"/>
        <w:rPr>
          <w:rFonts w:hint="eastAsia" w:ascii="宋体" w:hAnsi="宋体" w:eastAsia="宋体" w:cs="宋体"/>
          <w:b/>
          <w:kern w:val="2"/>
          <w:sz w:val="24"/>
          <w:szCs w:val="24"/>
        </w:rPr>
      </w:pPr>
      <w:bookmarkStart w:id="9" w:name="_Toc19515395"/>
      <w:r>
        <w:rPr>
          <w:rFonts w:hint="eastAsia" w:ascii="宋体" w:hAnsi="宋体" w:eastAsia="宋体" w:cs="宋体"/>
          <w:b/>
          <w:kern w:val="2"/>
          <w:sz w:val="24"/>
          <w:szCs w:val="24"/>
        </w:rPr>
        <w:t>十二、合同生效及其它</w:t>
      </w:r>
      <w:bookmarkEnd w:id="9"/>
    </w:p>
    <w:p>
      <w:pPr>
        <w:widowControl w:val="0"/>
        <w:adjustRightInd w:val="0"/>
        <w:snapToGrid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sz w:val="24"/>
          <w:szCs w:val="24"/>
        </w:rPr>
        <w:t>1、合同未尽事宜、由甲、乙双方协商，作为合同补充，与原合同具有同等法律效力。</w:t>
      </w:r>
    </w:p>
    <w:p>
      <w:pPr>
        <w:widowControl w:val="0"/>
        <w:adjustRightInd w:val="0"/>
        <w:snapToGrid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sz w:val="24"/>
          <w:szCs w:val="24"/>
        </w:rPr>
        <w:t>2、本合同一式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份，甲方、乙方双方分别执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u w:val="single"/>
        </w:rPr>
        <w:t xml:space="preserve">   </w:t>
      </w:r>
      <w:r>
        <w:rPr>
          <w:rFonts w:hint="eastAsia" w:ascii="宋体" w:hAnsi="宋体" w:eastAsia="宋体" w:cs="宋体"/>
          <w:sz w:val="24"/>
          <w:szCs w:val="24"/>
        </w:rPr>
        <w:t>备案</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pPr>
        <w:widowControl w:val="0"/>
        <w:adjustRightInd w:val="0"/>
        <w:snapToGrid w:val="0"/>
        <w:spacing w:line="360" w:lineRule="auto"/>
        <w:ind w:firstLine="480" w:firstLineChars="200"/>
        <w:jc w:val="both"/>
        <w:rPr>
          <w:rFonts w:hint="eastAsia" w:ascii="宋体" w:hAnsi="宋体" w:eastAsia="宋体" w:cs="宋体"/>
          <w:b/>
          <w:kern w:val="2"/>
          <w:sz w:val="24"/>
          <w:szCs w:val="24"/>
        </w:rPr>
      </w:pPr>
      <w:r>
        <w:rPr>
          <w:rFonts w:hint="eastAsia" w:ascii="宋体" w:hAnsi="宋体" w:eastAsia="宋体" w:cs="宋体"/>
          <w:sz w:val="24"/>
          <w:szCs w:val="24"/>
        </w:rPr>
        <w:t>3、合同经甲乙双方盖章、签字后生效，合同签订地点为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widowControl w:val="0"/>
        <w:adjustRightInd w:val="0"/>
        <w:snapToGrid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4、生效时间：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3"/>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tcPr>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甲方名称</w:t>
            </w:r>
            <w:r>
              <w:rPr>
                <w:rFonts w:hint="eastAsia" w:ascii="宋体" w:hAnsi="宋体" w:eastAsia="宋体" w:cs="宋体"/>
                <w:spacing w:val="-20"/>
                <w:sz w:val="24"/>
                <w:szCs w:val="24"/>
              </w:rPr>
              <w:t>（盖章）</w:t>
            </w:r>
            <w:r>
              <w:rPr>
                <w:rFonts w:hint="eastAsia" w:ascii="宋体" w:hAnsi="宋体" w:eastAsia="宋体" w:cs="宋体"/>
                <w:sz w:val="24"/>
                <w:szCs w:val="24"/>
              </w:rPr>
              <w:t>：</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地址：</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代表人（签字）：</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电话：</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开户银行：</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帐号：</w:t>
            </w:r>
          </w:p>
        </w:tc>
        <w:tc>
          <w:tcPr>
            <w:tcW w:w="4643" w:type="dxa"/>
          </w:tcPr>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乙方名称</w:t>
            </w:r>
            <w:r>
              <w:rPr>
                <w:rFonts w:hint="eastAsia" w:ascii="宋体" w:hAnsi="宋体" w:eastAsia="宋体" w:cs="宋体"/>
                <w:spacing w:val="-20"/>
                <w:sz w:val="24"/>
                <w:szCs w:val="24"/>
              </w:rPr>
              <w:t>（盖章）</w:t>
            </w:r>
            <w:r>
              <w:rPr>
                <w:rFonts w:hint="eastAsia" w:ascii="宋体" w:hAnsi="宋体" w:eastAsia="宋体" w:cs="宋体"/>
                <w:sz w:val="24"/>
                <w:szCs w:val="24"/>
              </w:rPr>
              <w:t>:</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地址：</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代表人（签字）：</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电话：</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开户银行：</w:t>
            </w:r>
          </w:p>
          <w:p>
            <w:pPr>
              <w:autoSpaceDE w:val="0"/>
              <w:autoSpaceDN w:val="0"/>
              <w:snapToGrid w:val="0"/>
              <w:spacing w:line="360" w:lineRule="auto"/>
              <w:ind w:right="-153"/>
              <w:jc w:val="both"/>
              <w:textAlignment w:val="bottom"/>
              <w:rPr>
                <w:rFonts w:hint="eastAsia" w:ascii="宋体" w:hAnsi="宋体" w:eastAsia="宋体" w:cs="宋体"/>
                <w:sz w:val="24"/>
                <w:szCs w:val="24"/>
              </w:rPr>
            </w:pPr>
            <w:r>
              <w:rPr>
                <w:rFonts w:hint="eastAsia" w:ascii="宋体" w:hAnsi="宋体" w:eastAsia="宋体" w:cs="宋体"/>
                <w:sz w:val="24"/>
                <w:szCs w:val="24"/>
              </w:rPr>
              <w:t>帐号：</w:t>
            </w:r>
          </w:p>
        </w:tc>
      </w:tr>
    </w:tbl>
    <w:p>
      <w:pPr>
        <w:spacing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727bc557-f0cd-499d-8cff-f7a8a46df420"/>
  </w:docVars>
  <w:rsids>
    <w:rsidRoot w:val="00000000"/>
    <w:rsid w:val="071360F1"/>
    <w:rsid w:val="19016A99"/>
    <w:rsid w:val="1A0A53A3"/>
    <w:rsid w:val="1A693C3E"/>
    <w:rsid w:val="22845F75"/>
    <w:rsid w:val="43A85162"/>
    <w:rsid w:val="452F330E"/>
    <w:rsid w:val="53EF74DF"/>
    <w:rsid w:val="584005D0"/>
    <w:rsid w:val="640B2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tabs>
        <w:tab w:val="left" w:pos="567"/>
      </w:tabs>
      <w:spacing w:before="120" w:line="22" w:lineRule="atLeast"/>
      <w:jc w:val="both"/>
    </w:pPr>
    <w:rPr>
      <w:rFonts w:ascii="宋体" w:hAnsi="宋体" w:eastAsia="宋体"/>
      <w:kern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1613</Words>
  <Characters>1641</Characters>
  <Lines>0</Lines>
  <Paragraphs>0</Paragraphs>
  <TotalTime>21</TotalTime>
  <ScaleCrop>false</ScaleCrop>
  <LinksUpToDate>false</LinksUpToDate>
  <CharactersWithSpaces>1691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2024-08-06T02:36:00Z</dcterms:created>
  <dc:creator>Administrator</dc:creator>
  <cp:lastModifiedBy>Cinderella</cp:lastModifiedBy>
  <dcterms:modified xsi:type="dcterms:W3CDTF">2024-11-08T06:17:16Z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C5942FA54C5D49858DDE97487712275B_12</vt:lpwstr>
  </property>
</Properties>
</file>