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版本号：241219001</w:t>
      </w:r>
      <w:r>
        <w:br/>
      </w:r>
      <w:r>
        <w:br/>
      </w:r>
      <w:r>
        <w:br/>
      </w:r>
      <w:r>
        <w:br/>
      </w:r>
      <w:r>
        <w:br/>
      </w:r>
    </w:p>
    <w:p>
      <w:pPr>
        <w:pStyle w:val="null3"/>
        <w:jc w:val="center"/>
        <w:outlineLvl w:val="0"/>
      </w:pPr>
      <w:r>
        <w:rPr>
          <w:sz w:val="48"/>
          <w:b/>
        </w:rPr>
        <w:t>磋 商 文 件</w:t>
      </w:r>
      <w:r>
        <w:br/>
      </w:r>
      <w:r>
        <w:br/>
      </w:r>
      <w:r>
        <w:br/>
      </w:r>
    </w:p>
    <w:p>
      <w:pPr>
        <w:pStyle w:val="null3"/>
        <w:jc w:val="center"/>
        <w:outlineLvl w:val="1"/>
      </w:pPr>
      <w:r>
        <w:rPr>
          <w:sz w:val="36"/>
          <w:b/>
        </w:rPr>
        <w:t>（工程类）</w:t>
      </w:r>
      <w:r>
        <w:br/>
      </w:r>
      <w:r>
        <w:br/>
      </w:r>
      <w:r>
        <w:br/>
      </w:r>
      <w:r>
        <w:br/>
      </w:r>
      <w:r>
        <w:br/>
      </w:r>
      <w:r>
        <w:br/>
      </w:r>
      <w:r>
        <w:br/>
      </w:r>
      <w:r>
        <w:br/>
      </w:r>
      <w:r>
        <w:br/>
      </w:r>
      <w:r>
        <w:br/>
      </w:r>
      <w:r>
        <w:br/>
      </w:r>
    </w:p>
    <w:p>
      <w:pPr>
        <w:pStyle w:val="null3"/>
        <w:jc w:val="center"/>
        <w:outlineLvl w:val="2"/>
      </w:pPr>
      <w:r>
        <w:rPr>
          <w:sz w:val="28"/>
          <w:b/>
        </w:rPr>
        <w:t>采购项目名称：</w:t>
      </w:r>
      <w:r>
        <w:rPr>
          <w:sz w:val="28"/>
          <w:b/>
        </w:rPr>
        <w:t>校园文化建设及劳动种植基地施工项目(二次)</w:t>
      </w:r>
    </w:p>
    <w:p>
      <w:pPr>
        <w:pStyle w:val="null3"/>
        <w:jc w:val="center"/>
        <w:outlineLvl w:val="2"/>
      </w:pPr>
      <w:r>
        <w:rPr>
          <w:sz w:val="28"/>
          <w:b/>
        </w:rPr>
        <w:t>采购项目编号：</w:t>
      </w:r>
      <w:r>
        <w:rPr>
          <w:sz w:val="28"/>
          <w:b/>
        </w:rPr>
        <w:t>TZZB-2024285C.1B1</w:t>
      </w:r>
      <w:r>
        <w:br/>
      </w:r>
      <w:r>
        <w:br/>
      </w:r>
      <w:r>
        <w:br/>
      </w:r>
    </w:p>
    <w:p>
      <w:pPr>
        <w:pStyle w:val="null3"/>
        <w:jc w:val="center"/>
        <w:outlineLvl w:val="2"/>
      </w:pPr>
      <w:r>
        <w:rPr>
          <w:sz w:val="28"/>
          <w:b/>
        </w:rPr>
        <w:t>西安经开第十九小学</w:t>
      </w:r>
    </w:p>
    <w:p>
      <w:pPr>
        <w:pStyle w:val="null3"/>
        <w:jc w:val="center"/>
        <w:outlineLvl w:val="2"/>
      </w:pPr>
      <w:r>
        <w:rPr>
          <w:sz w:val="28"/>
          <w:b/>
        </w:rPr>
        <w:t>同正项目管理有限公司</w:t>
      </w:r>
      <w:r>
        <w:rPr>
          <w:sz w:val="28"/>
          <w:b/>
        </w:rPr>
        <w:t>共同编制</w:t>
      </w:r>
    </w:p>
    <w:p>
      <w:pPr>
        <w:pStyle w:val="null3"/>
        <w:jc w:val="center"/>
        <w:outlineLvl w:val="2"/>
      </w:pPr>
      <w:r>
        <w:rPr>
          <w:sz w:val="28"/>
          <w:b/>
        </w:rPr>
        <w:t>2024年12月19日</w:t>
      </w:r>
    </w:p>
    <w:p>
      <w:pPr>
        <w:pStyle w:val="null3"/>
      </w:pPr>
      <w:r>
        <w:rPr/>
        <w:t xml:space="preserve"> </w:t>
        <w:br/>
        <w:br w:type="page"/>
      </w:r>
    </w:p>
    <w:p>
      <w:pPr>
        <w:pStyle w:val="null3"/>
        <w:jc w:val="center"/>
        <w:outlineLvl w:val="1"/>
      </w:pPr>
      <w:r>
        <w:rPr>
          <w:sz w:val="36"/>
          <w:b/>
        </w:rPr>
        <w:t>第一章 竞争性磋商邀请</w:t>
      </w:r>
    </w:p>
    <w:p>
      <w:pPr>
        <w:pStyle w:val="null3"/>
        <w:ind w:firstLine="480"/>
      </w:pPr>
      <w:r>
        <w:rPr/>
        <w:t>同正项目管理有限公司</w:t>
      </w:r>
      <w:r>
        <w:rPr/>
        <w:t>（以下简称“代理机构”）受</w:t>
      </w:r>
      <w:r>
        <w:rPr/>
        <w:t>西安经开第十九小学</w:t>
      </w:r>
      <w:r>
        <w:rPr/>
        <w:t>委托，拟对</w:t>
      </w:r>
      <w:r>
        <w:rPr/>
        <w:t>校园文化建设及劳动种植基地施工项目(二次)</w:t>
      </w:r>
      <w:r>
        <w:rPr/>
        <w:t>采用竞争性磋商采购方式进行采购，兹邀请供应商参加本项目的竞争性磋商。</w:t>
      </w:r>
    </w:p>
    <w:p>
      <w:pPr>
        <w:pStyle w:val="null3"/>
        <w:outlineLvl w:val="2"/>
      </w:pPr>
      <w:r>
        <w:rPr>
          <w:sz w:val="28"/>
          <w:b/>
        </w:rPr>
        <w:t>一、采购项目编号：</w:t>
      </w:r>
      <w:r>
        <w:rPr>
          <w:sz w:val="28"/>
          <w:b/>
        </w:rPr>
        <w:t>TZZB-2024285C.1B1</w:t>
      </w:r>
    </w:p>
    <w:p>
      <w:pPr>
        <w:pStyle w:val="null3"/>
        <w:outlineLvl w:val="2"/>
      </w:pPr>
      <w:r>
        <w:rPr>
          <w:sz w:val="28"/>
          <w:b/>
        </w:rPr>
        <w:t>二、采购项目名称：</w:t>
      </w:r>
      <w:r>
        <w:rPr>
          <w:sz w:val="28"/>
          <w:b/>
        </w:rPr>
        <w:t>校园文化建设及劳动种植基地施工项目(二次)</w:t>
      </w:r>
    </w:p>
    <w:p>
      <w:pPr>
        <w:pStyle w:val="null3"/>
        <w:outlineLvl w:val="2"/>
      </w:pPr>
      <w:r>
        <w:rPr>
          <w:sz w:val="28"/>
          <w:b/>
        </w:rPr>
        <w:t>三、磋商项目简介</w:t>
      </w:r>
    </w:p>
    <w:p>
      <w:pPr>
        <w:pStyle w:val="null3"/>
        <w:ind w:firstLine="480"/>
      </w:pPr>
      <w:r>
        <w:rPr/>
        <w:t>办公区域、部室、教学楼公共区域文化墙布置及建设楼顶农场种植园等内容。</w:t>
      </w:r>
    </w:p>
    <w:p>
      <w:pPr>
        <w:pStyle w:val="null3"/>
        <w:outlineLvl w:val="2"/>
      </w:pPr>
      <w:r>
        <w:rPr>
          <w:sz w:val="28"/>
          <w:b/>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采购包1（西安经开第十九小学校园文化建设及劳动种植基地施工项目）：属于专门面向中小企业采购。</w:t>
      </w:r>
    </w:p>
    <w:p>
      <w:pPr>
        <w:pStyle w:val="null3"/>
        <w:ind w:firstLine="480"/>
      </w:pPr>
      <w:r>
        <w:rPr/>
        <w:t>（三）本项目的特定资格要求：</w:t>
      </w:r>
    </w:p>
    <w:p>
      <w:pPr>
        <w:pStyle w:val="null3"/>
      </w:pPr>
      <w:r>
        <w:rPr/>
        <w:t>采购包1：</w:t>
      </w:r>
    </w:p>
    <w:p>
      <w:pPr>
        <w:pStyle w:val="null3"/>
      </w:pPr>
      <w:r>
        <w:rPr/>
        <w:t>1、企业资质：具备建设行政主管部门颁发的建筑工程施工总承包三级及以上或建筑装修装饰工程专业承包二级及以上资质，并具有合法有效的安全生产许可证</w:t>
      </w:r>
    </w:p>
    <w:p>
      <w:pPr>
        <w:pStyle w:val="null3"/>
      </w:pPr>
      <w:r>
        <w:rPr/>
        <w:t>2、营业执照：供应商为具有独立承担民事责任能力的法人或其他组织。企业法人应提供合法有效的标识有统一社会信用代码的营业执照；事业法人应提供事业单位法人证书；其他组织应提供合法登记证明文件</w:t>
      </w:r>
    </w:p>
    <w:p>
      <w:pPr>
        <w:pStyle w:val="null3"/>
      </w:pPr>
      <w:r>
        <w:rPr/>
        <w:t>3、身份授权：供应商应授权合法的人员参加磋商全过程，其中法定代表人直接参加磋商的，须出具法人身份证，并与营业执照上信息一致。法定代表人授权代表参加磋商的，须出具法定代表人授权书及授权代表身份证</w:t>
      </w:r>
    </w:p>
    <w:p>
      <w:pPr>
        <w:pStyle w:val="null3"/>
      </w:pPr>
      <w:r>
        <w:rPr/>
        <w:t>4、拟派项目负责人资质和专业要求 ：拟委派项目负责人须具有建筑工程专业二级及以上注册建造师资格并具有安全生产考核合格证，在本单位注册且无在建项目</w:t>
      </w:r>
    </w:p>
    <w:p>
      <w:pPr>
        <w:pStyle w:val="null3"/>
      </w:pPr>
      <w:r>
        <w:rPr/>
        <w:t>5、财务状况报告：提供2023年经审计的财务报告或开标前三个月内开户银行开具的资信证明</w:t>
      </w:r>
    </w:p>
    <w:p>
      <w:pPr>
        <w:pStyle w:val="null3"/>
      </w:pPr>
      <w:r>
        <w:rPr/>
        <w:t>6、税收缴纳证明：提供2024年05月至今已缴纳的至少一个月的纳税证明或完税证明（任意税种），依法免税的单位应提供相关证明材料</w:t>
      </w:r>
    </w:p>
    <w:p>
      <w:pPr>
        <w:pStyle w:val="null3"/>
      </w:pPr>
      <w:r>
        <w:rPr/>
        <w:t>7、社会保障资金缴纳证明：提供2024年05月至今已缴存的至少一个月的社会保障资金缴存单据或社保机构开具的社会保险参保缴费情况证明，依法不需要缴纳社会保障资金的单位应提供相关证明材料</w:t>
      </w:r>
    </w:p>
    <w:p>
      <w:pPr>
        <w:pStyle w:val="null3"/>
      </w:pPr>
      <w:r>
        <w:rPr/>
        <w:t>8、信用：参加本次政府采购活动前3年内在经营活动中没有重大违纪，以及未被列入失信被执行人、重大税收违法案件当事人名单、政府采购严重违法失信行为记录名单的书面声明</w:t>
      </w:r>
    </w:p>
    <w:p>
      <w:pPr>
        <w:pStyle w:val="null3"/>
      </w:pPr>
      <w:r>
        <w:rPr/>
        <w:t>9、履行本合同所必需的设备和专业技术能力的声明：提供具有履行本合同所必需的设备和专业技术能力的声明</w:t>
      </w:r>
    </w:p>
    <w:p>
      <w:pPr>
        <w:pStyle w:val="null3"/>
      </w:pPr>
      <w:r>
        <w:rPr/>
        <w:t>10、关联关系：供应商单位负责人不得为同一人或者存在控股、管理关系</w:t>
      </w:r>
    </w:p>
    <w:p>
      <w:pPr>
        <w:pStyle w:val="null3"/>
      </w:pPr>
      <w:r>
        <w:rPr/>
        <w:t>11、中小企业声明函：本项目为专门面向中小企业项目，供应商须为中型企业或者小型、微型企业或监狱企业或残疾人福利性单位</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t>注：获取的磋商文件主体格式包括pdf、word两种格式版本，其中以pdf格式为准。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西安经开第十九小学</w:t>
      </w:r>
    </w:p>
    <w:p>
      <w:pPr>
        <w:pStyle w:val="null3"/>
      </w:pPr>
      <w:r>
        <w:rPr/>
        <w:t xml:space="preserve"> 地址： </w:t>
      </w:r>
      <w:r>
        <w:rPr/>
        <w:t>西安市经开区泾渭新城渭华路中段西安经开第十九小学</w:t>
      </w:r>
    </w:p>
    <w:p>
      <w:pPr>
        <w:pStyle w:val="null3"/>
      </w:pPr>
      <w:r>
        <w:rPr/>
        <w:t xml:space="preserve"> 邮编： </w:t>
      </w:r>
      <w:r>
        <w:rPr/>
        <w:t>710000</w:t>
      </w:r>
    </w:p>
    <w:p>
      <w:pPr>
        <w:pStyle w:val="null3"/>
      </w:pPr>
      <w:r>
        <w:rPr/>
        <w:t xml:space="preserve"> 联系人： </w:t>
      </w:r>
      <w:r>
        <w:rPr/>
        <w:t>薛老师</w:t>
      </w:r>
    </w:p>
    <w:p>
      <w:pPr>
        <w:pStyle w:val="null3"/>
      </w:pPr>
      <w:r>
        <w:rPr/>
        <w:t xml:space="preserve"> 联系电话： </w:t>
      </w:r>
      <w:r>
        <w:rPr/>
        <w:t>17791293525</w:t>
      </w:r>
    </w:p>
    <w:p>
      <w:pPr>
        <w:pStyle w:val="null3"/>
        <w:outlineLvl w:val="3"/>
      </w:pPr>
      <w:r>
        <w:rPr>
          <w:sz w:val="24"/>
          <w:b/>
        </w:rPr>
        <w:t>代理机构：</w:t>
      </w:r>
      <w:r>
        <w:rPr>
          <w:sz w:val="24"/>
          <w:b/>
        </w:rPr>
        <w:t>同正项目管理有限公司</w:t>
      </w:r>
    </w:p>
    <w:p>
      <w:pPr>
        <w:pStyle w:val="null3"/>
      </w:pPr>
      <w:r>
        <w:rPr/>
        <w:t xml:space="preserve"> 地址： </w:t>
      </w:r>
      <w:r>
        <w:rPr/>
        <w:t>陕西省西安市未央区西安市经开区凤城八路180号长和国际F座22层</w:t>
      </w:r>
    </w:p>
    <w:p>
      <w:pPr>
        <w:pStyle w:val="null3"/>
      </w:pPr>
      <w:r>
        <w:rPr/>
        <w:t xml:space="preserve"> 邮编： </w:t>
      </w:r>
      <w:r>
        <w:rPr/>
        <w:t>710000</w:t>
      </w:r>
    </w:p>
    <w:p>
      <w:pPr>
        <w:pStyle w:val="null3"/>
      </w:pPr>
      <w:r>
        <w:rPr/>
        <w:t xml:space="preserve"> 联系人： </w:t>
      </w:r>
      <w:r>
        <w:rPr/>
        <w:t>程方园、王燕</w:t>
      </w:r>
    </w:p>
    <w:p>
      <w:pPr>
        <w:pStyle w:val="null3"/>
      </w:pPr>
      <w:r>
        <w:rPr/>
        <w:t xml:space="preserve"> 联系电话： </w:t>
      </w:r>
      <w:r>
        <w:rPr/>
        <w:t>029-86522030转612</w:t>
      </w:r>
    </w:p>
    <w:p>
      <w:pPr>
        <w:pStyle w:val="null3"/>
        <w:outlineLvl w:val="3"/>
      </w:pPr>
      <w:r>
        <w:rPr>
          <w:sz w:val="24"/>
          <w:b/>
        </w:rPr>
        <w:t>采购监督机构：</w:t>
      </w:r>
      <w:r>
        <w:rPr>
          <w:sz w:val="24"/>
          <w:b/>
        </w:rPr>
        <w:t>西安经济技术开发区政府采购管理股</w:t>
      </w:r>
    </w:p>
    <w:p>
      <w:pPr>
        <w:pStyle w:val="null3"/>
        <w:ind w:firstLine="480"/>
      </w:pPr>
      <w:r>
        <w:rPr/>
        <w:t>联系人：</w:t>
      </w:r>
      <w:r>
        <w:rPr/>
        <w:t>邓谷元</w:t>
      </w:r>
    </w:p>
    <w:p>
      <w:pPr>
        <w:pStyle w:val="null3"/>
        <w:ind w:firstLine="480"/>
      </w:pPr>
      <w:r>
        <w:rPr/>
        <w:t>联系电话：</w:t>
      </w:r>
      <w:r>
        <w:rPr/>
        <w:t>86538460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采购包1：1,115,026.01元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 xml:space="preserve"> 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2.本项目采购</w:t>
            </w:r>
            <w:r>
              <w:rPr/>
              <w:t>/</w:t>
            </w:r>
            <w:r>
              <w:rPr/>
              <w:t>产品属于节能产品政府采购品目清单中应强制采购的产品范围，供应商应当按照第六章强制、优先采购产品承诺函格式进行承诺，否则作无效响应处理。</w:t>
            </w:r>
          </w:p>
          <w:p>
            <w:pPr>
              <w:pStyle w:val="null3"/>
            </w:pPr>
            <w:r>
              <w:rPr/>
              <w:t>3.本项目采购</w:t>
            </w:r>
            <w:r>
              <w:rPr/>
              <w:t>/</w:t>
            </w:r>
            <w:r>
              <w:rPr/>
              <w:t>产品属于节能产品政府采购品目清单中应优先采购的产品范围，本项目采购</w:t>
            </w:r>
            <w:r>
              <w:rPr/>
              <w:t>/</w:t>
            </w:r>
            <w:r>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 （实质性要求）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质量保证金</w:t>
            </w:r>
          </w:p>
        </w:tc>
        <w:tc>
          <w:tcPr>
            <w:tcW w:type="dxa" w:w="5004"/>
          </w:tcPr>
          <w:p>
            <w:pPr>
              <w:pStyle w:val="null3"/>
            </w:pPr>
            <w:r>
              <w:rPr/>
              <w:t>采购包1：不缴纳</w:t>
            </w:r>
          </w:p>
        </w:tc>
      </w:tr>
      <w:tr>
        <w:tc>
          <w:tcPr>
            <w:tcW w:type="dxa" w:w="1051"/>
          </w:tcPr>
          <w:p>
            <w:pPr>
              <w:pStyle w:val="null3"/>
            </w:pPr>
            <w:r>
              <w:rPr/>
              <w:t>13</w:t>
            </w:r>
          </w:p>
        </w:tc>
        <w:tc>
          <w:tcPr>
            <w:tcW w:type="dxa" w:w="2252"/>
          </w:tcPr>
          <w:p>
            <w:pPr>
              <w:pStyle w:val="null3"/>
            </w:pPr>
            <w:r>
              <w:rPr/>
              <w:t>响应有效期（实质性要求）</w:t>
            </w:r>
          </w:p>
        </w:tc>
        <w:tc>
          <w:tcPr>
            <w:tcW w:type="dxa" w:w="5004"/>
          </w:tcPr>
          <w:p>
            <w:pPr>
              <w:pStyle w:val="null3"/>
            </w:pPr>
            <w:r>
              <w:rPr/>
              <w:t>从提交首次响应文件截止之日起，不少于</w:t>
            </w:r>
            <w:r>
              <w:rPr/>
              <w:t>90</w:t>
            </w:r>
            <w:r>
              <w:rPr/>
              <w:t>天。</w:t>
            </w:r>
          </w:p>
        </w:tc>
      </w:tr>
      <w:tr>
        <w:tc>
          <w:tcPr>
            <w:tcW w:type="dxa" w:w="1051"/>
          </w:tcPr>
          <w:p>
            <w:pPr>
              <w:pStyle w:val="null3"/>
            </w:pPr>
            <w:r>
              <w:rPr/>
              <w:t>14</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参照国家计委印发《招标代理服务收费管理暂行办法》的通知（计价格[2002]1980号）文件、发改价格[2011]534号文件及国家发改委印发的《关于进一步放开建设项目专业服务价格的通知》[2015]299号文件的收取标准计取；工程造价咨询服务费依据陕价行发[2014]88号。按相关标准计算后，招标代理服务费及工程造价咨询服务费由成交单位在领取成交通知书前一次性支付。</w:t>
            </w:r>
          </w:p>
        </w:tc>
      </w:tr>
      <w:tr>
        <w:tc>
          <w:tcPr>
            <w:tcW w:type="dxa" w:w="1051"/>
          </w:tcPr>
          <w:p>
            <w:pPr>
              <w:pStyle w:val="null3"/>
            </w:pPr>
            <w:r>
              <w:rPr/>
              <w:t>15</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16</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17</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18</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19</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20</w:t>
            </w:r>
          </w:p>
        </w:tc>
        <w:tc>
          <w:tcPr>
            <w:tcW w:type="dxa" w:w="2252"/>
          </w:tcPr>
          <w:p>
            <w:pPr>
              <w:pStyle w:val="null3"/>
            </w:pPr>
            <w:r>
              <w:rPr/>
              <w:t>特殊情况</w:t>
            </w:r>
          </w:p>
        </w:tc>
        <w:tc>
          <w:tcPr>
            <w:tcW w:type="dxa" w:w="5004"/>
          </w:tcPr>
          <w:p>
            <w:pPr>
              <w:pStyle w:val="null3"/>
            </w:pPr>
            <w:r>
              <w:rPr/>
              <w:t xml:space="preserve"> 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西安经开第十九小学</w:t>
      </w:r>
      <w:r>
        <w:rPr/>
        <w:t>和</w:t>
      </w:r>
      <w:r>
        <w:rPr/>
        <w:t>同正项目管理有限公司</w:t>
      </w:r>
      <w:r>
        <w:rPr/>
        <w:t>享有。对磋商文件中供应商参加本次政府采购活动应当具备的条件，磋商项目技术、服务、商务及其他要求，评审细则及标准由</w:t>
      </w:r>
      <w:r>
        <w:rPr/>
        <w:t>西安经开第十九小学</w:t>
      </w:r>
      <w:r>
        <w:rPr/>
        <w:t>负责解释。除上述磋商文件内容，其他内容由</w:t>
      </w:r>
      <w:r>
        <w:rPr/>
        <w:t>同正项目管理有限公司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一、“采购人”是指依法进行政府采购的各级国家机关、事业单位、团体组织。本次磋商的采购人是</w:t>
      </w:r>
      <w:r>
        <w:rPr/>
        <w:t>西安经开第十九小学</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同正项目管理有限公司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sz w:val="28"/>
          <w:b/>
        </w:rPr>
        <w:t>2.3磋商文件</w:t>
      </w:r>
    </w:p>
    <w:p>
      <w:pPr>
        <w:pStyle w:val="null3"/>
        <w:outlineLvl w:val="3"/>
      </w:pPr>
      <w:r>
        <w:rPr>
          <w:sz w:val="24"/>
          <w:b/>
        </w:rPr>
        <w:t xml:space="preserve"> 2.3.1磋商文件的构成</w:t>
      </w:r>
    </w:p>
    <w:p>
      <w:pPr>
        <w:pStyle w:val="null3"/>
        <w:ind w:firstLine="480"/>
      </w:pPr>
      <w:r>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sz w:val="24"/>
          <w:b/>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pPr>
      <w:r>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除磋商文件中另有规定外，本项目均采用国家法定的计量单位。</w:t>
      </w:r>
    </w:p>
    <w:p>
      <w:pPr>
        <w:pStyle w:val="null3"/>
        <w:outlineLvl w:val="3"/>
      </w:pPr>
      <w:r>
        <w:rPr>
          <w:sz w:val="24"/>
          <w:b/>
        </w:rPr>
        <w:t>2.4.3响应货币</w:t>
      </w:r>
    </w:p>
    <w:p>
      <w:pPr>
        <w:pStyle w:val="null3"/>
        <w:ind w:firstLine="480"/>
      </w:pPr>
      <w:r>
        <w:rPr/>
        <w:t>本项目均以人民币报价。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sz w:val="24"/>
          <w:b/>
        </w:rPr>
        <w:t xml:space="preserve"> 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sz w:val="24"/>
          <w:b/>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sz w:val="24"/>
          <w:b/>
        </w:rPr>
        <w:t>2.4.7响应报价（实质性要求）</w:t>
      </w:r>
    </w:p>
    <w:p>
      <w:pPr>
        <w:pStyle w:val="null3"/>
        <w:ind w:firstLine="480"/>
      </w:pPr>
      <w:r>
        <w:rPr/>
        <w:t>一、供应商应认真核实本项目的工程量清单。</w:t>
      </w:r>
    </w:p>
    <w:p>
      <w:pPr>
        <w:pStyle w:val="null3"/>
        <w:ind w:firstLine="480"/>
      </w:pPr>
      <w:r>
        <w:rPr/>
        <w:t>二、供应商的报价是其响应本项目要求的全部工作内容的价格体现，包括供应商完成本项目所需的一切费用。</w:t>
      </w:r>
    </w:p>
    <w:p>
      <w:pPr>
        <w:pStyle w:val="null3"/>
        <w:ind w:firstLine="480"/>
      </w:pPr>
      <w:r>
        <w:rPr/>
        <w:t>三、本项目合同价格形式为如下：</w:t>
      </w:r>
    </w:p>
    <w:p>
      <w:pPr>
        <w:pStyle w:val="null3"/>
      </w:pPr>
      <w:r>
        <w:rPr/>
        <w:t>采购包1：项目包干价</w:t>
      </w:r>
    </w:p>
    <w:p>
      <w:pPr>
        <w:pStyle w:val="null3"/>
      </w:pPr>
      <w:r>
        <w:rPr/>
        <w:t>项目包干价。适用于设计施工图纸详尽完善（即工程量固定），投资规模较小、施工工期较短且施工内容相对简单的工程项目。</w:t>
      </w:r>
    </w:p>
    <w:p>
      <w:pPr>
        <w:pStyle w:val="null3"/>
      </w:pPr>
      <w:r>
        <w:rPr/>
        <w:t>参加采购活动的供应商应当全部响应采购人提供的工程量清单，供应商直接给出其完成本项目全部工作内容所需的总价，不再提供已标价工程量清单。</w:t>
      </w:r>
    </w:p>
    <w:p>
      <w:pPr>
        <w:pStyle w:val="null3"/>
      </w:pPr>
      <w:r>
        <w:rPr/>
        <w:t>说明：采购人选择采用此种报价方式的，应当科学测算项目工程量，避免工程量调整造成履约纠纷。</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三、供应商完成响应文件编制后，应按照磋商文件第1章明确的签章要求，使用互认的证书及签章对响应文件进行电子签章和加密。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2.5开启、资格审查、磋商和确定成交供应商</w:t>
      </w:r>
    </w:p>
    <w:p>
      <w:pPr>
        <w:pStyle w:val="null3"/>
        <w:outlineLvl w:val="3"/>
      </w:pPr>
      <w:r>
        <w:rPr>
          <w:sz w:val="24"/>
          <w:b/>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pPr>
      <w:r>
        <w:rPr/>
        <w:t>响应文件开启时间前，供应商登录项目电子化交易系统-“开标/开启大厅”，等待代理机构开启磋商。</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详见磋商文件第四章。</w:t>
      </w:r>
    </w:p>
    <w:p>
      <w:pPr>
        <w:pStyle w:val="null3"/>
        <w:outlineLvl w:val="3"/>
      </w:pPr>
      <w:r>
        <w:rPr>
          <w:sz w:val="24"/>
          <w:b/>
        </w:rPr>
        <w:t>2.5.4磋商</w:t>
      </w:r>
    </w:p>
    <w:p>
      <w:pPr>
        <w:pStyle w:val="null3"/>
        <w:ind w:firstLine="480"/>
      </w:pPr>
      <w:r>
        <w:rPr/>
        <w:t>详见磋商文件第六章</w:t>
      </w:r>
    </w:p>
    <w:p>
      <w:pPr>
        <w:pStyle w:val="null3"/>
        <w:outlineLvl w:val="3"/>
      </w:pPr>
      <w:r>
        <w:rPr>
          <w:sz w:val="24"/>
          <w:b/>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 xml:space="preserve"> 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sz w:val="24"/>
          <w:b/>
        </w:rPr>
        <w:t>2.6.6履行合同</w:t>
      </w:r>
    </w:p>
    <w:p>
      <w:pPr>
        <w:pStyle w:val="null3"/>
        <w:ind w:firstLine="480"/>
      </w:pPr>
      <w:r>
        <w:rPr/>
        <w:t xml:space="preserve"> 一、成交供应商与采购人签订合同后，合同双方应严格执行合同条款，履行合同规定的义务，保证合同的顺利完成。</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2.6.7履约验收方案</w:t>
      </w:r>
    </w:p>
    <w:p>
      <w:pPr>
        <w:pStyle w:val="null3"/>
      </w:pPr>
      <w:r>
        <w:rPr/>
        <w:t>采购包1：</w:t>
      </w:r>
    </w:p>
    <w:p>
      <w:pPr>
        <w:pStyle w:val="null3"/>
      </w:pPr>
      <w:r>
        <w:rPr/>
        <w:t>验收达到国家现行施工验收规范“合格”标准</w:t>
      </w:r>
    </w:p>
    <w:p>
      <w:pPr>
        <w:pStyle w:val="null3"/>
        <w:ind w:firstLine="480"/>
      </w:pPr>
      <w:r>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t>三、验收结果合格的，采购人应向成交供应商出具履约验收报告，成交供应商凭验收报告办理相关手续。</w:t>
      </w:r>
    </w:p>
    <w:p>
      <w:pPr>
        <w:pStyle w:val="null3"/>
        <w:ind w:firstLine="480"/>
      </w:pPr>
      <w:r>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sz w:val="24"/>
          <w:b/>
        </w:rPr>
        <w:t>2.6.8资金支付</w:t>
      </w:r>
    </w:p>
    <w:p>
      <w:pPr>
        <w:pStyle w:val="null3"/>
        <w:ind w:firstLine="480"/>
      </w:pPr>
      <w:r>
        <w:rPr/>
        <w:t>采购人将按照政府采购合同规定，及时向成交供应商支付采购资金。</w:t>
      </w:r>
    </w:p>
    <w:p>
      <w:pPr>
        <w:pStyle w:val="null3"/>
        <w:outlineLvl w:val="2"/>
      </w:pPr>
      <w:r>
        <w:rPr>
          <w:sz w:val="28"/>
          <w:b/>
        </w:rPr>
        <w:t>2.7纪律要求</w:t>
      </w:r>
    </w:p>
    <w:p>
      <w:pPr>
        <w:pStyle w:val="null3"/>
        <w:outlineLvl w:val="3"/>
      </w:pPr>
      <w:r>
        <w:rPr>
          <w:sz w:val="24"/>
          <w:b/>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sz w:val="24"/>
          <w:b/>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根据委托代理协议约定，供应商对采购文件的询问、质疑由 </w:t>
      </w:r>
      <w:r>
        <w:rPr/>
        <w:t>同正项目管理有限公司</w:t>
      </w:r>
      <w:r>
        <w:rPr/>
        <w:t xml:space="preserve"> 负责答复；供应商对采购过程的询问、质疑由</w:t>
      </w:r>
      <w:r>
        <w:rPr/>
        <w:t>同正项目管理有限公司</w:t>
      </w:r>
      <w:r>
        <w:rPr/>
        <w:t xml:space="preserve"> 负责答复；供应商对采购结果的询问、质疑由 </w:t>
      </w:r>
      <w:r>
        <w:rPr/>
        <w:t>同正项目管理有限公司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t>（一）对可以质疑的采购文件提出质疑的，为收到采购文件之日或者采购文件公告期限届满之日；</w:t>
      </w:r>
    </w:p>
    <w:p>
      <w:pPr>
        <w:pStyle w:val="null3"/>
        <w:ind w:firstLine="480"/>
      </w:pPr>
      <w:r>
        <w:rPr/>
        <w:t>（二）对采购过程提出质疑的，为各采购程序环节结束之日；</w:t>
      </w:r>
    </w:p>
    <w:p>
      <w:pPr>
        <w:pStyle w:val="null3"/>
        <w:ind w:firstLine="480"/>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pPr>
      <w:r>
        <w:rPr/>
        <w:t>答复主体：代理机构</w:t>
      </w:r>
    </w:p>
    <w:p>
      <w:pPr>
        <w:pStyle w:val="null3"/>
      </w:pPr>
      <w:r>
        <w:rPr/>
        <w:t>联系人：程方园、王燕</w:t>
      </w:r>
    </w:p>
    <w:p>
      <w:pPr>
        <w:pStyle w:val="null3"/>
      </w:pPr>
      <w:r>
        <w:rPr/>
        <w:t>联系电话：029-86522030转612</w:t>
      </w:r>
    </w:p>
    <w:p>
      <w:pPr>
        <w:pStyle w:val="null3"/>
      </w:pPr>
      <w:r>
        <w:rPr/>
        <w:t>地址：陕西省西安市经济技术开发区凤城八路长和国际F座22楼</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3.1技术、服务标准和要求</w:t>
      </w:r>
    </w:p>
    <w:p>
      <w:pPr>
        <w:pStyle w:val="null3"/>
      </w:pPr>
      <w:r>
        <w:rPr/>
        <w:t>采购包1：</w:t>
      </w:r>
    </w:p>
    <w:p>
      <w:pPr>
        <w:pStyle w:val="null3"/>
      </w:pPr>
      <w:r>
        <w:rPr/>
        <w:t>采购包预算金额（元）: 1,115,026.01</w:t>
      </w:r>
    </w:p>
    <w:p>
      <w:pPr>
        <w:pStyle w:val="null3"/>
      </w:pPr>
      <w:r>
        <w:rPr/>
        <w:t>采购包最高限价（元）: 1,115,026.01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标的名称</w:t>
            </w:r>
          </w:p>
        </w:tc>
        <w:tc>
          <w:tcPr>
            <w:tcW w:type="dxa" w:w="1384"/>
          </w:tcPr>
          <w:p>
            <w:pPr>
              <w:pStyle w:val="null3"/>
            </w:pPr>
            <w:r>
              <w:rPr/>
              <w:t>数量</w:t>
            </w:r>
          </w:p>
        </w:tc>
        <w:tc>
          <w:tcPr>
            <w:tcW w:type="dxa" w:w="1384"/>
          </w:tcPr>
          <w:p>
            <w:pPr>
              <w:pStyle w:val="null3"/>
            </w:pPr>
            <w:r>
              <w:rPr/>
              <w:t>标的金额 （元）</w:t>
            </w:r>
          </w:p>
        </w:tc>
        <w:tc>
          <w:tcPr>
            <w:tcW w:type="dxa" w:w="1384"/>
          </w:tcPr>
          <w:p>
            <w:pPr>
              <w:pStyle w:val="null3"/>
            </w:pPr>
            <w:r>
              <w:rPr/>
              <w:t>计量单位</w:t>
            </w:r>
          </w:p>
        </w:tc>
        <w:tc>
          <w:tcPr>
            <w:tcW w:type="dxa" w:w="1384"/>
          </w:tcPr>
          <w:p>
            <w:pPr>
              <w:pStyle w:val="null3"/>
            </w:pPr>
            <w:r>
              <w:rPr/>
              <w:t>所属行业</w:t>
            </w:r>
          </w:p>
        </w:tc>
      </w:tr>
      <w:tr>
        <w:tc>
          <w:tcPr>
            <w:tcW w:type="dxa" w:w="1384"/>
          </w:tcPr>
          <w:p>
            <w:pPr>
              <w:pStyle w:val="null3"/>
            </w:pPr>
            <w:r>
              <w:rPr/>
              <w:t>1</w:t>
            </w:r>
          </w:p>
        </w:tc>
        <w:tc>
          <w:tcPr>
            <w:tcW w:type="dxa" w:w="1384"/>
          </w:tcPr>
          <w:p>
            <w:pPr>
              <w:pStyle w:val="null3"/>
            </w:pPr>
            <w:r>
              <w:rPr/>
              <w:t>办公区域、部室、教学楼公共区域文化墙布置及建设楼顶农场种植园等内容</w:t>
            </w:r>
          </w:p>
        </w:tc>
        <w:tc>
          <w:tcPr>
            <w:tcW w:type="dxa" w:w="1384"/>
          </w:tcPr>
          <w:p>
            <w:pPr>
              <w:pStyle w:val="null3"/>
              <w:jc w:val="right"/>
            </w:pPr>
            <w:r>
              <w:rPr/>
              <w:t>1.00</w:t>
            </w:r>
          </w:p>
        </w:tc>
        <w:tc>
          <w:tcPr>
            <w:tcW w:type="dxa" w:w="1384"/>
          </w:tcPr>
          <w:p>
            <w:pPr>
              <w:pStyle w:val="null3"/>
              <w:jc w:val="right"/>
            </w:pPr>
            <w:r>
              <w:rPr/>
              <w:t>1,115,026.01</w:t>
            </w:r>
          </w:p>
        </w:tc>
        <w:tc>
          <w:tcPr>
            <w:tcW w:type="dxa" w:w="1384"/>
          </w:tcPr>
          <w:p>
            <w:pPr>
              <w:pStyle w:val="null3"/>
            </w:pPr>
            <w:r>
              <w:rPr/>
              <w:t>项</w:t>
            </w:r>
          </w:p>
        </w:tc>
        <w:tc>
          <w:tcPr>
            <w:tcW w:type="dxa" w:w="1384"/>
          </w:tcPr>
          <w:p>
            <w:pPr>
              <w:pStyle w:val="null3"/>
            </w:pPr>
            <w:r>
              <w:rPr/>
              <w:t>建筑业</w:t>
            </w:r>
          </w:p>
        </w:tc>
      </w:tr>
    </w:tbl>
    <w:p>
      <w:pPr>
        <w:pStyle w:val="null3"/>
        <w:ind w:firstLine="480"/>
      </w:pPr>
      <w:r>
        <w:rPr/>
        <w:t>一、技术、服务标准和要求：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标的名称：办公区域、部室、教学楼公共区域文化墙布置及建设楼顶农场种植园等内容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详见工程量清单</w:t>
            </w:r>
          </w:p>
        </w:tc>
      </w:tr>
    </w:tbl>
    <w:p>
      <w:pPr>
        <w:pStyle w:val="null3"/>
        <w:ind w:firstLine="480"/>
      </w:pPr>
      <w:r>
        <w:rPr/>
        <w:t>二、供应商针对本项目的施工，必须达到国家及行业现行技术规范标准，符合国家及行业验收合格标准：</w:t>
      </w:r>
    </w:p>
    <w:p>
      <w:pPr>
        <w:pStyle w:val="null3"/>
      </w:pPr>
      <w:r>
        <w:rPr/>
        <w:t>采购包1：</w:t>
      </w:r>
    </w:p>
    <w:p>
      <w:pPr>
        <w:pStyle w:val="null3"/>
      </w:pPr>
      <w:r>
        <w:rPr/>
        <w:t>验收达到国家现行施工验收规范“合格”标准</w:t>
      </w:r>
    </w:p>
    <w:p>
      <w:pPr>
        <w:pStyle w:val="null3"/>
        <w:ind w:firstLine="480"/>
      </w:pPr>
      <w:r>
        <w:rPr/>
        <w:t>三、针对本项目的其他技术服务要求：</w:t>
      </w:r>
    </w:p>
    <w:p>
      <w:pPr>
        <w:pStyle w:val="null3"/>
      </w:pPr>
      <w:r>
        <w:rPr/>
        <w:t>1.工期： 2.质量要求 3.质量保修期</w:t>
      </w:r>
    </w:p>
    <w:p>
      <w:pPr>
        <w:pStyle w:val="null3"/>
        <w:ind w:firstLine="480"/>
      </w:pPr>
      <w:r>
        <w:rPr/>
        <w:t>四、工程量清单（详见附件）</w:t>
      </w:r>
    </w:p>
    <w:p>
      <w:pPr>
        <w:pStyle w:val="null3"/>
        <w:ind w:firstLine="480"/>
      </w:pPr>
      <w:r>
        <w:rPr/>
        <w:t xml:space="preserve"> （说明：工程量清单应当结合《政府采购需求管理办法》（财库〔2021〕22号）第六条第二款规定，明确相关性能、材料、结构、外观、安全、标准等。）</w:t>
      </w:r>
    </w:p>
    <w:p>
      <w:pPr>
        <w:pStyle w:val="null3"/>
        <w:outlineLvl w:val="2"/>
      </w:pPr>
      <w:r>
        <w:rPr>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序号</w:t>
            </w:r>
          </w:p>
        </w:tc>
        <w:tc>
          <w:tcPr>
            <w:tcW w:type="dxa" w:w="2769"/>
          </w:tcPr>
          <w:p>
            <w:pPr>
              <w:pStyle w:val="null3"/>
            </w:pPr>
            <w:r>
              <w:rPr/>
              <w:t>项目</w:t>
            </w:r>
          </w:p>
        </w:tc>
        <w:tc>
          <w:tcPr>
            <w:tcW w:type="dxa" w:w="2769"/>
          </w:tcPr>
          <w:p>
            <w:pPr>
              <w:pStyle w:val="null3"/>
            </w:pPr>
            <w:r>
              <w:rPr/>
              <w:t>要求</w:t>
            </w:r>
          </w:p>
        </w:tc>
      </w:tr>
      <w:tr>
        <w:tc>
          <w:tcPr>
            <w:tcW w:type="dxa" w:w="2769"/>
          </w:tcPr>
          <w:p>
            <w:pPr>
              <w:pStyle w:val="null3"/>
            </w:pPr>
            <w:r>
              <w:rPr/>
              <w:t>1</w:t>
            </w:r>
          </w:p>
        </w:tc>
        <w:tc>
          <w:tcPr>
            <w:tcW w:type="dxa" w:w="2769"/>
          </w:tcPr>
          <w:p>
            <w:pPr>
              <w:pStyle w:val="null3"/>
            </w:pPr>
            <w:r>
              <w:rPr/>
              <w:t>项目负责人（项目经理）</w:t>
            </w:r>
          </w:p>
        </w:tc>
        <w:tc>
          <w:tcPr>
            <w:tcW w:type="dxa" w:w="2769"/>
          </w:tcPr>
          <w:p>
            <w:pPr>
              <w:pStyle w:val="null3"/>
            </w:pPr>
            <w:r>
              <w:rPr/>
              <w:t>具体要求详见资格审查条款</w:t>
            </w:r>
          </w:p>
        </w:tc>
      </w:tr>
    </w:tbl>
    <w:p>
      <w:pPr>
        <w:pStyle w:val="null3"/>
        <w:outlineLvl w:val="3"/>
      </w:pPr>
      <w:r>
        <w:rPr>
          <w:sz w:val="24"/>
          <w:b/>
        </w:rPr>
        <w:t>说明：</w:t>
      </w:r>
    </w:p>
    <w:p>
      <w:pPr>
        <w:pStyle w:val="null3"/>
        <w:ind w:firstLine="480"/>
      </w:pPr>
      <w:r>
        <w:rPr/>
        <w:t>1.对于不允许偏离的实质性要求和条件，采购人或者代理机构应当在磋商文件中规定，并以醒目的方式标明。</w:t>
      </w:r>
    </w:p>
    <w:p>
      <w:pPr>
        <w:pStyle w:val="null3"/>
        <w:ind w:firstLine="480"/>
      </w:pPr>
      <w:r>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sz w:val="28"/>
          <w:b/>
        </w:rPr>
        <w:t>3.3其他要求</w:t>
      </w:r>
    </w:p>
    <w:p>
      <w:pPr>
        <w:pStyle w:val="null3"/>
      </w:pPr>
      <w:r>
        <w:rPr/>
        <w:t>1.本项目通过电子化交易系统协商，供应商需在电子化交易系统上传响应的文件。供应商在投标文件递交截止时间前向采购代理机构提供一正两副纸质投标文件及电子版1份，递交地质：陕西省西安市经济技术开发区凤城八路长和国际F座22层，联系电话：029-86522030转612。 2.供应商应自响应文件递交截止时间起至开标结束，保持在线状态。 3.本项目合同计价方式为固定总价合同，供应商的报价应包含完成该项目工作所发生的全部费用以及投标人企业利润、税金和政策性文件规定及合同包含的所有风险、责任等一切费用；投标人必须对所投项目全部内容进行完整报价，并列出明细及价格组成。采购人不接受（将拒绝）只对项目部分内容进行报价的投标。 4.本项目工期：15日历天。 5.质保期：验收合格后2年。 6.质量标准：达到国家现行施工验收规范“合格”标准。 7.付款方式： （1）结算单位：采购人结算，在付款前必须开具等额发票给采购人。 （2）结算方式：合同签订，进场后支付合同价的60%，施工完工且验收合格后支付剩下的40%的合同款。</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参与的供应商（联合体）工程的施工单位全部为符合政策要求的中小企业。</w:t>
            </w:r>
          </w:p>
        </w:tc>
        <w:tc>
          <w:tcPr>
            <w:tcW w:type="dxa" w:w="1661"/>
          </w:tcPr>
          <w:p>
            <w:pPr>
              <w:pStyle w:val="null3"/>
            </w:pPr>
            <w:r>
              <w:rPr/>
              <w:t>中小企业声明函 残疾人福利性单位声明函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企业资质</w:t>
            </w:r>
          </w:p>
        </w:tc>
        <w:tc>
          <w:tcPr>
            <w:tcW w:type="dxa" w:w="3322"/>
          </w:tcPr>
          <w:p>
            <w:pPr>
              <w:pStyle w:val="null3"/>
            </w:pPr>
            <w:r>
              <w:rPr/>
              <w:t>具备建设行政主管部门颁发的建筑工程施工总承包三级及以上或建筑装修装饰工程专业承包二级及以上资质，并具有合法有效的安全生产许可证</w:t>
            </w:r>
          </w:p>
        </w:tc>
        <w:tc>
          <w:tcPr>
            <w:tcW w:type="dxa" w:w="1661"/>
          </w:tcPr>
          <w:p>
            <w:pPr>
              <w:pStyle w:val="null3"/>
            </w:pPr>
            <w:r>
              <w:rPr/>
              <w:t>供应商应提交的相关资格证明材料</w:t>
            </w:r>
          </w:p>
        </w:tc>
      </w:tr>
      <w:tr>
        <w:tc>
          <w:tcPr>
            <w:tcW w:type="dxa" w:w="831"/>
          </w:tcPr>
          <w:p>
            <w:pPr>
              <w:pStyle w:val="null3"/>
            </w:pPr>
            <w:r>
              <w:rPr/>
              <w:t>2</w:t>
            </w:r>
          </w:p>
        </w:tc>
        <w:tc>
          <w:tcPr>
            <w:tcW w:type="dxa" w:w="2492"/>
          </w:tcPr>
          <w:p>
            <w:pPr>
              <w:pStyle w:val="null3"/>
            </w:pPr>
            <w:r>
              <w:rPr/>
              <w:t>营业执照</w:t>
            </w:r>
          </w:p>
        </w:tc>
        <w:tc>
          <w:tcPr>
            <w:tcW w:type="dxa" w:w="3322"/>
          </w:tcPr>
          <w:p>
            <w:pPr>
              <w:pStyle w:val="null3"/>
            </w:pPr>
            <w:r>
              <w:rPr/>
              <w:t>供应商为具有独立承担民事责任能力的法人或其他组织。企业法人应提供合法有效的标识有统一社会信用代码的营业执照；事业法人应提供事业单位法人证书；其他组织应提供合法登记证明文件</w:t>
            </w:r>
          </w:p>
        </w:tc>
        <w:tc>
          <w:tcPr>
            <w:tcW w:type="dxa" w:w="1661"/>
          </w:tcPr>
          <w:p>
            <w:pPr>
              <w:pStyle w:val="null3"/>
            </w:pPr>
            <w:r>
              <w:rPr/>
              <w:t>供应商应提交的相关资格证明材料</w:t>
            </w:r>
          </w:p>
        </w:tc>
      </w:tr>
      <w:tr>
        <w:tc>
          <w:tcPr>
            <w:tcW w:type="dxa" w:w="831"/>
          </w:tcPr>
          <w:p>
            <w:pPr>
              <w:pStyle w:val="null3"/>
            </w:pPr>
            <w:r>
              <w:rPr/>
              <w:t>3</w:t>
            </w:r>
          </w:p>
        </w:tc>
        <w:tc>
          <w:tcPr>
            <w:tcW w:type="dxa" w:w="2492"/>
          </w:tcPr>
          <w:p>
            <w:pPr>
              <w:pStyle w:val="null3"/>
            </w:pPr>
            <w:r>
              <w:rPr/>
              <w:t>身份授权</w:t>
            </w:r>
          </w:p>
        </w:tc>
        <w:tc>
          <w:tcPr>
            <w:tcW w:type="dxa" w:w="3322"/>
          </w:tcPr>
          <w:p>
            <w:pPr>
              <w:pStyle w:val="null3"/>
            </w:pPr>
            <w:r>
              <w:rPr/>
              <w:t>供应商应授权合法的人员参加磋商全过程，其中法定代表人直接参加磋商的，须出具法人身份证，并与营业执照上信息一致。法定代表人授权代表参加磋商的，须出具法定代表人授权书及授权代表身份证</w:t>
            </w:r>
          </w:p>
        </w:tc>
        <w:tc>
          <w:tcPr>
            <w:tcW w:type="dxa" w:w="1661"/>
          </w:tcPr>
          <w:p>
            <w:pPr>
              <w:pStyle w:val="null3"/>
            </w:pPr>
            <w:r>
              <w:rPr/>
              <w:t>供应商应提交的相关资格证明材料</w:t>
            </w:r>
          </w:p>
        </w:tc>
      </w:tr>
      <w:tr>
        <w:tc>
          <w:tcPr>
            <w:tcW w:type="dxa" w:w="831"/>
          </w:tcPr>
          <w:p>
            <w:pPr>
              <w:pStyle w:val="null3"/>
            </w:pPr>
            <w:r>
              <w:rPr/>
              <w:t>4</w:t>
            </w:r>
          </w:p>
        </w:tc>
        <w:tc>
          <w:tcPr>
            <w:tcW w:type="dxa" w:w="2492"/>
          </w:tcPr>
          <w:p>
            <w:pPr>
              <w:pStyle w:val="null3"/>
            </w:pPr>
            <w:r>
              <w:rPr/>
              <w:t>拟派项目负责人资质和专业要求</w:t>
            </w:r>
          </w:p>
        </w:tc>
        <w:tc>
          <w:tcPr>
            <w:tcW w:type="dxa" w:w="3322"/>
          </w:tcPr>
          <w:p>
            <w:pPr>
              <w:pStyle w:val="null3"/>
            </w:pPr>
            <w:r>
              <w:rPr/>
              <w:t>拟委派项目负责人须具有建筑工程专业二级及以上注册建造师资格并具有安全生产考核合格证，在本单位注册且无在建项目</w:t>
            </w:r>
          </w:p>
        </w:tc>
        <w:tc>
          <w:tcPr>
            <w:tcW w:type="dxa" w:w="1661"/>
          </w:tcPr>
          <w:p>
            <w:pPr>
              <w:pStyle w:val="null3"/>
            </w:pPr>
            <w:r>
              <w:rPr/>
              <w:t>项目管理机构组成表 供应商应提交的相关资格证明材料 主要人员简历表</w:t>
            </w:r>
          </w:p>
        </w:tc>
      </w:tr>
      <w:tr>
        <w:tc>
          <w:tcPr>
            <w:tcW w:type="dxa" w:w="831"/>
          </w:tcPr>
          <w:p>
            <w:pPr>
              <w:pStyle w:val="null3"/>
            </w:pPr>
            <w:r>
              <w:rPr/>
              <w:t>5</w:t>
            </w:r>
          </w:p>
        </w:tc>
        <w:tc>
          <w:tcPr>
            <w:tcW w:type="dxa" w:w="2492"/>
          </w:tcPr>
          <w:p>
            <w:pPr>
              <w:pStyle w:val="null3"/>
            </w:pPr>
            <w:r>
              <w:rPr/>
              <w:t>财务状况报告</w:t>
            </w:r>
          </w:p>
        </w:tc>
        <w:tc>
          <w:tcPr>
            <w:tcW w:type="dxa" w:w="3322"/>
          </w:tcPr>
          <w:p>
            <w:pPr>
              <w:pStyle w:val="null3"/>
            </w:pPr>
            <w:r>
              <w:rPr/>
              <w:t>提供2023年经审计的财务报告或开标前三个月内开户银行开具的资信证明</w:t>
            </w:r>
          </w:p>
        </w:tc>
        <w:tc>
          <w:tcPr>
            <w:tcW w:type="dxa" w:w="1661"/>
          </w:tcPr>
          <w:p>
            <w:pPr>
              <w:pStyle w:val="null3"/>
            </w:pPr>
            <w:r>
              <w:rPr/>
              <w:t>供应商应提交的相关资格证明材料</w:t>
            </w:r>
          </w:p>
        </w:tc>
      </w:tr>
      <w:tr>
        <w:tc>
          <w:tcPr>
            <w:tcW w:type="dxa" w:w="831"/>
          </w:tcPr>
          <w:p>
            <w:pPr>
              <w:pStyle w:val="null3"/>
            </w:pPr>
            <w:r>
              <w:rPr/>
              <w:t>6</w:t>
            </w:r>
          </w:p>
        </w:tc>
        <w:tc>
          <w:tcPr>
            <w:tcW w:type="dxa" w:w="2492"/>
          </w:tcPr>
          <w:p>
            <w:pPr>
              <w:pStyle w:val="null3"/>
            </w:pPr>
            <w:r>
              <w:rPr/>
              <w:t>税收缴纳证明</w:t>
            </w:r>
          </w:p>
        </w:tc>
        <w:tc>
          <w:tcPr>
            <w:tcW w:type="dxa" w:w="3322"/>
          </w:tcPr>
          <w:p>
            <w:pPr>
              <w:pStyle w:val="null3"/>
            </w:pPr>
            <w:r>
              <w:rPr/>
              <w:t>提供2024年05月至今已缴纳的至少一个月的纳税证明或完税证明（任意税种），依法免税的单位应提供相关证明材料</w:t>
            </w:r>
          </w:p>
        </w:tc>
        <w:tc>
          <w:tcPr>
            <w:tcW w:type="dxa" w:w="1661"/>
          </w:tcPr>
          <w:p>
            <w:pPr>
              <w:pStyle w:val="null3"/>
            </w:pPr>
            <w:r>
              <w:rPr/>
              <w:t>供应商应提交的相关资格证明材料</w:t>
            </w:r>
          </w:p>
        </w:tc>
      </w:tr>
      <w:tr>
        <w:tc>
          <w:tcPr>
            <w:tcW w:type="dxa" w:w="831"/>
          </w:tcPr>
          <w:p>
            <w:pPr>
              <w:pStyle w:val="null3"/>
            </w:pPr>
            <w:r>
              <w:rPr/>
              <w:t>7</w:t>
            </w:r>
          </w:p>
        </w:tc>
        <w:tc>
          <w:tcPr>
            <w:tcW w:type="dxa" w:w="2492"/>
          </w:tcPr>
          <w:p>
            <w:pPr>
              <w:pStyle w:val="null3"/>
            </w:pPr>
            <w:r>
              <w:rPr/>
              <w:t>社会保障资金缴纳证明</w:t>
            </w:r>
          </w:p>
        </w:tc>
        <w:tc>
          <w:tcPr>
            <w:tcW w:type="dxa" w:w="3322"/>
          </w:tcPr>
          <w:p>
            <w:pPr>
              <w:pStyle w:val="null3"/>
            </w:pPr>
            <w:r>
              <w:rPr/>
              <w:t>提供2024年05月至今已缴存的至少一个月的社会保障资金缴存单据或社保机构开具的社会保险参保缴费情况证明，依法不需要缴纳社会保障资金的单位应提供相关证明材料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供应商应提交的相关资格证明材料</w:t>
            </w:r>
          </w:p>
        </w:tc>
      </w:tr>
      <w:tr>
        <w:tc>
          <w:tcPr>
            <w:tcW w:type="dxa" w:w="831"/>
          </w:tcPr>
          <w:p>
            <w:pPr>
              <w:pStyle w:val="null3"/>
            </w:pPr>
            <w:r>
              <w:rPr/>
              <w:t>8</w:t>
            </w:r>
          </w:p>
        </w:tc>
        <w:tc>
          <w:tcPr>
            <w:tcW w:type="dxa" w:w="2492"/>
          </w:tcPr>
          <w:p>
            <w:pPr>
              <w:pStyle w:val="null3"/>
            </w:pPr>
            <w:r>
              <w:rPr/>
              <w:t>信用</w:t>
            </w:r>
          </w:p>
        </w:tc>
        <w:tc>
          <w:tcPr>
            <w:tcW w:type="dxa" w:w="3322"/>
          </w:tcPr>
          <w:p>
            <w:pPr>
              <w:pStyle w:val="null3"/>
            </w:pPr>
            <w:r>
              <w:rPr/>
              <w:t>参加本次政府采购活动前3年内在经营活动中没有重大违纪，以及未被列入失信被执行人、重大税收违法案件当事人名单、政府采购严重违法失信行为记录名单的书面声明</w:t>
            </w:r>
          </w:p>
        </w:tc>
        <w:tc>
          <w:tcPr>
            <w:tcW w:type="dxa" w:w="1661"/>
          </w:tcPr>
          <w:p>
            <w:pPr>
              <w:pStyle w:val="null3"/>
            </w:pPr>
            <w:r>
              <w:rPr/>
              <w:t>供应商应提交的相关资格证明材料</w:t>
            </w:r>
          </w:p>
        </w:tc>
      </w:tr>
      <w:tr>
        <w:tc>
          <w:tcPr>
            <w:tcW w:type="dxa" w:w="831"/>
          </w:tcPr>
          <w:p>
            <w:pPr>
              <w:pStyle w:val="null3"/>
            </w:pPr>
            <w:r>
              <w:rPr/>
              <w:t>9</w:t>
            </w:r>
          </w:p>
        </w:tc>
        <w:tc>
          <w:tcPr>
            <w:tcW w:type="dxa" w:w="2492"/>
          </w:tcPr>
          <w:p>
            <w:pPr>
              <w:pStyle w:val="null3"/>
            </w:pPr>
            <w:r>
              <w:rPr/>
              <w:t>履行本合同所必需的设备和专业技术能力的声明</w:t>
            </w:r>
          </w:p>
        </w:tc>
        <w:tc>
          <w:tcPr>
            <w:tcW w:type="dxa" w:w="3322"/>
          </w:tcPr>
          <w:p>
            <w:pPr>
              <w:pStyle w:val="null3"/>
            </w:pPr>
            <w:r>
              <w:rPr/>
              <w:t>提供具有履行本合同所必需的设备和专业技术能力的声明</w:t>
            </w:r>
          </w:p>
        </w:tc>
        <w:tc>
          <w:tcPr>
            <w:tcW w:type="dxa" w:w="1661"/>
          </w:tcPr>
          <w:p>
            <w:pPr>
              <w:pStyle w:val="null3"/>
            </w:pPr>
            <w:r>
              <w:rPr/>
              <w:t>供应商应提交的相关资格证明材料</w:t>
            </w:r>
          </w:p>
        </w:tc>
      </w:tr>
      <w:tr>
        <w:tc>
          <w:tcPr>
            <w:tcW w:type="dxa" w:w="831"/>
          </w:tcPr>
          <w:p>
            <w:pPr>
              <w:pStyle w:val="null3"/>
            </w:pPr>
            <w:r>
              <w:rPr/>
              <w:t>10</w:t>
            </w:r>
          </w:p>
        </w:tc>
        <w:tc>
          <w:tcPr>
            <w:tcW w:type="dxa" w:w="2492"/>
          </w:tcPr>
          <w:p>
            <w:pPr>
              <w:pStyle w:val="null3"/>
            </w:pPr>
            <w:r>
              <w:rPr/>
              <w:t>关联关系</w:t>
            </w:r>
          </w:p>
        </w:tc>
        <w:tc>
          <w:tcPr>
            <w:tcW w:type="dxa" w:w="3322"/>
          </w:tcPr>
          <w:p>
            <w:pPr>
              <w:pStyle w:val="null3"/>
            </w:pPr>
            <w:r>
              <w:rPr/>
              <w:t>供应商单位负责人不得为同一人或者存在控股、管理关系</w:t>
            </w:r>
          </w:p>
        </w:tc>
        <w:tc>
          <w:tcPr>
            <w:tcW w:type="dxa" w:w="1661"/>
          </w:tcPr>
          <w:p>
            <w:pPr>
              <w:pStyle w:val="null3"/>
            </w:pPr>
            <w:r>
              <w:rPr/>
              <w:t>供应商应提交的相关资格证明材料</w:t>
            </w:r>
          </w:p>
        </w:tc>
      </w:tr>
      <w:tr>
        <w:tc>
          <w:tcPr>
            <w:tcW w:type="dxa" w:w="831"/>
          </w:tcPr>
          <w:p>
            <w:pPr>
              <w:pStyle w:val="null3"/>
            </w:pPr>
            <w:r>
              <w:rPr/>
              <w:t>11</w:t>
            </w:r>
          </w:p>
        </w:tc>
        <w:tc>
          <w:tcPr>
            <w:tcW w:type="dxa" w:w="2492"/>
          </w:tcPr>
          <w:p>
            <w:pPr>
              <w:pStyle w:val="null3"/>
            </w:pPr>
            <w:r>
              <w:rPr/>
              <w:t>中小企业声明函</w:t>
            </w:r>
          </w:p>
        </w:tc>
        <w:tc>
          <w:tcPr>
            <w:tcW w:type="dxa" w:w="3322"/>
          </w:tcPr>
          <w:p>
            <w:pPr>
              <w:pStyle w:val="null3"/>
            </w:pPr>
            <w:r>
              <w:rPr/>
              <w:t>本项目为专门面向中小企业项目，供应商须为中型企业或者小型、微型企业或监狱企业或残疾人福利性单位</w:t>
            </w:r>
          </w:p>
        </w:tc>
        <w:tc>
          <w:tcPr>
            <w:tcW w:type="dxa" w:w="1661"/>
          </w:tcPr>
          <w:p>
            <w:pPr>
              <w:pStyle w:val="null3"/>
            </w:pPr>
            <w:r>
              <w:rPr/>
              <w:t>供应商应提交的相关资格证明材料</w:t>
            </w:r>
          </w:p>
        </w:tc>
      </w:tr>
    </w:tbl>
    <w:p>
      <w:pPr>
        <w:pStyle w:val="null3"/>
      </w:pPr>
      <w:r>
        <w:rPr/>
        <w:t xml:space="preserve"> </w:t>
        <w:br/>
        <w:br w:type="page"/>
      </w:r>
    </w:p>
    <w:p>
      <w:pPr>
        <w:pStyle w:val="null3"/>
        <w:jc w:val="center"/>
        <w:outlineLvl w:val="1"/>
      </w:pPr>
      <w:r>
        <w:rPr>
          <w:sz w:val="36"/>
          <w:b/>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t>注：工程量清单不属于磋商过程中可以实质性变动的内容。</w:t>
      </w:r>
    </w:p>
    <w:p>
      <w:pPr>
        <w:pStyle w:val="null3"/>
        <w:jc w:val="center"/>
        <w:outlineLvl w:val="1"/>
      </w:pPr>
      <w:r>
        <w:rPr>
          <w:sz w:val="36"/>
          <w:b/>
        </w:rPr>
        <w:t>第六章 磋商办法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三、磋商小组按照磋商文件规定的磋商程序、评审方法和标准进行评审，并独立履行下列职责：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（一）磋商文件的规定存在歧义、重大缺陷，导致评审无法进行的；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t>二、磋商小组对供应商已标价工程量清单进行算术性复核，如果出现下列不一致的，按以下原则进行修正：</w:t>
      </w:r>
    </w:p>
    <w:p>
      <w:pPr>
        <w:pStyle w:val="null3"/>
        <w:ind w:firstLine="480"/>
      </w:pPr>
      <w:r>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t xml:space="preserve"> 三、在符合性审查过程中，如果出现磋商小组成员意见不一致的情况，按照少数服从多数的原则确定，但不得违背政府采购基本原则和磋商文件规定。</w:t>
      </w:r>
    </w:p>
    <w:p>
      <w:pPr>
        <w:pStyle w:val="null3"/>
        <w:ind w:firstLine="480"/>
      </w:pPr>
      <w:r>
        <w:rPr/>
        <w:t>四、磋商小组对所有响应文件进行审查后，确定参加磋商的供应商名单。</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t>已标价工程量清单 报价函 标的清单</w:t>
            </w:r>
          </w:p>
        </w:tc>
      </w:tr>
      <w:tr>
        <w:tc>
          <w:tcPr>
            <w:tcW w:type="dxa" w:w="831"/>
          </w:tcPr>
          <w:p>
            <w:pPr>
              <w:pStyle w:val="null3"/>
            </w:pPr>
            <w:r>
              <w:rPr/>
              <w:t>2</w:t>
            </w:r>
          </w:p>
        </w:tc>
        <w:tc>
          <w:tcPr>
            <w:tcW w:type="dxa" w:w="2492"/>
          </w:tcPr>
          <w:p>
            <w:pPr>
              <w:pStyle w:val="null3"/>
            </w:pPr>
            <w:r>
              <w:rPr/>
              <w:t>供应商名称</w:t>
            </w:r>
          </w:p>
        </w:tc>
        <w:tc>
          <w:tcPr>
            <w:tcW w:type="dxa" w:w="3322"/>
          </w:tcPr>
          <w:p>
            <w:pPr>
              <w:pStyle w:val="null3"/>
            </w:pPr>
            <w:r>
              <w:rPr/>
              <w:t>与营业执照一致</w:t>
            </w:r>
          </w:p>
        </w:tc>
        <w:tc>
          <w:tcPr>
            <w:tcW w:type="dxa" w:w="1661"/>
          </w:tcPr>
          <w:p>
            <w:pPr>
              <w:pStyle w:val="null3"/>
            </w:pPr>
            <w:r>
              <w:rPr/>
              <w:t>响应文件封面</w:t>
            </w:r>
          </w:p>
        </w:tc>
      </w:tr>
      <w:tr>
        <w:tc>
          <w:tcPr>
            <w:tcW w:type="dxa" w:w="831"/>
          </w:tcPr>
          <w:p>
            <w:pPr>
              <w:pStyle w:val="null3"/>
            </w:pPr>
            <w:r>
              <w:rPr/>
              <w:t>3</w:t>
            </w:r>
          </w:p>
        </w:tc>
        <w:tc>
          <w:tcPr>
            <w:tcW w:type="dxa" w:w="2492"/>
          </w:tcPr>
          <w:p>
            <w:pPr>
              <w:pStyle w:val="null3"/>
            </w:pPr>
            <w:r>
              <w:rPr/>
              <w:t>响应文件签字盖章</w:t>
            </w:r>
          </w:p>
        </w:tc>
        <w:tc>
          <w:tcPr>
            <w:tcW w:type="dxa" w:w="3322"/>
          </w:tcPr>
          <w:p>
            <w:pPr>
              <w:pStyle w:val="null3"/>
            </w:pPr>
            <w:r>
              <w:rPr/>
              <w:t>在磋商响应文件中指定落款处，按文件要求盖章或签字</w:t>
            </w:r>
          </w:p>
        </w:tc>
        <w:tc>
          <w:tcPr>
            <w:tcW w:type="dxa" w:w="1661"/>
          </w:tcPr>
          <w:p>
            <w:pPr>
              <w:pStyle w:val="null3"/>
            </w:pPr>
            <w:r>
              <w:rPr/>
              <w:t>响应文件封面</w:t>
            </w:r>
          </w:p>
        </w:tc>
      </w:tr>
      <w:tr>
        <w:tc>
          <w:tcPr>
            <w:tcW w:type="dxa" w:w="831"/>
          </w:tcPr>
          <w:p>
            <w:pPr>
              <w:pStyle w:val="null3"/>
            </w:pPr>
            <w:r>
              <w:rPr/>
              <w:t>4</w:t>
            </w:r>
          </w:p>
        </w:tc>
        <w:tc>
          <w:tcPr>
            <w:tcW w:type="dxa" w:w="2492"/>
          </w:tcPr>
          <w:p>
            <w:pPr>
              <w:pStyle w:val="null3"/>
            </w:pPr>
            <w:r>
              <w:rPr/>
              <w:t>响应文件格式</w:t>
            </w:r>
          </w:p>
        </w:tc>
        <w:tc>
          <w:tcPr>
            <w:tcW w:type="dxa" w:w="3322"/>
          </w:tcPr>
          <w:p>
            <w:pPr>
              <w:pStyle w:val="null3"/>
            </w:pPr>
            <w:r>
              <w:rPr/>
              <w:t>符合磋商文件的格式要求无重大偏离</w:t>
            </w:r>
          </w:p>
        </w:tc>
        <w:tc>
          <w:tcPr>
            <w:tcW w:type="dxa" w:w="1661"/>
          </w:tcPr>
          <w:p>
            <w:pPr>
              <w:pStyle w:val="null3"/>
            </w:pPr>
            <w:r>
              <w:rPr/>
              <w:t>响应文件封面 陕西省政府采购供应商拒绝政府采购领域商业贿赂承诺书</w:t>
            </w:r>
          </w:p>
        </w:tc>
      </w:tr>
      <w:tr>
        <w:tc>
          <w:tcPr>
            <w:tcW w:type="dxa" w:w="831"/>
          </w:tcPr>
          <w:p>
            <w:pPr>
              <w:pStyle w:val="null3"/>
            </w:pPr>
            <w:r>
              <w:rPr/>
              <w:t>5</w:t>
            </w:r>
          </w:p>
        </w:tc>
        <w:tc>
          <w:tcPr>
            <w:tcW w:type="dxa" w:w="2492"/>
          </w:tcPr>
          <w:p>
            <w:pPr>
              <w:pStyle w:val="null3"/>
            </w:pPr>
            <w:r>
              <w:rPr/>
              <w:t>响应（投标）内容</w:t>
            </w:r>
          </w:p>
        </w:tc>
        <w:tc>
          <w:tcPr>
            <w:tcW w:type="dxa" w:w="3322"/>
          </w:tcPr>
          <w:p>
            <w:pPr>
              <w:pStyle w:val="null3"/>
            </w:pPr>
            <w:r>
              <w:rPr/>
              <w:t>与磋商内容一致，无重大偏离</w:t>
            </w:r>
          </w:p>
        </w:tc>
        <w:tc>
          <w:tcPr>
            <w:tcW w:type="dxa" w:w="1661"/>
          </w:tcPr>
          <w:p>
            <w:pPr>
              <w:pStyle w:val="null3"/>
            </w:pPr>
            <w:r>
              <w:rPr/>
              <w:t>响应文件封面</w:t>
            </w:r>
          </w:p>
        </w:tc>
      </w:tr>
      <w:tr>
        <w:tc>
          <w:tcPr>
            <w:tcW w:type="dxa" w:w="831"/>
          </w:tcPr>
          <w:p>
            <w:pPr>
              <w:pStyle w:val="null3"/>
            </w:pPr>
            <w:r>
              <w:rPr/>
              <w:t>6</w:t>
            </w:r>
          </w:p>
        </w:tc>
        <w:tc>
          <w:tcPr>
            <w:tcW w:type="dxa" w:w="2492"/>
          </w:tcPr>
          <w:p>
            <w:pPr>
              <w:pStyle w:val="null3"/>
            </w:pPr>
            <w:r>
              <w:rPr/>
              <w:t>磋商有效期</w:t>
            </w:r>
          </w:p>
        </w:tc>
        <w:tc>
          <w:tcPr>
            <w:tcW w:type="dxa" w:w="3322"/>
          </w:tcPr>
          <w:p>
            <w:pPr>
              <w:pStyle w:val="null3"/>
            </w:pPr>
            <w:r>
              <w:rPr/>
              <w:t>自磋商响应文件递交之日起不少于90个日历天</w:t>
            </w:r>
          </w:p>
        </w:tc>
        <w:tc>
          <w:tcPr>
            <w:tcW w:type="dxa" w:w="1661"/>
          </w:tcPr>
          <w:p>
            <w:pPr>
              <w:pStyle w:val="null3"/>
            </w:pPr>
            <w:r>
              <w:rPr/>
              <w:t>响应文件封面</w:t>
            </w:r>
          </w:p>
        </w:tc>
      </w:tr>
      <w:tr>
        <w:tc>
          <w:tcPr>
            <w:tcW w:type="dxa" w:w="831"/>
          </w:tcPr>
          <w:p>
            <w:pPr>
              <w:pStyle w:val="null3"/>
            </w:pPr>
            <w:r>
              <w:rPr/>
              <w:t>7</w:t>
            </w:r>
          </w:p>
        </w:tc>
        <w:tc>
          <w:tcPr>
            <w:tcW w:type="dxa" w:w="2492"/>
          </w:tcPr>
          <w:p>
            <w:pPr>
              <w:pStyle w:val="null3"/>
            </w:pPr>
            <w:r>
              <w:rPr/>
              <w:t>首次磋商报价</w:t>
            </w:r>
          </w:p>
        </w:tc>
        <w:tc>
          <w:tcPr>
            <w:tcW w:type="dxa" w:w="3322"/>
          </w:tcPr>
          <w:p>
            <w:pPr>
              <w:pStyle w:val="null3"/>
            </w:pPr>
            <w:r>
              <w:rPr/>
              <w:t>未超过磋商最高限价</w:t>
            </w:r>
          </w:p>
        </w:tc>
        <w:tc>
          <w:tcPr>
            <w:tcW w:type="dxa" w:w="1661"/>
          </w:tcPr>
          <w:p>
            <w:pPr>
              <w:pStyle w:val="null3"/>
            </w:pPr>
            <w:r>
              <w:rPr/>
              <w:t>响应文件封面 报价函</w:t>
            </w:r>
          </w:p>
        </w:tc>
      </w:tr>
      <w:tr>
        <w:tc>
          <w:tcPr>
            <w:tcW w:type="dxa" w:w="831"/>
          </w:tcPr>
          <w:p>
            <w:pPr>
              <w:pStyle w:val="null3"/>
            </w:pPr>
            <w:r>
              <w:rPr/>
              <w:t>8</w:t>
            </w:r>
          </w:p>
        </w:tc>
        <w:tc>
          <w:tcPr>
            <w:tcW w:type="dxa" w:w="2492"/>
          </w:tcPr>
          <w:p>
            <w:pPr>
              <w:pStyle w:val="null3"/>
            </w:pPr>
            <w:r>
              <w:rPr/>
              <w:t>工期</w:t>
            </w:r>
          </w:p>
        </w:tc>
        <w:tc>
          <w:tcPr>
            <w:tcW w:type="dxa" w:w="3322"/>
          </w:tcPr>
          <w:p>
            <w:pPr>
              <w:pStyle w:val="null3"/>
            </w:pPr>
            <w:r>
              <w:rPr/>
              <w:t>符合磋商文件要求</w:t>
            </w:r>
          </w:p>
        </w:tc>
        <w:tc>
          <w:tcPr>
            <w:tcW w:type="dxa" w:w="1661"/>
          </w:tcPr>
          <w:p>
            <w:pPr>
              <w:pStyle w:val="null3"/>
            </w:pPr>
            <w:r>
              <w:rPr/>
              <w:t>响应文件封面 响应函</w:t>
            </w:r>
          </w:p>
        </w:tc>
      </w:tr>
      <w:tr>
        <w:tc>
          <w:tcPr>
            <w:tcW w:type="dxa" w:w="831"/>
          </w:tcPr>
          <w:p>
            <w:pPr>
              <w:pStyle w:val="null3"/>
            </w:pPr>
            <w:r>
              <w:rPr/>
              <w:t>9</w:t>
            </w:r>
          </w:p>
        </w:tc>
        <w:tc>
          <w:tcPr>
            <w:tcW w:type="dxa" w:w="2492"/>
          </w:tcPr>
          <w:p>
            <w:pPr>
              <w:pStyle w:val="null3"/>
            </w:pPr>
            <w:r>
              <w:rPr/>
              <w:t>质量保修期</w:t>
            </w:r>
          </w:p>
        </w:tc>
        <w:tc>
          <w:tcPr>
            <w:tcW w:type="dxa" w:w="3322"/>
          </w:tcPr>
          <w:p>
            <w:pPr>
              <w:pStyle w:val="null3"/>
            </w:pPr>
            <w:r>
              <w:rPr/>
              <w:t>符合磋商文件要求</w:t>
            </w:r>
          </w:p>
        </w:tc>
        <w:tc>
          <w:tcPr>
            <w:tcW w:type="dxa" w:w="1661"/>
          </w:tcPr>
          <w:p>
            <w:pPr>
              <w:pStyle w:val="null3"/>
            </w:pPr>
            <w:r>
              <w:rPr/>
              <w:t>响应文件封面 响应函</w:t>
            </w:r>
          </w:p>
        </w:tc>
      </w:tr>
    </w:tbl>
    <w:p>
      <w:pPr>
        <w:pStyle w:val="null3"/>
        <w:outlineLvl w:val="3"/>
      </w:pPr>
      <w:r>
        <w:rPr>
          <w:sz w:val="24"/>
          <w:b/>
        </w:rPr>
        <w:t xml:space="preserve"> 6.3.3磋商</w:t>
      </w:r>
    </w:p>
    <w:p>
      <w:pPr>
        <w:pStyle w:val="null3"/>
        <w:ind w:firstLine="480"/>
      </w:pPr>
      <w:r>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t>二、每轮磋商开始前，磋商小组应根据磋商文件的规定，并结合各供应商的响应文件拟定磋商内容。</w:t>
      </w:r>
    </w:p>
    <w:p>
      <w:pPr>
        <w:pStyle w:val="null3"/>
        <w:ind w:firstLine="480"/>
      </w:pPr>
      <w:r>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t xml:space="preserve"> 四、对磋商文件作出的实质性变动是磋商文件的有效组成部分，磋商小组应通过项目电子化交易系统，将变动情况同时通知所有参加磋商的供应商。</w:t>
      </w:r>
    </w:p>
    <w:p>
      <w:pPr>
        <w:pStyle w:val="null3"/>
        <w:ind w:firstLine="480"/>
      </w:pPr>
      <w:r>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六、经最终磋商后，响应文件仍有下列情况之一的，应按照无效响应文件处理：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二、磋商小组开启报价后，供应商应随时关注项目电子化交易系统信息或短信提醒，登录项目电子化交易系统，通过“等候大厅”进行报价并签章后提交。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 xml:space="preserve"> （五）若采用项目包干价的，供应商直接给出其完成本项目全部工作内容所需的总价，不再提供已标价工程量清单（报价格式要求见第七章）。</w:t>
      </w:r>
    </w:p>
    <w:p>
      <w:pPr>
        <w:pStyle w:val="null3"/>
        <w:ind w:firstLine="480"/>
      </w:pPr>
      <w:r>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sz w:val="24"/>
          <w:b/>
        </w:rPr>
        <w:t>6.3.6比较与评价</w:t>
      </w:r>
    </w:p>
    <w:p>
      <w:pPr>
        <w:pStyle w:val="null3"/>
        <w:ind w:firstLine="480"/>
      </w:pPr>
      <w:r>
        <w:rPr/>
        <w:t xml:space="preserve"> 由磋商小组采用综合评分法对提交最后报价的供应商的响应文件和最后报价进行综合评分，具体要求详见本章评审办法及标准部分。</w:t>
      </w:r>
    </w:p>
    <w:p>
      <w:pPr>
        <w:pStyle w:val="null3"/>
        <w:outlineLvl w:val="3"/>
      </w:pPr>
      <w:r>
        <w:rPr>
          <w:sz w:val="24"/>
          <w:b/>
        </w:rPr>
        <w:t xml:space="preserve"> 6.3.7推荐成交候选供应商</w:t>
      </w:r>
    </w:p>
    <w:p>
      <w:pPr>
        <w:pStyle w:val="null3"/>
        <w:ind w:firstLine="480"/>
      </w:pPr>
      <w:r>
        <w:rPr/>
        <w:t>磋商小组应当根据综合评分情况，按照评审得分由高到低顺序推荐如下家数的成交候选供应商，并编写磋商报告。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sz w:val="24"/>
          <w:b/>
        </w:rPr>
        <w:t>6.3.8磋商小组复核</w:t>
      </w:r>
    </w:p>
    <w:p>
      <w:pPr>
        <w:pStyle w:val="null3"/>
        <w:ind w:firstLine="480"/>
      </w:pPr>
      <w:r>
        <w:rPr/>
        <w:t xml:space="preserve"> 磋商小组评分汇总结束后，磋商小组应当进行评审复核，对拟推荐为成交候选供应商的、报价最低的、供应商响应文件作无效处理的重点复核。</w:t>
      </w:r>
    </w:p>
    <w:p>
      <w:pPr>
        <w:pStyle w:val="null3"/>
        <w:outlineLvl w:val="3"/>
      </w:pPr>
      <w:r>
        <w:rPr>
          <w:sz w:val="24"/>
          <w:b/>
        </w:rPr>
        <w:t>6.3.9代理机构现场复核评审结果</w:t>
      </w:r>
    </w:p>
    <w:p>
      <w:pPr>
        <w:pStyle w:val="null3"/>
        <w:ind w:firstLine="480"/>
      </w:pPr>
      <w:r>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t>三、代理机构复核过程中，磋商小组成员不得离开评审现场。</w:t>
      </w:r>
    </w:p>
    <w:p>
      <w:pPr>
        <w:pStyle w:val="null3"/>
        <w:outlineLvl w:val="3"/>
      </w:pPr>
      <w:r>
        <w:rPr>
          <w:sz w:val="24"/>
          <w:b/>
        </w:rPr>
        <w:t>6.3.10编写磋商报告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sz w:val="24"/>
          <w:b/>
        </w:rPr>
        <w:t>6.3.11评审争议处理规则</w:t>
      </w:r>
    </w:p>
    <w:p>
      <w:pPr>
        <w:pStyle w:val="null3"/>
        <w:ind w:firstLine="480"/>
      </w:pPr>
      <w:r>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sz w:val="24"/>
          <w:b/>
        </w:rPr>
        <w:t>6.3.12终止磋商采购活动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三、在采购过程中符合要求的供应商或者报价未超过采购预算及最高限价的供应商不足3家的；</w:t>
      </w:r>
    </w:p>
    <w:p>
      <w:pPr>
        <w:pStyle w:val="null3"/>
        <w:ind w:firstLine="480"/>
      </w:pPr>
      <w:r>
        <w:rPr/>
        <w:t>四、法律法规规定的其他情形。</w:t>
      </w:r>
    </w:p>
    <w:p>
      <w:pPr>
        <w:pStyle w:val="null3"/>
        <w:outlineLvl w:val="2"/>
      </w:pPr>
      <w:r>
        <w:rPr>
          <w:sz w:val="28"/>
          <w:b/>
        </w:rPr>
        <w:t>6.4评审办法及标准</w:t>
      </w:r>
    </w:p>
    <w:p>
      <w:pPr>
        <w:pStyle w:val="null3"/>
        <w:ind w:firstLine="480"/>
      </w:pPr>
      <w:r>
        <w:rPr/>
        <w:t>一、磋商小组根据磋商文件的要求采用相同的评审程序、评分办法及标准进行评价和比较。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sz w:val="24"/>
          <w:b/>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sz w:val="24"/>
          <w:b/>
        </w:rPr>
        <w:t>6.4.2评分标准</w:t>
      </w:r>
    </w:p>
    <w:p>
      <w:pPr>
        <w:pStyle w:val="null3"/>
        <w:ind w:firstLine="480"/>
      </w:pPr>
      <w:r>
        <w:rPr/>
        <w:t>一、本次综合评分的因素详见综合评分明细表。</w:t>
      </w:r>
    </w:p>
    <w:p>
      <w:pPr>
        <w:pStyle w:val="null3"/>
        <w:ind w:firstLine="480"/>
      </w:pPr>
      <w:r>
        <w:rPr/>
        <w:t>二、综合评分明细表</w:t>
      </w:r>
    </w:p>
    <w:p>
      <w:pPr>
        <w:pStyle w:val="null3"/>
        <w:ind w:firstLine="480"/>
      </w:pPr>
      <w:r>
        <w:rPr/>
        <w:t>（一）综合评分明细表的制定以科学合理、降低磋商小组自由裁量权为原则。</w:t>
      </w:r>
    </w:p>
    <w:p>
      <w:pPr>
        <w:pStyle w:val="null3"/>
        <w:ind w:firstLine="480"/>
      </w:pPr>
      <w:r>
        <w:rPr/>
        <w:t>（二）综合评分明细表中的报价应先按供应商须知附表中的相关要求进行价格调整，再进行报价评分。</w:t>
      </w:r>
    </w:p>
    <w:p>
      <w:pPr>
        <w:pStyle w:val="null3"/>
        <w:ind w:firstLine="480"/>
      </w:pPr>
      <w:r>
        <w:rPr/>
        <w:t>（三）综合评分明细表：</w:t>
      </w:r>
    </w:p>
    <w:p>
      <w:pPr>
        <w:pStyle w:val="null3"/>
        <w:ind w:firstLine="480"/>
      </w:pPr>
      <w:r>
        <w:rPr/>
        <w:t xml:space="preserve"> （说明：采购人根据项目实际需要设置评审因素和标准，评审标准中的分值设置应当与评审因素的量化指标相对应。）</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业绩</w:t>
            </w:r>
          </w:p>
        </w:tc>
        <w:tc>
          <w:tcPr>
            <w:tcW w:type="dxa" w:w="2492"/>
          </w:tcPr>
          <w:p>
            <w:pPr>
              <w:pStyle w:val="null3"/>
            </w:pPr>
            <w:r>
              <w:rPr/>
              <w:t>以供应商2021年10月至今业绩（以合同时间为准，每提供1份合同或中标通知书为1个业绩，得1分，最多得5分，未提供的不得分。</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文明施工</w:t>
            </w:r>
          </w:p>
        </w:tc>
        <w:tc>
          <w:tcPr>
            <w:tcW w:type="dxa" w:w="2492"/>
          </w:tcPr>
          <w:p>
            <w:pPr>
              <w:pStyle w:val="null3"/>
            </w:pPr>
            <w:r>
              <w:rPr/>
              <w:t>确保文明施工的技术组织措施及环境保护措施计（0-5]分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安全生产</w:t>
            </w:r>
          </w:p>
        </w:tc>
        <w:tc>
          <w:tcPr>
            <w:tcW w:type="dxa" w:w="2492"/>
          </w:tcPr>
          <w:p>
            <w:pPr>
              <w:pStyle w:val="null3"/>
            </w:pPr>
            <w:r>
              <w:rPr/>
              <w:t>确保安全生产的技术组织措施计（0-5]分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工期</w:t>
            </w:r>
          </w:p>
        </w:tc>
        <w:tc>
          <w:tcPr>
            <w:tcW w:type="dxa" w:w="2492"/>
          </w:tcPr>
          <w:p>
            <w:pPr>
              <w:pStyle w:val="null3"/>
            </w:pPr>
            <w:r>
              <w:rPr/>
              <w:t>确保工期的技术组织措施计（0-5]分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垃圾清运计划</w:t>
            </w:r>
          </w:p>
        </w:tc>
        <w:tc>
          <w:tcPr>
            <w:tcW w:type="dxa" w:w="2492"/>
          </w:tcPr>
          <w:p>
            <w:pPr>
              <w:pStyle w:val="null3"/>
            </w:pPr>
            <w:r>
              <w:rPr/>
              <w:t>垃圾清运计划计（0-5]分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后续服务</w:t>
            </w:r>
          </w:p>
        </w:tc>
        <w:tc>
          <w:tcPr>
            <w:tcW w:type="dxa" w:w="2492"/>
          </w:tcPr>
          <w:p>
            <w:pPr>
              <w:pStyle w:val="null3"/>
            </w:pPr>
            <w:r>
              <w:rPr/>
              <w:t>后续服务条款具体、可行，并有详细的后续服务措施，承诺具体可行，计（0-5]分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工程质量</w:t>
            </w:r>
          </w:p>
        </w:tc>
        <w:tc>
          <w:tcPr>
            <w:tcW w:type="dxa" w:w="2492"/>
          </w:tcPr>
          <w:p>
            <w:pPr>
              <w:pStyle w:val="null3"/>
            </w:pPr>
            <w:r>
              <w:rPr/>
              <w:t>确保工程质量的技术组织措施计（0-5]分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施工方案</w:t>
            </w:r>
          </w:p>
        </w:tc>
        <w:tc>
          <w:tcPr>
            <w:tcW w:type="dxa" w:w="2492"/>
          </w:tcPr>
          <w:p>
            <w:pPr>
              <w:pStyle w:val="null3"/>
            </w:pPr>
            <w:r>
              <w:rPr/>
              <w:t>施工方案计（0-5]分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施工机械及材料投入计划</w:t>
            </w:r>
          </w:p>
        </w:tc>
        <w:tc>
          <w:tcPr>
            <w:tcW w:type="dxa" w:w="2492"/>
          </w:tcPr>
          <w:p>
            <w:pPr>
              <w:pStyle w:val="null3"/>
            </w:pPr>
            <w:r>
              <w:rPr/>
              <w:t>施工机械及材料投入计划计（0-5]分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施工进度表或施工网络图</w:t>
            </w:r>
          </w:p>
        </w:tc>
        <w:tc>
          <w:tcPr>
            <w:tcW w:type="dxa" w:w="2492"/>
          </w:tcPr>
          <w:p>
            <w:pPr>
              <w:pStyle w:val="null3"/>
            </w:pPr>
            <w:r>
              <w:rPr/>
              <w:t>施工进度表或施工网络图计（0-5]分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劳动力安排计划</w:t>
            </w:r>
          </w:p>
        </w:tc>
        <w:tc>
          <w:tcPr>
            <w:tcW w:type="dxa" w:w="2492"/>
          </w:tcPr>
          <w:p>
            <w:pPr>
              <w:pStyle w:val="null3"/>
            </w:pPr>
            <w:r>
              <w:rPr/>
              <w:t>劳动力安排计划情况计（0-5]分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项目管理机构及项目经理部组成</w:t>
            </w:r>
          </w:p>
        </w:tc>
        <w:tc>
          <w:tcPr>
            <w:tcW w:type="dxa" w:w="2492"/>
          </w:tcPr>
          <w:p>
            <w:pPr>
              <w:pStyle w:val="null3"/>
            </w:pPr>
            <w:r>
              <w:rPr/>
              <w:t>项目管理机构及项目经理部组成计（0-5]分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实质性承诺</w:t>
            </w:r>
          </w:p>
        </w:tc>
        <w:tc>
          <w:tcPr>
            <w:tcW w:type="dxa" w:w="2492"/>
          </w:tcPr>
          <w:p>
            <w:pPr>
              <w:pStyle w:val="null3"/>
            </w:pPr>
            <w:r>
              <w:rPr/>
              <w:t>对项目经理及主要人员竣工前不得更换做出实质性承诺，不拖欠农民工工资承诺，确保工程进度不拖延工期承诺，计（0-5]分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vMerge/>
          </w:tcPr>
          <w:p/>
        </w:tc>
        <w:tc>
          <w:tcPr>
            <w:tcW w:type="dxa" w:w="1661"/>
          </w:tcPr>
          <w:p>
            <w:pPr>
              <w:pStyle w:val="null3"/>
            </w:pPr>
            <w:r>
              <w:rPr/>
              <w:t>工程质量承诺</w:t>
            </w:r>
          </w:p>
        </w:tc>
        <w:tc>
          <w:tcPr>
            <w:tcW w:type="dxa" w:w="2492"/>
          </w:tcPr>
          <w:p>
            <w:pPr>
              <w:pStyle w:val="null3"/>
            </w:pPr>
            <w:r>
              <w:rPr/>
              <w:t>完全承诺磋商文件和合同条款，并针对本项目实际需求提供实质性承诺或合理化建议，确有利于本次招标，根据其可行性和可信程度计（0-5]分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技术服务合同条款及其他商务要求应答表</w:t>
            </w:r>
          </w:p>
          <w:p>
            <w:pPr>
              <w:pStyle w:val="null3"/>
            </w:pPr>
            <w:r>
              <w:rPr/>
              <w:t>供应商类似项目业绩一览表</w:t>
            </w:r>
          </w:p>
          <w:p>
            <w:pPr>
              <w:pStyle w:val="null3"/>
            </w:pPr>
            <w:r>
              <w:rPr/>
              <w:t>项目管理机构组成表</w:t>
            </w:r>
          </w:p>
          <w:p>
            <w:pPr>
              <w:pStyle w:val="null3"/>
            </w:pPr>
            <w:r>
              <w:rPr/>
              <w:t>主要人员简历表</w:t>
            </w:r>
          </w:p>
          <w:p>
            <w:pPr>
              <w:pStyle w:val="null3"/>
            </w:pPr>
            <w:r>
              <w:rPr/>
              <w:t>强制优先采购产品承诺函</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报价得分＝（基准价/投标报价）*30 评标基准价为满足招标文件要求且投标价格最低的投标报价 ①若投标单位的报价明显低于成本价，或报价明显无法达到服务要求，评标委员会有权要求投标单位做出报价澄清并提供相关证明，若在限定时间内无法澄清或无法出具合理的证明，经评标委员会二分之一以上成员认定，该报价为无效报价。</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报价函</w:t>
            </w:r>
          </w:p>
          <w:p>
            <w:pPr>
              <w:pStyle w:val="null3"/>
            </w:pPr>
            <w:r>
              <w:rPr/>
              <w:t>标的清单</w:t>
            </w:r>
          </w:p>
          <w:p>
            <w:pPr>
              <w:pStyle w:val="null3"/>
            </w:pPr>
            <w:r>
              <w:rPr/>
              <w:t>已标价工程量清单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2"/>
      </w:pPr>
      <w:r>
        <w:rPr>
          <w:sz w:val="28"/>
          <w:b/>
        </w:rPr>
        <w:t>6.5确定成交供应商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6.6评审专家在政府采购活动中承担以下义务</w:t>
      </w:r>
    </w:p>
    <w:p>
      <w:pPr>
        <w:pStyle w:val="null3"/>
        <w:ind w:firstLine="480"/>
      </w:pPr>
      <w:r>
        <w:rPr/>
        <w:t>（一）遵守评审工作纪律；</w:t>
      </w:r>
    </w:p>
    <w:p>
      <w:pPr>
        <w:pStyle w:val="null3"/>
        <w:ind w:firstLine="480"/>
      </w:pPr>
      <w:r>
        <w:rPr/>
        <w:t xml:space="preserve"> （二）按照客观、公正、审慎的原则，根据采购文件规定的评审程序、评审方法和评审标准进行独立评审；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 xml:space="preserve"> 6.7评审专家在政府采购活动中应当遵守以下工作纪律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 xml:space="preserve"> （二）评审前，应当将通讯工具或者相关电子设备交由采购组织单位统一保管。</w:t>
      </w:r>
    </w:p>
    <w:p>
      <w:pPr>
        <w:pStyle w:val="null3"/>
        <w:ind w:firstLine="480"/>
      </w:pPr>
      <w:r>
        <w:rPr/>
        <w:t xml:space="preserve"> （三）评审过程中，不得与外界联系，因发生不可预见情况，确实需要与外界联系的， 应当在监督人员监督之下办理。</w:t>
      </w:r>
    </w:p>
    <w:p>
      <w:pPr>
        <w:pStyle w:val="null3"/>
        <w:ind w:firstLine="480"/>
      </w:pPr>
      <w:r>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 xml:space="preserve"> （六）服从评审现场采购组织单位的现场秩序管理，接受评审现场监督人员的合法监督。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详见附件：报价函</w:t>
      </w:r>
    </w:p>
    <w:p>
      <w:pPr>
        <w:pStyle w:val="null3"/>
        <w:ind w:firstLine="960"/>
      </w:pPr>
      <w:r>
        <w:rPr/>
        <w:t>详见附件：已标价工程量清单</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详见附件：技术服务合同条款及其他商务要求应答表</w:t>
      </w:r>
    </w:p>
    <w:p>
      <w:pPr>
        <w:pStyle w:val="null3"/>
        <w:ind w:firstLine="960"/>
      </w:pPr>
      <w:r>
        <w:rPr/>
        <w:t>详见附件：供应商类似项目业绩一览表</w:t>
      </w:r>
    </w:p>
    <w:p>
      <w:pPr>
        <w:pStyle w:val="null3"/>
        <w:ind w:firstLine="960"/>
      </w:pPr>
      <w:r>
        <w:rPr/>
        <w:t>详见附件：项目管理机构组成表</w:t>
      </w:r>
    </w:p>
    <w:p>
      <w:pPr>
        <w:pStyle w:val="null3"/>
        <w:ind w:firstLine="960"/>
      </w:pPr>
      <w:r>
        <w:rPr/>
        <w:t>详见附件：主要人员简历表</w:t>
      </w:r>
    </w:p>
    <w:p>
      <w:pPr>
        <w:pStyle w:val="null3"/>
        <w:ind w:firstLine="960"/>
      </w:pPr>
      <w:r>
        <w:rPr/>
        <w:t>详见附件：强制优先采购产品承诺函</w:t>
      </w:r>
    </w:p>
    <w:p>
      <w:pPr>
        <w:pStyle w:val="null3"/>
        <w:ind w:firstLine="960"/>
      </w:pPr>
      <w:r>
        <w:rPr/>
        <w:t>详见附件：供应商应提交的相关资格证明材料</w:t>
      </w:r>
    </w:p>
    <w:p>
      <w:pPr>
        <w:pStyle w:val="null3"/>
        <w:ind w:firstLine="960"/>
      </w:pPr>
      <w:r>
        <w:rPr/>
        <w:t>详见附件：标的清单</w:t>
      </w:r>
    </w:p>
    <w:p>
      <w:pPr>
        <w:pStyle w:val="null3"/>
        <w:ind w:firstLine="960"/>
      </w:pPr>
      <w:r>
        <w:rPr/>
        <w:t>详见附件：陕西省政府采购供应商拒绝政府采购领域商业贿赂承诺书</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