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38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/>
          <w:bCs w:val="0"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 w:val="0"/>
          <w:color w:val="auto"/>
          <w:sz w:val="20"/>
          <w:szCs w:val="20"/>
          <w:highlight w:val="none"/>
        </w:rPr>
        <w:t>一、采购内容</w:t>
      </w:r>
    </w:p>
    <w:p w14:paraId="6F615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1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、项目概况：</w:t>
      </w:r>
    </w:p>
    <w:p w14:paraId="679E7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经开区渭北新城隆基项目位于西安市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经开区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渭北新城，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宗地面积为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 xml:space="preserve"> 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59.25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 xml:space="preserve"> 亩。</w:t>
      </w:r>
    </w:p>
    <w:p w14:paraId="2CA5F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44"/>
          <w:sz w:val="20"/>
          <w:szCs w:val="20"/>
          <w:highlight w:val="none"/>
          <w:lang w:val="en-US" w:eastAsia="zh-CN" w:bidi="ar-SA"/>
        </w:rPr>
        <w:t>2、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预算金额：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1734000.00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 xml:space="preserve"> 元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eastAsia="zh-CN"/>
        </w:rPr>
        <w:t>。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单价限价：720元/平方米</w:t>
      </w:r>
    </w:p>
    <w:p w14:paraId="27E1F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3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、服务期限：自进入该项目现场，开始发掘至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发掘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结束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之日止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。</w:t>
      </w:r>
    </w:p>
    <w:p w14:paraId="2588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4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、采购要求</w:t>
      </w:r>
    </w:p>
    <w:p w14:paraId="4BE26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对经开区渭北新城隆基项目用地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内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发现的墓葬、灰坑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eastAsia="zh-CN"/>
        </w:rPr>
        <w:t>、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窑址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等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古代遗存进行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发掘和清理工作。通过发掘确保地下文化遗产安全，推动项目建设顺利进行。</w:t>
      </w:r>
    </w:p>
    <w:p w14:paraId="371A9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/>
          <w:bCs w:val="0"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 w:val="0"/>
          <w:color w:val="auto"/>
          <w:sz w:val="20"/>
          <w:szCs w:val="20"/>
          <w:highlight w:val="none"/>
        </w:rPr>
        <w:t>二、</w:t>
      </w:r>
      <w:r>
        <w:rPr>
          <w:rStyle w:val="7"/>
          <w:rFonts w:hint="eastAsia" w:asciiTheme="minorEastAsia" w:hAnsiTheme="minorEastAsia" w:eastAsiaTheme="minorEastAsia" w:cstheme="minorEastAsia"/>
          <w:b/>
          <w:bCs w:val="0"/>
          <w:color w:val="auto"/>
          <w:sz w:val="20"/>
          <w:szCs w:val="20"/>
          <w:highlight w:val="none"/>
          <w:lang w:val="en-US" w:eastAsia="zh-CN"/>
        </w:rPr>
        <w:t>服务</w:t>
      </w:r>
      <w:r>
        <w:rPr>
          <w:rStyle w:val="7"/>
          <w:rFonts w:hint="eastAsia" w:asciiTheme="minorEastAsia" w:hAnsiTheme="minorEastAsia" w:eastAsiaTheme="minorEastAsia" w:cstheme="minorEastAsia"/>
          <w:b/>
          <w:bCs w:val="0"/>
          <w:color w:val="auto"/>
          <w:sz w:val="20"/>
          <w:szCs w:val="20"/>
          <w:highlight w:val="none"/>
        </w:rPr>
        <w:t>要求</w:t>
      </w:r>
    </w:p>
    <w:p w14:paraId="337E5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（一）商务要求：</w:t>
      </w:r>
    </w:p>
    <w:p w14:paraId="1A892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（1）全费用综合单价已包括交通费、住宿费、设备更新折旧费、工具损耗费、民工劳务费、安全保卫费、支护加固费、管理费、措施费、安全文明施工费、一切税费、风险费以及完成工作准备阶段、实施阶段、验收阶段等所需的全部费用等。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  <w:t>按国家及地方政府规定的应由乙方缴纳的各种税收、保险及其它所有费用不再额外计取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。费用根据实际产生的工作量结合成交单价据实结算。</w:t>
      </w:r>
    </w:p>
    <w:p w14:paraId="57ED5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（2）结算说明：结算金额=深度系数</w:t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×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面积</w:t>
      </w:r>
      <w:r>
        <w:rPr>
          <w:rStyle w:val="7"/>
          <w:rFonts w:hint="default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×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全费用综合单价（元/平方米）</w:t>
      </w:r>
    </w:p>
    <w:p w14:paraId="47F3F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（3）报价说明</w:t>
      </w:r>
    </w:p>
    <w:p w14:paraId="7C0AB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1、每一项的面积</w:t>
      </w:r>
      <w:r>
        <w:rPr>
          <w:rStyle w:val="7"/>
          <w:rFonts w:hint="default" w:ascii="Arial" w:hAnsi="Arial" w:cs="Arial" w:eastAsia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×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深度系数相加约等于2408.33.</w:t>
      </w:r>
    </w:p>
    <w:p w14:paraId="777ED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Arial" w:hAnsi="Arial" w:cs="Arial" w:eastAsiaTheme="minorEastAsia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2、</w:t>
      </w:r>
      <w:bookmarkStart w:id="0" w:name="_GoBack"/>
      <w:bookmarkEnd w:id="0"/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各供应商磋商报价总金额=2408.33</w:t>
      </w:r>
      <w:r>
        <w:rPr>
          <w:rStyle w:val="7"/>
          <w:rFonts w:hint="default" w:ascii="Arial" w:hAnsi="Arial" w:cs="Arial" w:eastAsia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×</w:t>
      </w:r>
      <w:r>
        <w:rPr>
          <w:rStyle w:val="7"/>
          <w:rFonts w:hint="eastAsia" w:ascii="Arial" w:hAnsi="Arial" w:cs="Arial" w:eastAsia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全费用综合单价（  ）元/平方米</w:t>
      </w:r>
    </w:p>
    <w:p w14:paraId="249D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 xml:space="preserve">（二）规范及技术要求 </w:t>
      </w:r>
    </w:p>
    <w:p w14:paraId="53EF2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 xml:space="preserve">（1）规范： </w:t>
      </w:r>
    </w:p>
    <w:p w14:paraId="195E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 xml:space="preserve">《中华人民共和国文物保护法》 </w:t>
      </w:r>
    </w:p>
    <w:p w14:paraId="5C6B7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 xml:space="preserve">《中华人民共和国文物保护法实施条例》 </w:t>
      </w:r>
    </w:p>
    <w:p w14:paraId="42E0D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 xml:space="preserve">《陕西省文物保护条例》 </w:t>
      </w:r>
    </w:p>
    <w:p w14:paraId="6050B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 xml:space="preserve"> 国家文物局[90]248 号文件 </w:t>
      </w:r>
    </w:p>
    <w:p w14:paraId="64531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 xml:space="preserve">陕文物发[2014]147 号文件 </w:t>
      </w:r>
    </w:p>
    <w:p w14:paraId="14263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 xml:space="preserve">西安市人民政府[2012]02 号文件等 </w:t>
      </w:r>
    </w:p>
    <w:p w14:paraId="36E87506">
      <w:pPr>
        <w:spacing w:line="360" w:lineRule="auto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其他详见采购文件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42FA"/>
    <w:rsid w:val="0F430D6A"/>
    <w:rsid w:val="15E11CE8"/>
    <w:rsid w:val="7DE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36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widowControl/>
      <w:spacing w:before="260" w:after="260"/>
      <w:ind w:left="284"/>
      <w:jc w:val="left"/>
      <w:outlineLvl w:val="1"/>
    </w:pPr>
    <w:rPr>
      <w:rFonts w:ascii="Arial" w:hAnsi="Arial" w:eastAsia="宋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character" w:customStyle="1" w:styleId="7">
    <w:name w:val="标题 1 Char"/>
    <w:link w:val="4"/>
    <w:autoRedefine/>
    <w:qFormat/>
    <w:uiPriority w:val="0"/>
    <w:rPr>
      <w:kern w:val="44"/>
      <w:sz w:val="36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1361</Words>
  <Characters>1405</Characters>
  <Lines>0</Lines>
  <Paragraphs>0</Paragraphs>
  <TotalTime>0</TotalTime>
  <ScaleCrop>false</ScaleCrop>
  <LinksUpToDate>false</LinksUpToDate>
  <CharactersWithSpaces>1430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2024-12-23T08:02:00Z</dcterms:created>
  <dc:creator>Admin</dc:creator>
  <cp:lastModifiedBy>WPS_1633180969</cp:lastModifiedBy>
  <dcterms:modified xsi:type="dcterms:W3CDTF">2024-12-25T11:33:53Z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92FD2B54EF3243E18442670F6F24ABF6_12</vt:lpwstr>
  </property>
</Properties>
</file>