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经开第十幼儿园硬件设施提升改造项目</w:t>
      </w:r>
    </w:p>
    <w:p>
      <w:pPr>
        <w:pStyle w:val="null3"/>
        <w:jc w:val="center"/>
        <w:outlineLvl w:val="2"/>
      </w:pPr>
      <w:r>
        <w:rPr>
          <w:sz w:val="28"/>
          <w:b/>
        </w:rPr>
        <w:t>采购项目编号：</w:t>
      </w:r>
      <w:r>
        <w:rPr>
          <w:sz w:val="28"/>
          <w:b/>
        </w:rPr>
        <w:t>ZRS-2024-ZC-020</w:t>
      </w:r>
      <w:r>
        <w:br/>
      </w:r>
      <w:r>
        <w:br/>
      </w:r>
      <w:r>
        <w:br/>
      </w:r>
    </w:p>
    <w:p>
      <w:pPr>
        <w:pStyle w:val="null3"/>
        <w:jc w:val="center"/>
        <w:outlineLvl w:val="2"/>
      </w:pPr>
      <w:r>
        <w:rPr>
          <w:sz w:val="28"/>
          <w:b/>
        </w:rPr>
        <w:t>西安经开第十幼儿园</w:t>
      </w:r>
    </w:p>
    <w:p>
      <w:pPr>
        <w:pStyle w:val="null3"/>
        <w:jc w:val="center"/>
        <w:outlineLvl w:val="2"/>
      </w:pPr>
      <w:r>
        <w:rPr>
          <w:sz w:val="28"/>
          <w:b/>
        </w:rPr>
        <w:t>陕西卓尔盛工程项目管理有限公司</w:t>
      </w:r>
      <w:r>
        <w:rPr>
          <w:sz w:val="28"/>
          <w:b/>
        </w:rPr>
        <w:t>共同编制</w:t>
      </w:r>
    </w:p>
    <w:p>
      <w:pPr>
        <w:pStyle w:val="null3"/>
        <w:jc w:val="center"/>
        <w:outlineLvl w:val="2"/>
      </w:pPr>
      <w:r>
        <w:rPr>
          <w:sz w:val="28"/>
          <w:b/>
        </w:rPr>
        <w:t>2024年05月30日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陕西卓尔盛工程项目管理有限公司</w:t>
      </w:r>
      <w:r>
        <w:rPr/>
        <w:t>（以下简称“代理机构”）受</w:t>
      </w:r>
      <w:r>
        <w:rPr/>
        <w:t>西安经开第十幼儿园</w:t>
      </w:r>
      <w:r>
        <w:rPr/>
        <w:t>委托，拟对</w:t>
      </w:r>
      <w:r>
        <w:rPr/>
        <w:t>经开第十幼儿园硬件设施提升改造项目</w:t>
      </w:r>
      <w:r>
        <w:rPr/>
        <w:t>采用竞争性磋商采购方式进行采购，兹邀请供应商参加本项目的竞争性磋商。</w:t>
      </w:r>
    </w:p>
    <w:p>
      <w:pPr>
        <w:pStyle w:val="null3"/>
        <w:outlineLvl w:val="2"/>
      </w:pPr>
      <w:r>
        <w:rPr>
          <w:sz w:val="28"/>
          <w:b/>
        </w:rPr>
        <w:t>一、采购项目编号：</w:t>
      </w:r>
      <w:r>
        <w:rPr>
          <w:sz w:val="28"/>
          <w:b/>
        </w:rPr>
        <w:t>ZRS-2024-ZC-020</w:t>
      </w:r>
    </w:p>
    <w:p>
      <w:pPr>
        <w:pStyle w:val="null3"/>
        <w:outlineLvl w:val="2"/>
      </w:pPr>
      <w:r>
        <w:rPr>
          <w:sz w:val="28"/>
          <w:b/>
        </w:rPr>
        <w:t>二、采购项目名称：</w:t>
      </w:r>
      <w:r>
        <w:rPr>
          <w:sz w:val="28"/>
          <w:b/>
        </w:rPr>
        <w:t>经开第十幼儿园硬件设施提升改造项目</w:t>
      </w:r>
    </w:p>
    <w:p>
      <w:pPr>
        <w:pStyle w:val="null3"/>
        <w:outlineLvl w:val="2"/>
      </w:pPr>
      <w:r>
        <w:rPr>
          <w:sz w:val="28"/>
          <w:b/>
        </w:rPr>
        <w:t>三、磋商项目简介</w:t>
      </w:r>
    </w:p>
    <w:p>
      <w:pPr>
        <w:pStyle w:val="null3"/>
        <w:ind w:firstLine="480"/>
      </w:pPr>
      <w:r>
        <w:rPr/>
        <w:t xml:space="preserve"> 西安经开第十幼儿园由西安经济技术开发区管委会投资建设，位于草滩园区尚稷路东晋桃园缙福源小区西南角，占地约7亩，总建筑面积约4500平方米，规划建设12个教学班，360个学位，按照“名校＋”工程委托管理模式，委托西安交通大学幼儿园对经开十幼全面托管。幼儿园2022年9月正式开园，目前开设3个教学班，在园幼儿81名，教职工21人。全体教职员工秉承“艰苦奋斗、追求卓越”的办园理念，以培养身心健康、全面发展的儿童为教育目标，开园至今各项工作赢得了全体家长和社会的赞誉。 为营造良好的教育环境，提升幼儿园文化内涵，现对幼儿园进行提升改造， 采购内容包括:包1多功能报告厅改造提升部分，包含增加幼儿活动展演、教师集体研讨等多功能厅，建立幼儿活动舞台、安装LED大屏等配套设施;包2园舍教学环境提升改造部分，包含对幼儿园走廊公共区域及教室墙面等 处进行环创美化提升，采购环创物品、制作导视标识、标牌等相关环境提升物品。</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采购包1（西安经开第十幼儿园硬件设施提升改造项目(报告厅改造提升及配套工程)）：属于专门面向中小企业采购。</w:t>
      </w:r>
    </w:p>
    <w:p>
      <w:pPr>
        <w:pStyle w:val="null3"/>
      </w:pPr>
      <w:r>
        <w:rPr/>
        <w:t>采购包2（西安经开第十幼儿园硬件设施提升改造项目(室内环境提升改造工程)）：属于专门面向中小企业采购。</w:t>
      </w:r>
    </w:p>
    <w:p>
      <w:pPr>
        <w:pStyle w:val="null3"/>
        <w:ind w:firstLine="480"/>
      </w:pPr>
      <w:r>
        <w:rPr/>
        <w:t>（三）本项目的特定资格要求：</w:t>
      </w:r>
    </w:p>
    <w:p>
      <w:pPr>
        <w:pStyle w:val="null3"/>
      </w:pPr>
      <w:r>
        <w:rPr/>
        <w:t>采购包1：</w:t>
      </w:r>
    </w:p>
    <w:p>
      <w:pPr>
        <w:pStyle w:val="null3"/>
      </w:pPr>
      <w:r>
        <w:rPr/>
        <w:t>1、企业资质：须具备建设部门颁发的建筑工程施工总承包三级（含）及以上资质或建筑装修装饰工程专业承包二级（含）及以上资质，且具有有效的安全生产许可证</w:t>
      </w:r>
    </w:p>
    <w:p>
      <w:pPr>
        <w:pStyle w:val="null3"/>
      </w:pPr>
      <w:r>
        <w:rPr/>
        <w:t>2、具有独立承担民事责任的能力：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t>3、法定代表人或授权代表证明：法定代表人参加磋商时，提供本人身份证；授权代表参加磋商时，提供法定代表人授权书和被授权人身份证；非法人单位参照执行</w:t>
      </w:r>
    </w:p>
    <w:p>
      <w:pPr>
        <w:pStyle w:val="null3"/>
      </w:pPr>
      <w:r>
        <w:rPr/>
        <w:t>4、项目经理：拟委派项目经理须具有有效的相关专业贰级（含）及以上注册建造师资质并具有有效的安全生产考核合格证（B证），在本单位注册且无在建工程</w:t>
      </w:r>
    </w:p>
    <w:p>
      <w:pPr>
        <w:pStyle w:val="null3"/>
      </w:pPr>
      <w:r>
        <w:rPr/>
        <w:t>5、无重大违法记录的书面声明：参加政府采购活动前三年内，在经营活动中没有重大违法记录的书面声明</w:t>
      </w:r>
    </w:p>
    <w:p>
      <w:pPr>
        <w:pStyle w:val="null3"/>
      </w:pPr>
      <w:r>
        <w:rPr/>
        <w:t>6、税收缴纳证明：提供开标前近六个月内已缴纳任意一个月完税凭证或税务机关开具的完税证明（任意税种）；依法免税的应提供相关文件证明</w:t>
      </w:r>
    </w:p>
    <w:p>
      <w:pPr>
        <w:pStyle w:val="null3"/>
      </w:pPr>
      <w:r>
        <w:rPr/>
        <w:t>7、社会保障资金缴纳证明：提供开标前近六个月内已缴存的任意一个月的社会保障资金缴存证明或社保机构开具的社会保险参保缴费情况证明；依法不需要缴纳社会保障资金的应提供相关文件证明</w:t>
      </w:r>
    </w:p>
    <w:p>
      <w:pPr>
        <w:pStyle w:val="null3"/>
      </w:pPr>
      <w:r>
        <w:rPr/>
        <w:t>8、信用查询：磋商单位不得为“信用中国”网站（www.creditchina.gov.cn）被列入失信被执行人、重大税收违法案件当事人名单和中国政府采购网（www.ccgp.gov.cn）中，政府采购严重违法失信行为记录名单的单位。（磋商时，由代理机构现场查询）</w:t>
      </w:r>
    </w:p>
    <w:p>
      <w:pPr>
        <w:pStyle w:val="null3"/>
      </w:pPr>
      <w:r>
        <w:rPr/>
        <w:t>9、本项目不接受联合体磋商：本项目不接受联合体磋商</w:t>
      </w:r>
    </w:p>
    <w:p>
      <w:pPr>
        <w:pStyle w:val="null3"/>
      </w:pPr>
      <w:r>
        <w:rPr/>
        <w:t>采购包2：</w:t>
      </w:r>
    </w:p>
    <w:p>
      <w:pPr>
        <w:pStyle w:val="null3"/>
      </w:pPr>
      <w:r>
        <w:rPr/>
        <w:t>1、具有独立承担民事责任的能力 ：具有独立承担民事责任能力的法人、其他组织或自然人，营业执照、组织机构代码证、税务登记证（三证合一只提供营业执照，事业单位提供事业单位法人证书，自然人应提供身份证）合法有效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t>2、法定代表人或授权代表证明 ：法定代表人参加磋商时，提供本人身份证；授权代表参加磋商时，提供法定代表人授权书和被授权人身份证；非法人单位参照执行</w:t>
      </w:r>
    </w:p>
    <w:p>
      <w:pPr>
        <w:pStyle w:val="null3"/>
      </w:pPr>
      <w:r>
        <w:rPr/>
        <w:t>3、企业资质 ：须具备建设部门颁发的建筑工程施工总承包三级（含）及以上资质或建筑装修装饰工程专业承包二级（含）及以上资质，且具有有效的安全生产许可证</w:t>
      </w:r>
    </w:p>
    <w:p>
      <w:pPr>
        <w:pStyle w:val="null3"/>
      </w:pPr>
      <w:r>
        <w:rPr/>
        <w:t>4、项目经理 ：拟委派项目经理须具有有效的相关专业贰级（含）及以上注册建造师资质并具有有效的安全生产考核合格证（B证），在本单位注册且无在建工程</w:t>
      </w:r>
    </w:p>
    <w:p>
      <w:pPr>
        <w:pStyle w:val="null3"/>
      </w:pPr>
      <w:r>
        <w:rPr/>
        <w:t>5、无重大违法记录的书面声明 ：参加政府采购活动前三年内，在经营活动中没有重大违法记录的书面声明</w:t>
      </w:r>
    </w:p>
    <w:p>
      <w:pPr>
        <w:pStyle w:val="null3"/>
      </w:pPr>
      <w:r>
        <w:rPr/>
        <w:t>6、税收缴纳证明：提供开标前近六个月内已缴纳任意一个月完税凭证或税务机关开具的完税证明（任意税种）；依法免税的应提供相关文件证明</w:t>
      </w:r>
    </w:p>
    <w:p>
      <w:pPr>
        <w:pStyle w:val="null3"/>
      </w:pPr>
      <w:r>
        <w:rPr/>
        <w:t>7、社会保障资金缴纳证明 ：提供开标前近六个月内已缴存的任意一个月的社会保障资金缴存证明或社保机构开具的社会保险参保缴费情况证明；依法不需要缴纳社会保障资金的应提供相关文件证明</w:t>
      </w:r>
    </w:p>
    <w:p>
      <w:pPr>
        <w:pStyle w:val="null3"/>
      </w:pPr>
      <w:r>
        <w:rPr/>
        <w:t>8、信用查询 ：磋商单位不得为“信用中国”网站（www.creditchina.gov.cn）被列入失信被执行人、重大税收违法案件当事人名单和中国政府采购网（www.ccgp.gov.cn）中，政府采购严重违法失信行为记录名单的单位。（磋商时，由代理机构现场查询）</w:t>
      </w:r>
    </w:p>
    <w:p>
      <w:pPr>
        <w:pStyle w:val="null3"/>
      </w:pPr>
      <w:r>
        <w:rPr/>
        <w:t>9、本项目不接受联合体磋商 ：本项目不接受联合体磋商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西安经开第十幼儿园</w:t>
      </w:r>
    </w:p>
    <w:p>
      <w:pPr>
        <w:pStyle w:val="null3"/>
      </w:pPr>
      <w:r>
        <w:rPr/>
        <w:t xml:space="preserve"> 地址： </w:t>
      </w:r>
      <w:r>
        <w:rPr/>
        <w:t>西安市经开区草滩园区尚稷路与草滩五路十字西北角</w:t>
      </w:r>
    </w:p>
    <w:p>
      <w:pPr>
        <w:pStyle w:val="null3"/>
      </w:pPr>
      <w:r>
        <w:rPr/>
        <w:t xml:space="preserve"> 邮编： </w:t>
      </w:r>
      <w:r>
        <w:rPr/>
        <w:t>710000</w:t>
      </w:r>
    </w:p>
    <w:p>
      <w:pPr>
        <w:pStyle w:val="null3"/>
      </w:pPr>
      <w:r>
        <w:rPr/>
        <w:t xml:space="preserve"> 联系人： </w:t>
      </w:r>
      <w:r>
        <w:rPr/>
        <w:t>王老师</w:t>
      </w:r>
    </w:p>
    <w:p>
      <w:pPr>
        <w:pStyle w:val="null3"/>
      </w:pPr>
      <w:r>
        <w:rPr/>
        <w:t xml:space="preserve"> 联系电话： </w:t>
      </w:r>
      <w:r>
        <w:rPr/>
        <w:t>029-61203199</w:t>
      </w:r>
    </w:p>
    <w:p>
      <w:pPr>
        <w:pStyle w:val="null3"/>
        <w:outlineLvl w:val="3"/>
      </w:pPr>
      <w:r>
        <w:rPr>
          <w:sz w:val="24"/>
          <w:b/>
        </w:rPr>
        <w:t>代理机构：</w:t>
      </w:r>
      <w:r>
        <w:rPr>
          <w:sz w:val="24"/>
          <w:b/>
        </w:rPr>
        <w:t>陕西卓尔盛工程项目管理有限公司</w:t>
      </w:r>
    </w:p>
    <w:p>
      <w:pPr>
        <w:pStyle w:val="null3"/>
      </w:pPr>
      <w:r>
        <w:rPr/>
        <w:t xml:space="preserve"> 地址： </w:t>
      </w:r>
      <w:r>
        <w:rPr/>
        <w:t>陕西省西安市经济技术开发区凤城七路明丰国际10楼1006室</w:t>
      </w:r>
    </w:p>
    <w:p>
      <w:pPr>
        <w:pStyle w:val="null3"/>
      </w:pPr>
      <w:r>
        <w:rPr/>
        <w:t xml:space="preserve"> 邮编： </w:t>
      </w:r>
      <w:r>
        <w:rPr/>
        <w:t>710000</w:t>
      </w:r>
    </w:p>
    <w:p>
      <w:pPr>
        <w:pStyle w:val="null3"/>
      </w:pPr>
      <w:r>
        <w:rPr/>
        <w:t xml:space="preserve"> 联系人： </w:t>
      </w:r>
      <w:r>
        <w:rPr/>
        <w:t>张磊</w:t>
      </w:r>
    </w:p>
    <w:p>
      <w:pPr>
        <w:pStyle w:val="null3"/>
      </w:pPr>
      <w:r>
        <w:rPr/>
        <w:t xml:space="preserve"> 联系电话： </w:t>
      </w:r>
      <w:r>
        <w:rPr/>
        <w:t>17792396362</w:t>
      </w:r>
    </w:p>
    <w:p>
      <w:pPr>
        <w:pStyle w:val="null3"/>
        <w:outlineLvl w:val="3"/>
      </w:pPr>
      <w:r>
        <w:rPr>
          <w:sz w:val="24"/>
          <w:b/>
        </w:rPr>
        <w:t>采购监督机构：</w:t>
      </w:r>
      <w:r>
        <w:rPr>
          <w:sz w:val="24"/>
          <w:b/>
        </w:rPr>
        <w:t>西安经济技术开发区财政金融局</w:t>
      </w:r>
    </w:p>
    <w:p>
      <w:pPr>
        <w:pStyle w:val="null3"/>
        <w:ind w:firstLine="480"/>
      </w:pPr>
      <w:r>
        <w:rPr/>
        <w:t>联系人：</w:t>
      </w:r>
      <w:r>
        <w:rPr/>
        <w:t>康老师</w:t>
      </w:r>
    </w:p>
    <w:p>
      <w:pPr>
        <w:pStyle w:val="null3"/>
        <w:ind w:firstLine="480"/>
      </w:pPr>
      <w:r>
        <w:rPr/>
        <w:t>联系电话：</w:t>
      </w:r>
      <w:r>
        <w:rPr/>
        <w:t>029-86522654</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采购包1：1,215,633.07元</w:t>
            </w:r>
          </w:p>
          <w:p>
            <w:pPr>
              <w:pStyle w:val="null3"/>
            </w:pPr>
            <w:r>
              <w:rPr/>
              <w:t>采购包2：905,199.75元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p>
            <w:pPr>
              <w:pStyle w:val="null3"/>
            </w:pPr>
            <w:r>
              <w:rPr/>
              <w:t>采购包2：不缴纳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代理服务费收费标准：代理服务费收费标准：参照国家计委颁发的《招标代理服务收费管理暂行办法》（计价格[2002 ]1980号）和国家发展改革委员会办公厅颁发的《关于招标代理服务收费有关问题的通知》（发 改办价格[2003]857号）的有关规定执行。</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西安经开第十幼儿园</w:t>
      </w:r>
      <w:r>
        <w:rPr/>
        <w:t>和</w:t>
      </w:r>
      <w:r>
        <w:rPr/>
        <w:t>陕西卓尔盛工程项目管理有限公司</w:t>
      </w:r>
      <w:r>
        <w:rPr/>
        <w:t>享有。对磋商文件中供应商参加本次政府采购活动应当具备的条件，磋商项目技术、服务、商务及其他要求，评审细则及标准由</w:t>
      </w:r>
      <w:r>
        <w:rPr/>
        <w:t>西安经开第十幼儿园</w:t>
      </w:r>
      <w:r>
        <w:rPr/>
        <w:t>负责解释。除上述磋商文件内容，其他内容由</w:t>
      </w:r>
      <w:r>
        <w:rPr/>
        <w:t>陕西卓尔盛工程项目管理有限公司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西安经开第十幼儿园</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陕西卓尔盛工程项目管理有限公司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pPr>
      <w:r>
        <w:rPr/>
        <w:t>采购包2：项目包干价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执行国家建筑工程施工及验收规范标准以及材料、设备所涉及的现行国家、省、市或行业的工程建设标准、规范的要求。主要标准、规范包括但不限于：《建筑工程质量统一验收标准》(GBJ05300-2001)、《建筑工程施工现场供用电安全规范》(GBJ50194-93)、《建筑施工安全检查标准》（JGJ59-99）、《施工现场临时用电安全技术规范》（JFJ46-88）、《建设工程文件归档整理规范》（GB/T50328-2001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pPr>
        <w:pStyle w:val="null3"/>
      </w:pPr>
      <w:r>
        <w:rPr/>
        <w:t>采购包2：</w:t>
      </w:r>
    </w:p>
    <w:p>
      <w:pPr>
        <w:pStyle w:val="null3"/>
      </w:pPr>
      <w:r>
        <w:rPr/>
        <w:t>执行国家建筑工程施工及验收规范标准以及材料、设备所涉及的现行国家、省、市或行业的工程建设标准、规范的要求。主要标准、规范包括但不限于：《建筑工程质量统一验收标准》(GBJ05300-2001)、《建筑工程施工现场供用电安全规范》(GBJ50194-93)、《建筑施工安全检查标准》（JGJ59-99）、《施工现场临时用电安全技术规范》（JFJ46-88）、《建设工程文件归档整理规范》（GB/T50328-2001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陕西卓尔盛工程项目管理有限公司</w:t>
      </w:r>
      <w:r>
        <w:rPr/>
        <w:t xml:space="preserve"> 负责答复；供应商对采购过程的询问、质疑由</w:t>
      </w:r>
      <w:r>
        <w:rPr/>
        <w:t>陕西卓尔盛工程项目管理有限公司</w:t>
      </w:r>
      <w:r>
        <w:rPr/>
        <w:t xml:space="preserve"> 负责答复；供应商对采购结果的询问、质疑由 </w:t>
      </w:r>
      <w:r>
        <w:rPr/>
        <w:t>陕西卓尔盛工程项目管理有限公司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联系人：张磊</w:t>
      </w:r>
    </w:p>
    <w:p>
      <w:pPr>
        <w:pStyle w:val="null3"/>
      </w:pPr>
      <w:r>
        <w:rPr/>
        <w:t>联系电话：17792396362</w:t>
      </w:r>
    </w:p>
    <w:p>
      <w:pPr>
        <w:pStyle w:val="null3"/>
      </w:pPr>
      <w:r>
        <w:rPr/>
        <w:t>地址：陕西省西安市经济技术开发区凤城七路明丰国际10楼1006室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1,215,633.07</w:t>
      </w:r>
    </w:p>
    <w:p>
      <w:pPr>
        <w:pStyle w:val="null3"/>
      </w:pPr>
      <w:r>
        <w:rPr/>
        <w:t>采购包最高限价（元）: 1,215,633.07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报告厅改造提升及配套工程</w:t>
            </w:r>
          </w:p>
        </w:tc>
        <w:tc>
          <w:tcPr>
            <w:tcW w:type="dxa" w:w="1384"/>
          </w:tcPr>
          <w:p>
            <w:pPr>
              <w:pStyle w:val="null3"/>
              <w:jc w:val="right"/>
            </w:pPr>
            <w:r>
              <w:rPr/>
              <w:t>1.00</w:t>
            </w:r>
          </w:p>
        </w:tc>
        <w:tc>
          <w:tcPr>
            <w:tcW w:type="dxa" w:w="1384"/>
          </w:tcPr>
          <w:p>
            <w:pPr>
              <w:pStyle w:val="null3"/>
              <w:jc w:val="right"/>
            </w:pPr>
            <w:r>
              <w:rPr/>
              <w:t>1,215,633.07</w:t>
            </w:r>
          </w:p>
        </w:tc>
        <w:tc>
          <w:tcPr>
            <w:tcW w:type="dxa" w:w="1384"/>
          </w:tcPr>
          <w:p>
            <w:pPr>
              <w:pStyle w:val="null3"/>
            </w:pPr>
            <w:r>
              <w:rPr/>
              <w:t>批</w:t>
            </w:r>
          </w:p>
        </w:tc>
        <w:tc>
          <w:tcPr>
            <w:tcW w:type="dxa" w:w="1384"/>
          </w:tcPr>
          <w:p>
            <w:pPr>
              <w:pStyle w:val="null3"/>
            </w:pPr>
            <w:r>
              <w:rPr/>
              <w:t>建筑业</w:t>
            </w:r>
          </w:p>
        </w:tc>
      </w:tr>
    </w:tbl>
    <w:p>
      <w:pPr>
        <w:pStyle w:val="null3"/>
      </w:pPr>
      <w:r>
        <w:rPr/>
        <w:t>采购包2：</w:t>
      </w:r>
    </w:p>
    <w:p>
      <w:pPr>
        <w:pStyle w:val="null3"/>
      </w:pPr>
      <w:r>
        <w:rPr/>
        <w:t>采购包预算金额（元）: 905,199.75</w:t>
      </w:r>
    </w:p>
    <w:p>
      <w:pPr>
        <w:pStyle w:val="null3"/>
      </w:pPr>
      <w:r>
        <w:rPr/>
        <w:t>采购包最高限价（元）: 905,199.75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室内环境提升改造工程</w:t>
            </w:r>
          </w:p>
        </w:tc>
        <w:tc>
          <w:tcPr>
            <w:tcW w:type="dxa" w:w="1384"/>
          </w:tcPr>
          <w:p>
            <w:pPr>
              <w:pStyle w:val="null3"/>
              <w:jc w:val="right"/>
            </w:pPr>
            <w:r>
              <w:rPr/>
              <w:t>1.00</w:t>
            </w:r>
          </w:p>
        </w:tc>
        <w:tc>
          <w:tcPr>
            <w:tcW w:type="dxa" w:w="1384"/>
          </w:tcPr>
          <w:p>
            <w:pPr>
              <w:pStyle w:val="null3"/>
              <w:jc w:val="right"/>
            </w:pPr>
            <w:r>
              <w:rPr/>
              <w:t>905,199.75</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标的名称：报告厅改造提升及配套工程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rPr>
              <w:t>一、采购内容</w:t>
            </w:r>
          </w:p>
          <w:p>
            <w:pPr>
              <w:pStyle w:val="null3"/>
              <w:ind w:firstLine="480"/>
              <w:jc w:val="both"/>
            </w:pPr>
            <w:r>
              <w:rPr>
                <w:rFonts w:ascii="宋体" w:hAnsi="宋体" w:cs="宋体" w:eastAsia="宋体"/>
                <w:sz w:val="24"/>
              </w:rPr>
              <w:t>1、项目名称：</w:t>
            </w:r>
            <w:r>
              <w:rPr>
                <w:rFonts w:ascii="宋体" w:hAnsi="宋体" w:cs="宋体" w:eastAsia="宋体"/>
                <w:sz w:val="24"/>
              </w:rPr>
              <w:t>西安经开第十幼儿园硬件设施提升改造项目（报告厅改造提升及配套工程）</w:t>
            </w:r>
          </w:p>
          <w:p>
            <w:pPr>
              <w:pStyle w:val="null3"/>
              <w:ind w:firstLine="480"/>
              <w:jc w:val="both"/>
            </w:pPr>
            <w:r>
              <w:rPr>
                <w:rFonts w:ascii="宋体" w:hAnsi="宋体" w:cs="宋体" w:eastAsia="宋体"/>
                <w:sz w:val="24"/>
              </w:rPr>
              <w:t>2、工期：</w:t>
            </w:r>
            <w:r>
              <w:rPr>
                <w:rFonts w:ascii="宋体" w:hAnsi="宋体" w:cs="宋体" w:eastAsia="宋体"/>
                <w:sz w:val="24"/>
              </w:rPr>
              <w:t>签订合同后</w:t>
            </w:r>
            <w:r>
              <w:rPr>
                <w:rFonts w:ascii="宋体" w:hAnsi="宋体" w:cs="宋体" w:eastAsia="宋体"/>
                <w:sz w:val="24"/>
              </w:rPr>
              <w:t>30天内完工</w:t>
            </w:r>
          </w:p>
          <w:p>
            <w:pPr>
              <w:pStyle w:val="null3"/>
              <w:ind w:firstLine="480"/>
              <w:jc w:val="both"/>
            </w:pPr>
            <w:r>
              <w:rPr>
                <w:rFonts w:ascii="宋体" w:hAnsi="宋体" w:cs="宋体" w:eastAsia="宋体"/>
                <w:sz w:val="24"/>
              </w:rPr>
              <w:t>3、</w:t>
            </w:r>
            <w:r>
              <w:rPr>
                <w:rFonts w:ascii="宋体" w:hAnsi="宋体" w:cs="宋体" w:eastAsia="宋体"/>
                <w:sz w:val="24"/>
              </w:rPr>
              <w:t>施工</w:t>
            </w:r>
            <w:r>
              <w:rPr>
                <w:rFonts w:ascii="宋体" w:hAnsi="宋体" w:cs="宋体" w:eastAsia="宋体"/>
                <w:sz w:val="24"/>
              </w:rPr>
              <w:t>地点：采购人指定地点</w:t>
            </w:r>
          </w:p>
          <w:p>
            <w:pPr>
              <w:pStyle w:val="null3"/>
              <w:spacing w:after="120"/>
              <w:ind w:firstLine="480"/>
              <w:jc w:val="both"/>
            </w:pPr>
            <w:r>
              <w:rPr>
                <w:rFonts w:ascii="宋体" w:hAnsi="宋体" w:cs="宋体" w:eastAsia="宋体"/>
                <w:sz w:val="24"/>
              </w:rPr>
              <w:t>4、质量要求：</w:t>
            </w:r>
            <w:r>
              <w:rPr>
                <w:rFonts w:ascii="宋体" w:hAnsi="宋体" w:cs="宋体" w:eastAsia="宋体"/>
                <w:sz w:val="24"/>
              </w:rPr>
              <w:t>达到现行施工验收规范合格标准。</w:t>
            </w:r>
          </w:p>
          <w:p>
            <w:pPr>
              <w:pStyle w:val="null3"/>
              <w:ind w:firstLine="480"/>
              <w:jc w:val="both"/>
            </w:pPr>
            <w:r>
              <w:rPr>
                <w:rFonts w:ascii="宋体" w:hAnsi="宋体" w:cs="宋体" w:eastAsia="宋体"/>
                <w:sz w:val="24"/>
              </w:rPr>
              <w:t>5、付款方式：</w:t>
            </w:r>
          </w:p>
          <w:p>
            <w:pPr>
              <w:pStyle w:val="null3"/>
              <w:ind w:firstLine="480"/>
              <w:jc w:val="both"/>
            </w:pPr>
            <w:r>
              <w:rPr>
                <w:rFonts w:ascii="宋体" w:hAnsi="宋体" w:cs="宋体" w:eastAsia="宋体"/>
                <w:sz w:val="24"/>
              </w:rPr>
              <w:t>（</w:t>
            </w:r>
            <w:r>
              <w:rPr>
                <w:rFonts w:ascii="宋体" w:hAnsi="宋体" w:cs="宋体" w:eastAsia="宋体"/>
                <w:sz w:val="24"/>
              </w:rPr>
              <w:t>1）成交单位进场后 ，达到付款条件起 7 日内，支付合同总金额的 40.00%；施工完毕并经验收合格后 ，达到付款条件起 15 日内，支付合同总金额的 60.00%</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2）成交单位承诺在招标人办理以上各期付款的支付手续前，为招标人出具等额的符合国家规定的发票。</w:t>
            </w:r>
          </w:p>
          <w:p>
            <w:pPr>
              <w:pStyle w:val="null3"/>
              <w:spacing w:before="120" w:after="120"/>
              <w:jc w:val="both"/>
              <w:outlineLvl w:val="4"/>
            </w:pPr>
            <w:r>
              <w:rPr>
                <w:rFonts w:ascii="宋体" w:hAnsi="宋体" w:cs="宋体" w:eastAsia="宋体"/>
                <w:sz w:val="24"/>
                <w:b/>
              </w:rPr>
              <w:t>6、</w:t>
            </w:r>
            <w:r>
              <w:rPr>
                <w:rFonts w:ascii="宋体" w:hAnsi="宋体" w:cs="宋体" w:eastAsia="宋体"/>
                <w:sz w:val="24"/>
                <w:b/>
                <w:color w:val="000000"/>
              </w:rPr>
              <w:t>保修</w:t>
            </w:r>
          </w:p>
          <w:p>
            <w:pPr>
              <w:pStyle w:val="null3"/>
              <w:ind w:firstLine="480"/>
              <w:jc w:val="both"/>
            </w:pPr>
            <w:r>
              <w:rPr>
                <w:rFonts w:ascii="宋体" w:hAnsi="宋体" w:cs="宋体" w:eastAsia="宋体"/>
                <w:sz w:val="24"/>
              </w:rPr>
              <w:t>6.1保修责任</w:t>
            </w:r>
          </w:p>
          <w:p>
            <w:pPr>
              <w:pStyle w:val="null3"/>
              <w:ind w:firstLine="480"/>
              <w:jc w:val="both"/>
            </w:pPr>
            <w:r>
              <w:rPr>
                <w:rFonts w:ascii="宋体" w:hAnsi="宋体" w:cs="宋体" w:eastAsia="宋体"/>
                <w:sz w:val="24"/>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pStyle w:val="null3"/>
              <w:ind w:firstLine="480"/>
              <w:jc w:val="both"/>
            </w:pPr>
            <w:r>
              <w:rPr>
                <w:rFonts w:ascii="宋体" w:hAnsi="宋体" w:cs="宋体" w:eastAsia="宋体"/>
                <w:sz w:val="24"/>
              </w:rPr>
              <w:t>发包人未经竣工验收擅自使用工程的，保修期自转移占有之日起算。</w:t>
            </w:r>
          </w:p>
          <w:p>
            <w:pPr>
              <w:pStyle w:val="null3"/>
              <w:ind w:firstLine="480"/>
              <w:jc w:val="both"/>
            </w:pPr>
            <w:r>
              <w:rPr>
                <w:rFonts w:ascii="宋体" w:hAnsi="宋体" w:cs="宋体" w:eastAsia="宋体"/>
                <w:sz w:val="24"/>
              </w:rPr>
              <w:t>6.2 修复费用</w:t>
            </w:r>
          </w:p>
          <w:p>
            <w:pPr>
              <w:pStyle w:val="null3"/>
              <w:ind w:firstLine="480"/>
              <w:jc w:val="both"/>
            </w:pPr>
            <w:r>
              <w:rPr>
                <w:rFonts w:ascii="宋体" w:hAnsi="宋体" w:cs="宋体" w:eastAsia="宋体"/>
                <w:sz w:val="24"/>
              </w:rPr>
              <w:t>保修期内，修复的费用按照以下约定处理：</w:t>
            </w:r>
          </w:p>
          <w:p>
            <w:pPr>
              <w:pStyle w:val="null3"/>
              <w:ind w:firstLine="480"/>
              <w:jc w:val="both"/>
            </w:pPr>
            <w:r>
              <w:rPr>
                <w:rFonts w:ascii="宋体" w:hAnsi="宋体" w:cs="宋体" w:eastAsia="宋体"/>
                <w:sz w:val="24"/>
              </w:rPr>
              <w:t>（</w:t>
            </w:r>
            <w:r>
              <w:rPr>
                <w:rFonts w:ascii="宋体" w:hAnsi="宋体" w:cs="宋体" w:eastAsia="宋体"/>
                <w:sz w:val="24"/>
              </w:rPr>
              <w:t>1）保修期内，因承包人原因造成工程的缺陷、损坏，承包人应负责修复，并承担修复的费用以及因工程的缺陷、损坏造成的人身伤害和财产损失；</w:t>
            </w:r>
          </w:p>
          <w:p>
            <w:pPr>
              <w:pStyle w:val="null3"/>
              <w:ind w:firstLine="480"/>
              <w:jc w:val="both"/>
            </w:pPr>
            <w:r>
              <w:rPr>
                <w:rFonts w:ascii="宋体" w:hAnsi="宋体" w:cs="宋体" w:eastAsia="宋体"/>
                <w:sz w:val="24"/>
              </w:rPr>
              <w:t>（</w:t>
            </w:r>
            <w:r>
              <w:rPr>
                <w:rFonts w:ascii="宋体" w:hAnsi="宋体" w:cs="宋体" w:eastAsia="宋体"/>
                <w:sz w:val="24"/>
              </w:rPr>
              <w:t>2）保修期内，因发包人使用不当造成工程的缺陷、损坏，可以委托承包人修复，但发包人应承担修复的费用，并支付承包人合理利润；</w:t>
            </w:r>
          </w:p>
          <w:p>
            <w:pPr>
              <w:pStyle w:val="null3"/>
              <w:ind w:firstLine="480"/>
              <w:jc w:val="both"/>
            </w:pPr>
            <w:r>
              <w:rPr>
                <w:rFonts w:ascii="宋体" w:hAnsi="宋体" w:cs="宋体" w:eastAsia="宋体"/>
                <w:sz w:val="24"/>
              </w:rPr>
              <w:t>（</w:t>
            </w:r>
            <w:r>
              <w:rPr>
                <w:rFonts w:ascii="宋体" w:hAnsi="宋体" w:cs="宋体" w:eastAsia="宋体"/>
                <w:sz w:val="24"/>
              </w:rPr>
              <w:t>3）因其他原因造成工程的缺陷、损坏，可以委托承包人修复，发包人应承担修复的费用，并支付承包人合理的利润，因工程的缺陷、损坏造成的人身伤害和财产损失由责任方承担。</w:t>
            </w:r>
          </w:p>
          <w:p>
            <w:pPr>
              <w:pStyle w:val="null3"/>
              <w:ind w:firstLine="480"/>
              <w:jc w:val="both"/>
            </w:pPr>
            <w:r>
              <w:rPr>
                <w:rFonts w:ascii="宋体" w:hAnsi="宋体" w:cs="宋体" w:eastAsia="宋体"/>
                <w:sz w:val="24"/>
              </w:rPr>
              <w:t>6.3 修复通知</w:t>
            </w:r>
          </w:p>
          <w:p>
            <w:pPr>
              <w:pStyle w:val="null3"/>
              <w:ind w:firstLine="480"/>
              <w:jc w:val="both"/>
            </w:pPr>
            <w:r>
              <w:rPr>
                <w:rFonts w:ascii="宋体" w:hAnsi="宋体" w:cs="宋体" w:eastAsia="宋体"/>
                <w:sz w:val="24"/>
              </w:rPr>
              <w:t>在保修期内，发包人在使用过程中，发现已接收的工程存在缺陷或损坏的，应书面通知承包人予以修复，但情况紧急必须立即修复缺陷或损坏的，发包人可以口头通知承包人并在口头通知后</w:t>
            </w:r>
            <w:r>
              <w:rPr>
                <w:rFonts w:ascii="宋体" w:hAnsi="宋体" w:cs="宋体" w:eastAsia="宋体"/>
                <w:sz w:val="24"/>
              </w:rPr>
              <w:t>48小时内书面确认，承包人应在专用合同条款约定的合理期限内到达工程现场并修复缺陷或损坏。</w:t>
            </w:r>
          </w:p>
          <w:p>
            <w:pPr>
              <w:pStyle w:val="null3"/>
              <w:ind w:firstLine="480"/>
              <w:jc w:val="both"/>
            </w:pPr>
            <w:r>
              <w:rPr>
                <w:rFonts w:ascii="宋体" w:hAnsi="宋体" w:cs="宋体" w:eastAsia="宋体"/>
                <w:sz w:val="24"/>
              </w:rPr>
              <w:t>6.4 未能修复</w:t>
            </w:r>
          </w:p>
          <w:p>
            <w:pPr>
              <w:pStyle w:val="null3"/>
              <w:ind w:firstLine="480"/>
              <w:jc w:val="both"/>
            </w:pPr>
            <w:r>
              <w:rPr>
                <w:rFonts w:ascii="宋体" w:hAnsi="宋体" w:cs="宋体" w:eastAsia="宋体"/>
                <w:sz w:val="24"/>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pStyle w:val="null3"/>
              <w:ind w:firstLine="480"/>
              <w:jc w:val="both"/>
            </w:pPr>
            <w:r>
              <w:rPr>
                <w:rFonts w:ascii="宋体" w:hAnsi="宋体" w:cs="宋体" w:eastAsia="宋体"/>
                <w:sz w:val="24"/>
              </w:rPr>
              <w:t>6.5 承包人出入权</w:t>
            </w:r>
          </w:p>
          <w:p>
            <w:pPr>
              <w:pStyle w:val="null3"/>
              <w:ind w:firstLine="480"/>
              <w:jc w:val="both"/>
            </w:pPr>
            <w:r>
              <w:rPr>
                <w:rFonts w:ascii="宋体" w:hAnsi="宋体" w:cs="宋体" w:eastAsia="宋体"/>
                <w:sz w:val="24"/>
              </w:rPr>
              <w:t>在保修期内，为了修复缺陷或损坏，承包人有权出入工程现场，除情况紧急必须立即修复缺陷或损坏外，承包人应提前</w:t>
            </w:r>
            <w:r>
              <w:rPr>
                <w:rFonts w:ascii="宋体" w:hAnsi="宋体" w:cs="宋体" w:eastAsia="宋体"/>
                <w:sz w:val="24"/>
              </w:rPr>
              <w:t>24小时通知发包人进场修复的时间。承包人进入工程现场前应获得发包人同意，且不应影响发包人正常的生产经营，并应遵守发包人有关保安和保密等规定。</w:t>
            </w:r>
          </w:p>
          <w:p>
            <w:pPr>
              <w:pStyle w:val="null3"/>
              <w:ind w:firstLine="480"/>
              <w:jc w:val="both"/>
            </w:pPr>
            <w:r>
              <w:rPr>
                <w:rFonts w:ascii="宋体" w:hAnsi="宋体" w:cs="宋体" w:eastAsia="宋体"/>
                <w:sz w:val="24"/>
              </w:rPr>
              <w:t>6.6、</w:t>
            </w:r>
            <w:r>
              <w:rPr>
                <w:rFonts w:ascii="宋体" w:hAnsi="宋体" w:cs="宋体" w:eastAsia="宋体"/>
                <w:sz w:val="24"/>
              </w:rPr>
              <w:t>根据《建设工程质量管理条例》及有关规定，工程的质量保修期如下：</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地基基础工程和主体结构工程为设计文件规定的工程合理使用年限；</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屋面防水工程、有防水要求的卫生间、房间和外墙面的防渗为</w:t>
            </w:r>
            <w:r>
              <w:rPr>
                <w:rFonts w:ascii="宋体" w:hAnsi="宋体" w:cs="宋体" w:eastAsia="宋体"/>
                <w:sz w:val="24"/>
              </w:rPr>
              <w:t>5年；</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装修工程为</w:t>
            </w:r>
            <w:r>
              <w:rPr>
                <w:rFonts w:ascii="宋体" w:hAnsi="宋体" w:cs="宋体" w:eastAsia="宋体"/>
                <w:sz w:val="24"/>
              </w:rPr>
              <w:t>2年；</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电气管线、给排水管道、设备安装工程为</w:t>
            </w:r>
            <w:r>
              <w:rPr>
                <w:rFonts w:ascii="宋体" w:hAnsi="宋体" w:cs="宋体" w:eastAsia="宋体"/>
                <w:sz w:val="24"/>
              </w:rPr>
              <w:t>2年；</w:t>
            </w:r>
          </w:p>
          <w:p>
            <w:pPr>
              <w:pStyle w:val="null3"/>
              <w:ind w:firstLine="48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市政基础设施道路等配套工程为</w:t>
            </w:r>
            <w:r>
              <w:rPr>
                <w:rFonts w:ascii="宋体" w:hAnsi="宋体" w:cs="宋体" w:eastAsia="宋体"/>
                <w:sz w:val="24"/>
              </w:rPr>
              <w:t>2年；</w:t>
            </w:r>
          </w:p>
          <w:p>
            <w:pPr>
              <w:pStyle w:val="null3"/>
              <w:ind w:firstLine="480"/>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其他项目保修期限约定如下：按照第</w:t>
            </w:r>
            <w:r>
              <w:rPr>
                <w:rFonts w:ascii="宋体" w:hAnsi="宋体" w:cs="宋体" w:eastAsia="宋体"/>
                <w:sz w:val="24"/>
              </w:rPr>
              <w:t>279号令《建设工程质量管理条例》相关规定执行。</w:t>
            </w:r>
          </w:p>
          <w:p>
            <w:pPr>
              <w:pStyle w:val="null3"/>
              <w:ind w:firstLine="480"/>
              <w:jc w:val="both"/>
            </w:pPr>
            <w:r>
              <w:rPr>
                <w:rFonts w:ascii="宋体" w:hAnsi="宋体" w:cs="宋体" w:eastAsia="宋体"/>
                <w:sz w:val="24"/>
              </w:rPr>
              <w:t>7</w:t>
            </w:r>
            <w:r>
              <w:rPr>
                <w:rFonts w:ascii="宋体" w:hAnsi="宋体" w:cs="宋体" w:eastAsia="宋体"/>
                <w:sz w:val="24"/>
              </w:rPr>
              <w:t>、缺陷责任期</w:t>
            </w:r>
          </w:p>
          <w:p>
            <w:pPr>
              <w:pStyle w:val="null3"/>
              <w:ind w:firstLine="480"/>
              <w:jc w:val="both"/>
            </w:pPr>
            <w:r>
              <w:rPr>
                <w:rFonts w:ascii="宋体" w:hAnsi="宋体" w:cs="宋体" w:eastAsia="宋体"/>
                <w:sz w:val="24"/>
              </w:rPr>
              <w:t>工程缺陷责任期为</w:t>
            </w:r>
            <w:r>
              <w:rPr>
                <w:rFonts w:ascii="宋体" w:hAnsi="宋体" w:cs="宋体" w:eastAsia="宋体"/>
                <w:sz w:val="24"/>
              </w:rPr>
              <w:t>24个月，缺陷责任期自工程实际竣工之日起计算。单位工程先于全部工程进行验收，单位工程缺陷责任期自单位工程验收合格之日起算。</w:t>
            </w:r>
          </w:p>
          <w:p>
            <w:pPr>
              <w:pStyle w:val="null3"/>
              <w:ind w:firstLine="480"/>
              <w:jc w:val="both"/>
            </w:pPr>
            <w:r>
              <w:rPr>
                <w:rFonts w:ascii="宋体" w:hAnsi="宋体" w:cs="宋体" w:eastAsia="宋体"/>
                <w:sz w:val="24"/>
              </w:rPr>
              <w:t>二、项目概况</w:t>
            </w:r>
          </w:p>
          <w:p>
            <w:pPr>
              <w:pStyle w:val="null3"/>
              <w:ind w:firstLine="480"/>
              <w:jc w:val="both"/>
            </w:pPr>
            <w:r>
              <w:rPr>
                <w:rFonts w:ascii="宋体" w:hAnsi="宋体" w:cs="宋体" w:eastAsia="宋体"/>
                <w:sz w:val="24"/>
              </w:rPr>
              <w:t>西安经开第十幼儿园由西安经济技术开发区管委会投资建设，位于草滩园区尚稷路东晋桃园缙福源小区西南角，占地约</w:t>
            </w:r>
            <w:r>
              <w:rPr>
                <w:rFonts w:ascii="宋体" w:hAnsi="宋体" w:cs="宋体" w:eastAsia="宋体"/>
                <w:sz w:val="24"/>
              </w:rPr>
              <w:t>7亩，总建筑面积约4500平方米，规划建设12个教学班，360个学位，按照“名校＋”工程委托管理模式，委托西安交通大学幼儿园对经开十幼全面托管。幼儿园2022年9月正式开园，目前开设3个教学班，在园幼儿81名，教职工21人。全体教职员工秉承“艰苦奋斗、追求卓越”的办园理念，以培养身心健康、全面发展的儿童为教育目标，开园至今各项工作赢得了全体家长和社会的赞誉。</w:t>
            </w:r>
          </w:p>
          <w:p>
            <w:pPr>
              <w:pStyle w:val="null3"/>
              <w:ind w:firstLine="480"/>
              <w:jc w:val="both"/>
            </w:pPr>
            <w:r>
              <w:rPr>
                <w:rFonts w:ascii="宋体" w:hAnsi="宋体" w:cs="宋体" w:eastAsia="宋体"/>
                <w:sz w:val="24"/>
              </w:rPr>
              <w:t>原有幼儿园多功能厅在建设时仅实施了基础的装修，墙面、顶面等区域尚未实施，且预留了</w:t>
            </w:r>
            <w:r>
              <w:rPr>
                <w:rFonts w:ascii="宋体" w:hAnsi="宋体" w:cs="宋体" w:eastAsia="宋体"/>
                <w:sz w:val="24"/>
              </w:rPr>
              <w:t>LED大屏等配套设备的接口。为满足幼儿园日常管理需要，增加幼儿活动展演、教师集体研讨等功能的多功能厅，需对进行整体的改造提升，建立幼儿活动舞台、安装LED大屏等配套设施，涉及工程改造及配套设施设备的购置，实施面积约300平方米</w:t>
            </w:r>
            <w:r>
              <w:rPr>
                <w:rFonts w:ascii="宋体" w:hAnsi="宋体" w:cs="宋体" w:eastAsia="宋体"/>
                <w:sz w:val="24"/>
              </w:rPr>
              <w:t>。</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标的名称：室内环境提升改造工程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rPr>
              <w:t>一、采购内容</w:t>
            </w:r>
          </w:p>
          <w:p>
            <w:pPr>
              <w:pStyle w:val="null3"/>
              <w:ind w:firstLine="480"/>
              <w:jc w:val="both"/>
            </w:pPr>
            <w:r>
              <w:rPr>
                <w:rFonts w:ascii="宋体" w:hAnsi="宋体" w:cs="宋体" w:eastAsia="宋体"/>
                <w:sz w:val="24"/>
              </w:rPr>
              <w:t>1、项目名称：</w:t>
            </w:r>
            <w:r>
              <w:rPr>
                <w:rFonts w:ascii="宋体" w:hAnsi="宋体" w:cs="宋体" w:eastAsia="宋体"/>
                <w:sz w:val="24"/>
              </w:rPr>
              <w:t>西安经开第十幼儿园硬件设施提升改造项目（室内环境提升改造工程）</w:t>
            </w:r>
          </w:p>
          <w:p>
            <w:pPr>
              <w:pStyle w:val="null3"/>
              <w:ind w:firstLine="480"/>
              <w:jc w:val="both"/>
            </w:pPr>
            <w:r>
              <w:rPr>
                <w:rFonts w:ascii="宋体" w:hAnsi="宋体" w:cs="宋体" w:eastAsia="宋体"/>
                <w:sz w:val="24"/>
              </w:rPr>
              <w:t>2、工期：</w:t>
            </w:r>
            <w:r>
              <w:rPr>
                <w:rFonts w:ascii="宋体" w:hAnsi="宋体" w:cs="宋体" w:eastAsia="宋体"/>
                <w:sz w:val="24"/>
              </w:rPr>
              <w:t>签订合同后</w:t>
            </w:r>
            <w:r>
              <w:rPr>
                <w:rFonts w:ascii="宋体" w:hAnsi="宋体" w:cs="宋体" w:eastAsia="宋体"/>
                <w:sz w:val="24"/>
              </w:rPr>
              <w:t>30天内完工</w:t>
            </w:r>
          </w:p>
          <w:p>
            <w:pPr>
              <w:pStyle w:val="null3"/>
              <w:ind w:firstLine="480"/>
              <w:jc w:val="both"/>
            </w:pPr>
            <w:r>
              <w:rPr>
                <w:rFonts w:ascii="宋体" w:hAnsi="宋体" w:cs="宋体" w:eastAsia="宋体"/>
                <w:sz w:val="24"/>
              </w:rPr>
              <w:t>3、</w:t>
            </w:r>
            <w:r>
              <w:rPr>
                <w:rFonts w:ascii="宋体" w:hAnsi="宋体" w:cs="宋体" w:eastAsia="宋体"/>
                <w:sz w:val="24"/>
              </w:rPr>
              <w:t>施工</w:t>
            </w:r>
            <w:r>
              <w:rPr>
                <w:rFonts w:ascii="宋体" w:hAnsi="宋体" w:cs="宋体" w:eastAsia="宋体"/>
                <w:sz w:val="24"/>
              </w:rPr>
              <w:t>地点：采购人指定地点</w:t>
            </w:r>
          </w:p>
          <w:p>
            <w:pPr>
              <w:pStyle w:val="null3"/>
              <w:spacing w:after="120"/>
              <w:ind w:firstLine="480"/>
              <w:jc w:val="both"/>
            </w:pPr>
            <w:r>
              <w:rPr>
                <w:rFonts w:ascii="宋体" w:hAnsi="宋体" w:cs="宋体" w:eastAsia="宋体"/>
                <w:sz w:val="24"/>
              </w:rPr>
              <w:t>4、质量要求：</w:t>
            </w:r>
            <w:r>
              <w:rPr>
                <w:rFonts w:ascii="宋体" w:hAnsi="宋体" w:cs="宋体" w:eastAsia="宋体"/>
                <w:sz w:val="24"/>
              </w:rPr>
              <w:t>达到现行施工验收规范合格标准。</w:t>
            </w:r>
          </w:p>
          <w:p>
            <w:pPr>
              <w:pStyle w:val="null3"/>
              <w:ind w:firstLine="480"/>
              <w:jc w:val="both"/>
            </w:pPr>
            <w:r>
              <w:rPr>
                <w:rFonts w:ascii="宋体" w:hAnsi="宋体" w:cs="宋体" w:eastAsia="宋体"/>
                <w:sz w:val="24"/>
              </w:rPr>
              <w:t>5、付款方式：</w:t>
            </w:r>
          </w:p>
          <w:p>
            <w:pPr>
              <w:pStyle w:val="null3"/>
              <w:ind w:firstLine="480"/>
              <w:jc w:val="both"/>
            </w:pPr>
            <w:r>
              <w:rPr>
                <w:rFonts w:ascii="宋体" w:hAnsi="宋体" w:cs="宋体" w:eastAsia="宋体"/>
                <w:sz w:val="24"/>
              </w:rPr>
              <w:t>（</w:t>
            </w:r>
            <w:r>
              <w:rPr>
                <w:rFonts w:ascii="宋体" w:hAnsi="宋体" w:cs="宋体" w:eastAsia="宋体"/>
                <w:sz w:val="24"/>
              </w:rPr>
              <w:t>1）成交单位进场后，达到付款条件7日内，</w:t>
            </w:r>
            <w:r>
              <w:rPr>
                <w:rFonts w:ascii="宋体" w:hAnsi="宋体" w:cs="宋体" w:eastAsia="宋体"/>
                <w:sz w:val="24"/>
              </w:rPr>
              <w:t>支付合同总价款的</w:t>
            </w:r>
            <w:r>
              <w:rPr>
                <w:rFonts w:ascii="宋体" w:hAnsi="宋体" w:cs="宋体" w:eastAsia="宋体"/>
                <w:sz w:val="24"/>
              </w:rPr>
              <w:t>40%</w:t>
            </w:r>
            <w:r>
              <w:rPr>
                <w:rFonts w:ascii="宋体" w:hAnsi="宋体" w:cs="宋体" w:eastAsia="宋体"/>
                <w:sz w:val="24"/>
              </w:rPr>
              <w:t>，施工完毕并经验收合格后</w:t>
            </w:r>
            <w:r>
              <w:rPr>
                <w:rFonts w:ascii="宋体" w:hAnsi="宋体" w:cs="宋体" w:eastAsia="宋体"/>
                <w:sz w:val="24"/>
              </w:rPr>
              <w:t>达到付款条件</w:t>
            </w:r>
            <w:r>
              <w:rPr>
                <w:rFonts w:ascii="宋体" w:hAnsi="宋体" w:cs="宋体" w:eastAsia="宋体"/>
                <w:sz w:val="24"/>
              </w:rPr>
              <w:t>15日内支付合同总价款的60%</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2）成交单位承诺在招标人办理以上各期付款的支付手续前，为招标人出具等额的符合国家规定的发票。</w:t>
            </w:r>
          </w:p>
          <w:p>
            <w:pPr>
              <w:pStyle w:val="null3"/>
              <w:spacing w:before="120" w:after="120"/>
              <w:jc w:val="both"/>
              <w:outlineLvl w:val="4"/>
            </w:pPr>
            <w:r>
              <w:rPr>
                <w:rFonts w:ascii="宋体" w:hAnsi="宋体" w:cs="宋体" w:eastAsia="宋体"/>
                <w:sz w:val="24"/>
                <w:b/>
              </w:rPr>
              <w:t>6、</w:t>
            </w:r>
            <w:r>
              <w:rPr>
                <w:rFonts w:ascii="宋体" w:hAnsi="宋体" w:cs="宋体" w:eastAsia="宋体"/>
                <w:sz w:val="24"/>
                <w:b/>
                <w:color w:val="000000"/>
              </w:rPr>
              <w:t>保修</w:t>
            </w:r>
          </w:p>
          <w:p>
            <w:pPr>
              <w:pStyle w:val="null3"/>
              <w:ind w:firstLine="480"/>
              <w:jc w:val="both"/>
            </w:pPr>
            <w:r>
              <w:rPr>
                <w:rFonts w:ascii="宋体" w:hAnsi="宋体" w:cs="宋体" w:eastAsia="宋体"/>
                <w:sz w:val="24"/>
              </w:rPr>
              <w:t>6.1保修责任</w:t>
            </w:r>
          </w:p>
          <w:p>
            <w:pPr>
              <w:pStyle w:val="null3"/>
              <w:ind w:firstLine="480"/>
              <w:jc w:val="both"/>
            </w:pPr>
            <w:r>
              <w:rPr>
                <w:rFonts w:ascii="宋体" w:hAnsi="宋体" w:cs="宋体" w:eastAsia="宋体"/>
                <w:sz w:val="24"/>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pStyle w:val="null3"/>
              <w:ind w:firstLine="480"/>
              <w:jc w:val="both"/>
            </w:pPr>
            <w:r>
              <w:rPr>
                <w:rFonts w:ascii="宋体" w:hAnsi="宋体" w:cs="宋体" w:eastAsia="宋体"/>
                <w:sz w:val="24"/>
              </w:rPr>
              <w:t>发包人未经竣工验收擅自使用工程的，保修期自转移占有之日起算。</w:t>
            </w:r>
          </w:p>
          <w:p>
            <w:pPr>
              <w:pStyle w:val="null3"/>
              <w:ind w:firstLine="480"/>
              <w:jc w:val="both"/>
            </w:pPr>
            <w:r>
              <w:rPr>
                <w:rFonts w:ascii="宋体" w:hAnsi="宋体" w:cs="宋体" w:eastAsia="宋体"/>
                <w:sz w:val="24"/>
              </w:rPr>
              <w:t>6.2 修复费用</w:t>
            </w:r>
          </w:p>
          <w:p>
            <w:pPr>
              <w:pStyle w:val="null3"/>
              <w:ind w:firstLine="480"/>
              <w:jc w:val="both"/>
            </w:pPr>
            <w:r>
              <w:rPr>
                <w:rFonts w:ascii="宋体" w:hAnsi="宋体" w:cs="宋体" w:eastAsia="宋体"/>
                <w:sz w:val="24"/>
              </w:rPr>
              <w:t>保修期内，修复的费用按照以下约定处理：</w:t>
            </w:r>
          </w:p>
          <w:p>
            <w:pPr>
              <w:pStyle w:val="null3"/>
              <w:ind w:firstLine="480"/>
              <w:jc w:val="both"/>
            </w:pPr>
            <w:r>
              <w:rPr>
                <w:rFonts w:ascii="宋体" w:hAnsi="宋体" w:cs="宋体" w:eastAsia="宋体"/>
                <w:sz w:val="24"/>
              </w:rPr>
              <w:t>（</w:t>
            </w:r>
            <w:r>
              <w:rPr>
                <w:rFonts w:ascii="宋体" w:hAnsi="宋体" w:cs="宋体" w:eastAsia="宋体"/>
                <w:sz w:val="24"/>
              </w:rPr>
              <w:t>1）保修期内，因承包人原因造成工程的缺陷、损坏，承包人应负责修复，并承担修复的费用以及因工程的缺陷、损坏造成的人身伤害和财产损失；</w:t>
            </w:r>
          </w:p>
          <w:p>
            <w:pPr>
              <w:pStyle w:val="null3"/>
              <w:ind w:firstLine="480"/>
              <w:jc w:val="both"/>
            </w:pPr>
            <w:r>
              <w:rPr>
                <w:rFonts w:ascii="宋体" w:hAnsi="宋体" w:cs="宋体" w:eastAsia="宋体"/>
                <w:sz w:val="24"/>
              </w:rPr>
              <w:t>（</w:t>
            </w:r>
            <w:r>
              <w:rPr>
                <w:rFonts w:ascii="宋体" w:hAnsi="宋体" w:cs="宋体" w:eastAsia="宋体"/>
                <w:sz w:val="24"/>
              </w:rPr>
              <w:t>2）保修期内，因发包人使用不当造成工程的缺陷、损坏，可以委托承包人修复，但发包人应承担修复的费用，并支付承包人合理利润；</w:t>
            </w:r>
          </w:p>
          <w:p>
            <w:pPr>
              <w:pStyle w:val="null3"/>
              <w:ind w:firstLine="480"/>
              <w:jc w:val="both"/>
            </w:pPr>
            <w:r>
              <w:rPr>
                <w:rFonts w:ascii="宋体" w:hAnsi="宋体" w:cs="宋体" w:eastAsia="宋体"/>
                <w:sz w:val="24"/>
              </w:rPr>
              <w:t>（</w:t>
            </w:r>
            <w:r>
              <w:rPr>
                <w:rFonts w:ascii="宋体" w:hAnsi="宋体" w:cs="宋体" w:eastAsia="宋体"/>
                <w:sz w:val="24"/>
              </w:rPr>
              <w:t>3）因其他原因造成工程的缺陷、损坏，可以委托承包人修复，发包人应承担修复的费用，并支付承包人合理的利润，因工程的缺陷、损坏造成的人身伤害和财产损失由责任方承担。</w:t>
            </w:r>
          </w:p>
          <w:p>
            <w:pPr>
              <w:pStyle w:val="null3"/>
              <w:ind w:firstLine="480"/>
              <w:jc w:val="both"/>
            </w:pPr>
            <w:r>
              <w:rPr>
                <w:rFonts w:ascii="宋体" w:hAnsi="宋体" w:cs="宋体" w:eastAsia="宋体"/>
                <w:sz w:val="24"/>
              </w:rPr>
              <w:t>6.3 修复通知</w:t>
            </w:r>
          </w:p>
          <w:p>
            <w:pPr>
              <w:pStyle w:val="null3"/>
              <w:ind w:firstLine="480"/>
              <w:jc w:val="both"/>
            </w:pPr>
            <w:r>
              <w:rPr>
                <w:rFonts w:ascii="宋体" w:hAnsi="宋体" w:cs="宋体" w:eastAsia="宋体"/>
                <w:sz w:val="24"/>
              </w:rPr>
              <w:t>在保修期内，发包人在使用过程中，发现已接收的工程存在缺陷或损坏的，应书面通知承包人予以修复，但情况紧急必须立即修复缺陷或损坏的，发包人可以口头通知承包人并在口头通知后</w:t>
            </w:r>
            <w:r>
              <w:rPr>
                <w:rFonts w:ascii="宋体" w:hAnsi="宋体" w:cs="宋体" w:eastAsia="宋体"/>
                <w:sz w:val="24"/>
              </w:rPr>
              <w:t>48小时内书面确认，承包人应在专用合同条款约定的合理期限内到达工程现场并修复缺陷或损坏。</w:t>
            </w:r>
          </w:p>
          <w:p>
            <w:pPr>
              <w:pStyle w:val="null3"/>
              <w:ind w:firstLine="480"/>
              <w:jc w:val="both"/>
            </w:pPr>
            <w:r>
              <w:rPr>
                <w:rFonts w:ascii="宋体" w:hAnsi="宋体" w:cs="宋体" w:eastAsia="宋体"/>
                <w:sz w:val="24"/>
              </w:rPr>
              <w:t>6.4 未能修复</w:t>
            </w:r>
          </w:p>
          <w:p>
            <w:pPr>
              <w:pStyle w:val="null3"/>
              <w:ind w:firstLine="480"/>
              <w:jc w:val="both"/>
            </w:pPr>
            <w:r>
              <w:rPr>
                <w:rFonts w:ascii="宋体" w:hAnsi="宋体" w:cs="宋体" w:eastAsia="宋体"/>
                <w:sz w:val="24"/>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pStyle w:val="null3"/>
              <w:ind w:firstLine="480"/>
              <w:jc w:val="both"/>
            </w:pPr>
            <w:r>
              <w:rPr>
                <w:rFonts w:ascii="宋体" w:hAnsi="宋体" w:cs="宋体" w:eastAsia="宋体"/>
                <w:sz w:val="24"/>
              </w:rPr>
              <w:t>6.5 承包人出入权</w:t>
            </w:r>
          </w:p>
          <w:p>
            <w:pPr>
              <w:pStyle w:val="null3"/>
              <w:ind w:firstLine="480"/>
              <w:jc w:val="both"/>
            </w:pPr>
            <w:r>
              <w:rPr>
                <w:rFonts w:ascii="宋体" w:hAnsi="宋体" w:cs="宋体" w:eastAsia="宋体"/>
                <w:sz w:val="24"/>
              </w:rPr>
              <w:t>在保修期内，为了修复缺陷或损坏，承包人有权出入工程现场，除情况紧急必须立即修复缺陷或损坏外，承包人应提前</w:t>
            </w:r>
            <w:r>
              <w:rPr>
                <w:rFonts w:ascii="宋体" w:hAnsi="宋体" w:cs="宋体" w:eastAsia="宋体"/>
                <w:sz w:val="24"/>
              </w:rPr>
              <w:t>24小时通知发包人进场修复的时间。承包人进入工程现场前应获得发包人同意，且不应影响发包人正常的生产经营，并应遵守发包人有关保安和保密等规定。</w:t>
            </w:r>
          </w:p>
          <w:p>
            <w:pPr>
              <w:pStyle w:val="null3"/>
              <w:ind w:firstLine="480"/>
              <w:jc w:val="both"/>
            </w:pPr>
            <w:r>
              <w:rPr>
                <w:rFonts w:ascii="宋体" w:hAnsi="宋体" w:cs="宋体" w:eastAsia="宋体"/>
                <w:sz w:val="24"/>
              </w:rPr>
              <w:t>6.6、</w:t>
            </w:r>
            <w:r>
              <w:rPr>
                <w:rFonts w:ascii="宋体" w:hAnsi="宋体" w:cs="宋体" w:eastAsia="宋体"/>
                <w:sz w:val="24"/>
              </w:rPr>
              <w:t>根据《建设工程质量管理条例》及有关规定，工程的质量保修期如下：</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地基基础工程和主体结构工程为设计文件规定的工程合理使用年限；</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屋面防水工程、有防水要求的卫生间、房间和外墙面的防渗为</w:t>
            </w:r>
            <w:r>
              <w:rPr>
                <w:rFonts w:ascii="宋体" w:hAnsi="宋体" w:cs="宋体" w:eastAsia="宋体"/>
                <w:sz w:val="24"/>
              </w:rPr>
              <w:t>5年；</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装修工程为</w:t>
            </w:r>
            <w:r>
              <w:rPr>
                <w:rFonts w:ascii="宋体" w:hAnsi="宋体" w:cs="宋体" w:eastAsia="宋体"/>
                <w:sz w:val="24"/>
              </w:rPr>
              <w:t>2年；</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电气管线、给排水管道、设备安装工程为</w:t>
            </w:r>
            <w:r>
              <w:rPr>
                <w:rFonts w:ascii="宋体" w:hAnsi="宋体" w:cs="宋体" w:eastAsia="宋体"/>
                <w:sz w:val="24"/>
              </w:rPr>
              <w:t>2年；</w:t>
            </w:r>
          </w:p>
          <w:p>
            <w:pPr>
              <w:pStyle w:val="null3"/>
              <w:ind w:firstLine="48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市政基础设施道路等配套工程为</w:t>
            </w:r>
            <w:r>
              <w:rPr>
                <w:rFonts w:ascii="宋体" w:hAnsi="宋体" w:cs="宋体" w:eastAsia="宋体"/>
                <w:sz w:val="24"/>
              </w:rPr>
              <w:t>2年；</w:t>
            </w:r>
          </w:p>
          <w:p>
            <w:pPr>
              <w:pStyle w:val="null3"/>
              <w:ind w:firstLine="480"/>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其他项目保修期限约定如下：按照第</w:t>
            </w:r>
            <w:r>
              <w:rPr>
                <w:rFonts w:ascii="宋体" w:hAnsi="宋体" w:cs="宋体" w:eastAsia="宋体"/>
                <w:sz w:val="24"/>
              </w:rPr>
              <w:t>279号令《建设工程质量管理条例》相关规定执行。</w:t>
            </w:r>
          </w:p>
          <w:p>
            <w:pPr>
              <w:pStyle w:val="null3"/>
              <w:ind w:firstLine="480"/>
              <w:jc w:val="both"/>
            </w:pPr>
            <w:r>
              <w:rPr>
                <w:rFonts w:ascii="宋体" w:hAnsi="宋体" w:cs="宋体" w:eastAsia="宋体"/>
                <w:sz w:val="24"/>
              </w:rPr>
              <w:t>7</w:t>
            </w:r>
            <w:r>
              <w:rPr>
                <w:rFonts w:ascii="宋体" w:hAnsi="宋体" w:cs="宋体" w:eastAsia="宋体"/>
                <w:sz w:val="24"/>
              </w:rPr>
              <w:t>、缺陷责任期</w:t>
            </w:r>
          </w:p>
          <w:p>
            <w:pPr>
              <w:pStyle w:val="null3"/>
              <w:ind w:firstLine="480"/>
              <w:jc w:val="both"/>
            </w:pPr>
            <w:r>
              <w:rPr>
                <w:rFonts w:ascii="宋体" w:hAnsi="宋体" w:cs="宋体" w:eastAsia="宋体"/>
                <w:sz w:val="24"/>
              </w:rPr>
              <w:t>工程缺陷责任期为</w:t>
            </w:r>
            <w:r>
              <w:rPr>
                <w:rFonts w:ascii="宋体" w:hAnsi="宋体" w:cs="宋体" w:eastAsia="宋体"/>
                <w:sz w:val="24"/>
              </w:rPr>
              <w:t>24个月，缺陷责任期自工程实际竣工之日起计算。单位工程先于全部工程进行验收，单位工程缺陷责任期自单位工程验收合格之日起算。</w:t>
            </w:r>
          </w:p>
          <w:p>
            <w:pPr>
              <w:pStyle w:val="null3"/>
              <w:jc w:val="both"/>
            </w:pPr>
            <w:r>
              <w:rPr>
                <w:rFonts w:ascii="宋体" w:hAnsi="宋体" w:cs="宋体" w:eastAsia="宋体"/>
                <w:sz w:val="24"/>
                <w:b/>
              </w:rPr>
              <w:t>二、</w:t>
            </w:r>
            <w:r>
              <w:rPr>
                <w:rFonts w:ascii="宋体" w:hAnsi="宋体" w:cs="宋体" w:eastAsia="宋体"/>
                <w:sz w:val="24"/>
                <w:b/>
              </w:rPr>
              <w:t>项目概况</w:t>
            </w:r>
          </w:p>
          <w:p>
            <w:pPr>
              <w:pStyle w:val="null3"/>
              <w:ind w:firstLine="480"/>
              <w:jc w:val="both"/>
            </w:pPr>
            <w:r>
              <w:rPr>
                <w:rFonts w:ascii="宋体" w:hAnsi="宋体" w:cs="宋体" w:eastAsia="宋体"/>
                <w:sz w:val="24"/>
              </w:rPr>
              <w:t xml:space="preserve"> </w:t>
            </w:r>
            <w:r>
              <w:rPr>
                <w:rFonts w:ascii="宋体" w:hAnsi="宋体" w:cs="宋体" w:eastAsia="宋体"/>
                <w:sz w:val="24"/>
              </w:rPr>
              <w:t>西安经开第十幼儿园由西安经济技术开发区管委会投资建设，位于草滩园区尚稷路东晋桃园缙福源小区西南角，占地约</w:t>
            </w:r>
            <w:r>
              <w:rPr>
                <w:rFonts w:ascii="宋体" w:hAnsi="宋体" w:cs="宋体" w:eastAsia="宋体"/>
                <w:sz w:val="24"/>
              </w:rPr>
              <w:t>7亩，总建筑面积约4500平方米，规划建设12个教学班，360个学位，按照“名校＋”工程委托管理模式，委托西安交通大学幼儿园对经开十幼全面托管。幼儿园2022年9月正式开园，目前开设3个教学班，在园幼儿81名，教职工21人。全体教职员工秉承“艰苦奋斗、追求卓越”的办园理念，以培养身心健康、全面发展的儿童为教育目标，开园至今各项工作赢得了全体家长和社会的赞誉。</w:t>
            </w:r>
          </w:p>
          <w:p>
            <w:pPr>
              <w:pStyle w:val="null3"/>
              <w:jc w:val="both"/>
            </w:pPr>
            <w:r>
              <w:rPr>
                <w:rFonts w:ascii="宋体" w:hAnsi="宋体" w:cs="宋体" w:eastAsia="宋体"/>
                <w:sz w:val="24"/>
              </w:rPr>
              <w:t>为营造良好的教育环境，提升幼儿园文化内涵，拟对幼儿园走廊公共区域及教室墙面等处进行环创美化提升，采购环创物品及相关材料、安装墙面软木板、制作导视标识、标牌等相关环境提升改造物品，实际改造提升面积约</w:t>
            </w:r>
            <w:r>
              <w:rPr>
                <w:rFonts w:ascii="宋体" w:hAnsi="宋体" w:cs="宋体" w:eastAsia="宋体"/>
                <w:sz w:val="24"/>
              </w:rPr>
              <w:t>1000㎡。</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符合磋商文件和国家规定验收标准，质量要求：达到现行施工验收规范合格标准 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pPr>
      <w:r>
        <w:rPr/>
        <w:t>采购包2：</w:t>
      </w:r>
    </w:p>
    <w:p>
      <w:pPr>
        <w:pStyle w:val="null3"/>
      </w:pPr>
      <w:r>
        <w:rPr/>
        <w:t>符合磋商文件和国家规定验收标准，质量要求：达到现行施工验收规范合格标准 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三、针对本项目的其他技术服务要求：</w:t>
      </w:r>
    </w:p>
    <w:p>
      <w:pPr>
        <w:pStyle w:val="null3"/>
      </w:pPr>
      <w:r>
        <w:rPr/>
        <w:t>1、材料的质量直接影响装修装饰工程的质量和效果，因此，在材料选用上需慎重。应选择符合设计要求、质量可靠、性能优良的材料，严禁使用不合格或伪劣材料。在材料选用时，还应考虑环保、节能等因素。 2、施工工艺的选择直接关系到装修装饰工程的最终效果和质量。应根据设计要求和工程特点，选择合适的施工工艺，并保证施工工艺的可行性和可靠性。同时，应积极采用新技术、新工艺，提高施工效率和质量。</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必须达到国家及行业现行技术规范标准，符合国家及行业验收合格标准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度经审计的财务会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或信用担保机构出具的投标担保函。（以上三种形式的资料提供任何一种）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度经审计的财务会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或信用担保机构出具的投标担保函。（以上三种形式的资料提供任何一种）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企业资质</w:t>
            </w:r>
          </w:p>
        </w:tc>
        <w:tc>
          <w:tcPr>
            <w:tcW w:type="dxa" w:w="3322"/>
          </w:tcPr>
          <w:p>
            <w:pPr>
              <w:pStyle w:val="null3"/>
            </w:pPr>
            <w:r>
              <w:rPr/>
              <w:t>须具备建设部门颁发的建筑工程施工总承包三级（含）及以上资质或建筑装修装饰工程专业承包二级（含）及以上资质，且具有有效的安全生产许可证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t>项目管理机构组成表</w:t>
            </w:r>
          </w:p>
        </w:tc>
      </w:tr>
      <w:tr>
        <w:tc>
          <w:tcPr>
            <w:tcW w:type="dxa" w:w="831"/>
          </w:tcPr>
          <w:p>
            <w:pPr>
              <w:pStyle w:val="null3"/>
            </w:pPr>
            <w:r>
              <w:rPr/>
              <w:t>3</w:t>
            </w:r>
          </w:p>
        </w:tc>
        <w:tc>
          <w:tcPr>
            <w:tcW w:type="dxa" w:w="2492"/>
          </w:tcPr>
          <w:p>
            <w:pPr>
              <w:pStyle w:val="null3"/>
            </w:pPr>
            <w:r>
              <w:rPr/>
              <w:t>法定代表人或授权代表证明</w:t>
            </w:r>
          </w:p>
        </w:tc>
        <w:tc>
          <w:tcPr>
            <w:tcW w:type="dxa" w:w="3322"/>
          </w:tcPr>
          <w:p>
            <w:pPr>
              <w:pStyle w:val="null3"/>
            </w:pPr>
            <w:r>
              <w:rPr/>
              <w:t>法定代表人参加磋商时，提供本人身份证；授权代表参加磋商时，提供法定代表人授权书和被授权人身份证；非法人单位参照执行</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项目经理</w:t>
            </w:r>
          </w:p>
        </w:tc>
        <w:tc>
          <w:tcPr>
            <w:tcW w:type="dxa" w:w="3322"/>
          </w:tcPr>
          <w:p>
            <w:pPr>
              <w:pStyle w:val="null3"/>
            </w:pPr>
            <w:r>
              <w:rPr/>
              <w:t>拟委派项目经理须具有有效的相关专业贰级（含）及以上注册建造师资质并具有有效的安全生产考核合格证（B证），在本单位注册且无在建工程</w:t>
            </w:r>
          </w:p>
        </w:tc>
        <w:tc>
          <w:tcPr>
            <w:tcW w:type="dxa" w:w="1661"/>
          </w:tcPr>
          <w:p>
            <w:pPr>
              <w:pStyle w:val="null3"/>
            </w:pPr>
            <w:r>
              <w:rPr/>
              <w:t>项目管理机构组成表 供应商应提交的相关资格证明材料</w:t>
            </w:r>
          </w:p>
        </w:tc>
      </w:tr>
      <w:tr>
        <w:tc>
          <w:tcPr>
            <w:tcW w:type="dxa" w:w="831"/>
          </w:tcPr>
          <w:p>
            <w:pPr>
              <w:pStyle w:val="null3"/>
            </w:pPr>
            <w:r>
              <w:rPr/>
              <w:t>5</w:t>
            </w:r>
          </w:p>
        </w:tc>
        <w:tc>
          <w:tcPr>
            <w:tcW w:type="dxa" w:w="2492"/>
          </w:tcPr>
          <w:p>
            <w:pPr>
              <w:pStyle w:val="null3"/>
            </w:pPr>
            <w:r>
              <w:rPr/>
              <w:t>无重大违法记录的书面声明</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供应商应提交的相关资格证明材料 响应函</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提供开标前近六个月内已缴纳任意一个月完税凭证或税务机关开具的完税证明（任意税种）；依法免税的应提供相关文件证明</w:t>
            </w:r>
          </w:p>
        </w:tc>
        <w:tc>
          <w:tcPr>
            <w:tcW w:type="dxa" w:w="1661"/>
          </w:tcPr>
          <w:p>
            <w:pPr>
              <w:pStyle w:val="null3"/>
            </w:pPr>
            <w:r>
              <w:rPr/>
              <w:t>供应商应提交的相关资格证明材料 响应函</w:t>
            </w:r>
          </w:p>
        </w:tc>
      </w:tr>
      <w:tr>
        <w:tc>
          <w:tcPr>
            <w:tcW w:type="dxa" w:w="831"/>
          </w:tcPr>
          <w:p>
            <w:pPr>
              <w:pStyle w:val="null3"/>
            </w:pPr>
            <w:r>
              <w:rPr/>
              <w:t>7</w:t>
            </w:r>
          </w:p>
        </w:tc>
        <w:tc>
          <w:tcPr>
            <w:tcW w:type="dxa" w:w="2492"/>
          </w:tcPr>
          <w:p>
            <w:pPr>
              <w:pStyle w:val="null3"/>
            </w:pPr>
            <w:r>
              <w:rPr/>
              <w:t>社会保障资金缴纳证明</w:t>
            </w:r>
          </w:p>
        </w:tc>
        <w:tc>
          <w:tcPr>
            <w:tcW w:type="dxa" w:w="3322"/>
          </w:tcPr>
          <w:p>
            <w:pPr>
              <w:pStyle w:val="null3"/>
            </w:pPr>
            <w:r>
              <w:rPr/>
              <w:t>提供开标前近六个月内已缴存的任意一个月的社会保障资金缴存证明或社保机构开具的社会保险参保缴费情况证明；依法不需要缴纳社会保障资金的应提供相关文件证明</w:t>
            </w:r>
          </w:p>
        </w:tc>
        <w:tc>
          <w:tcPr>
            <w:tcW w:type="dxa" w:w="1661"/>
          </w:tcPr>
          <w:p>
            <w:pPr>
              <w:pStyle w:val="null3"/>
            </w:pPr>
            <w:r>
              <w:rPr/>
              <w:t>供应商应提交的相关资格证明材料 响应函</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磋商单位不得为“信用中国”网站（www.creditchina.gov.cn）被列入失信被执行人、重大税收违法案件当事人名单和中国政府采购网（www.ccgp.gov.cn）中，政府采购严重违法失信行为记录名单的单位。（磋商时，由代理机构现场查询）</w:t>
            </w:r>
          </w:p>
        </w:tc>
        <w:tc>
          <w:tcPr>
            <w:tcW w:type="dxa" w:w="1661"/>
          </w:tcPr>
          <w:p>
            <w:pPr>
              <w:pStyle w:val="null3"/>
            </w:pPr>
            <w:r>
              <w:rPr/>
              <w:t>供应商应提交的相关资格证明材料 响应函</w:t>
            </w:r>
          </w:p>
        </w:tc>
      </w:tr>
      <w:tr>
        <w:tc>
          <w:tcPr>
            <w:tcW w:type="dxa" w:w="831"/>
          </w:tcPr>
          <w:p>
            <w:pPr>
              <w:pStyle w:val="null3"/>
            </w:pPr>
            <w:r>
              <w:rPr/>
              <w:t>9</w:t>
            </w:r>
          </w:p>
        </w:tc>
        <w:tc>
          <w:tcPr>
            <w:tcW w:type="dxa" w:w="2492"/>
          </w:tcPr>
          <w:p>
            <w:pPr>
              <w:pStyle w:val="null3"/>
            </w:pPr>
            <w:r>
              <w:rPr/>
              <w:t>本项目不接受联合体磋商</w:t>
            </w:r>
          </w:p>
        </w:tc>
        <w:tc>
          <w:tcPr>
            <w:tcW w:type="dxa" w:w="3322"/>
          </w:tcPr>
          <w:p>
            <w:pPr>
              <w:pStyle w:val="null3"/>
            </w:pPr>
            <w:r>
              <w:rPr/>
              <w:t>本项目不接受联合体磋商</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法定代表人或授权代表证明</w:t>
            </w:r>
          </w:p>
        </w:tc>
        <w:tc>
          <w:tcPr>
            <w:tcW w:type="dxa" w:w="3322"/>
          </w:tcPr>
          <w:p>
            <w:pPr>
              <w:pStyle w:val="null3"/>
            </w:pPr>
            <w:r>
              <w:rPr/>
              <w:t>法定代表人参加磋商时，提供本人身份证；授权代表参加磋商时，提供法定代表人授权书和被授权人身份证；非法人单位参照执行</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企业资质</w:t>
            </w:r>
          </w:p>
        </w:tc>
        <w:tc>
          <w:tcPr>
            <w:tcW w:type="dxa" w:w="3322"/>
          </w:tcPr>
          <w:p>
            <w:pPr>
              <w:pStyle w:val="null3"/>
            </w:pPr>
            <w:r>
              <w:rPr/>
              <w:t>须具备建设部门颁发的建筑工程施工总承包三级（含）及以上资质或建筑装修装饰工程专业承包二级（含）及以上资质，且具有有效的安全生产许可证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项目经理</w:t>
            </w:r>
          </w:p>
        </w:tc>
        <w:tc>
          <w:tcPr>
            <w:tcW w:type="dxa" w:w="3322"/>
          </w:tcPr>
          <w:p>
            <w:pPr>
              <w:pStyle w:val="null3"/>
            </w:pPr>
            <w:r>
              <w:rPr/>
              <w:t>拟委派项目经理须具有有效的相关专业贰级（含）及以上注册建造师资质并具有有效的安全生产考核合格证（B证），在本单位注册且无在建工程</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无重大违法记录的书面声明</w:t>
            </w:r>
          </w:p>
        </w:tc>
        <w:tc>
          <w:tcPr>
            <w:tcW w:type="dxa" w:w="3322"/>
          </w:tcPr>
          <w:p>
            <w:pPr>
              <w:pStyle w:val="null3"/>
            </w:pPr>
            <w:r>
              <w:rPr/>
              <w:t>参加政府采购活动前三年内，在经营活动中没有重大违法记录的书面声明</w:t>
            </w:r>
          </w:p>
        </w:tc>
        <w:tc>
          <w:tcPr>
            <w:tcW w:type="dxa" w:w="1661"/>
          </w:tcPr>
          <w:p>
            <w:pPr>
              <w:pStyle w:val="null3"/>
            </w:pPr>
            <w:r>
              <w:rPr/>
              <w:t>供应商应提交的相关资格证明材料 响应函</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提供开标前近六个月内已缴纳任意一个月完税凭证或税务机关开具的完税证明（任意税种）；依法免税的应提供相关文件证明</w:t>
            </w:r>
          </w:p>
        </w:tc>
        <w:tc>
          <w:tcPr>
            <w:tcW w:type="dxa" w:w="1661"/>
          </w:tcPr>
          <w:p>
            <w:pPr>
              <w:pStyle w:val="null3"/>
            </w:pPr>
            <w:r>
              <w:rPr/>
              <w:t>供应商应提交的相关资格证明材料 响应函</w:t>
            </w:r>
          </w:p>
        </w:tc>
      </w:tr>
      <w:tr>
        <w:tc>
          <w:tcPr>
            <w:tcW w:type="dxa" w:w="831"/>
          </w:tcPr>
          <w:p>
            <w:pPr>
              <w:pStyle w:val="null3"/>
            </w:pPr>
            <w:r>
              <w:rPr/>
              <w:t>7</w:t>
            </w:r>
          </w:p>
        </w:tc>
        <w:tc>
          <w:tcPr>
            <w:tcW w:type="dxa" w:w="2492"/>
          </w:tcPr>
          <w:p>
            <w:pPr>
              <w:pStyle w:val="null3"/>
            </w:pPr>
            <w:r>
              <w:rPr/>
              <w:t>社会保障资金缴纳证明</w:t>
            </w:r>
          </w:p>
        </w:tc>
        <w:tc>
          <w:tcPr>
            <w:tcW w:type="dxa" w:w="3322"/>
          </w:tcPr>
          <w:p>
            <w:pPr>
              <w:pStyle w:val="null3"/>
            </w:pPr>
            <w:r>
              <w:rPr/>
              <w:t>提供开标前近六个月内已缴存的任意一个月的社会保障资金缴存证明或社保机构开具的社会保险参保缴费情况证明；依法不需要缴纳社会保障资金的应提供相关文件证明</w:t>
            </w:r>
          </w:p>
        </w:tc>
        <w:tc>
          <w:tcPr>
            <w:tcW w:type="dxa" w:w="1661"/>
          </w:tcPr>
          <w:p>
            <w:pPr>
              <w:pStyle w:val="null3"/>
            </w:pPr>
            <w:r>
              <w:rPr/>
              <w:t>供应商应提交的相关资格证明材料 响应函</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磋商单位不得为“信用中国”网站（www.creditchina.gov.cn）被列入失信被执行人、重大税收违法案件当事人名单和中国政府采购网（www.ccgp.gov.cn）中，政府采购严重违法失信行为记录名单的单位。（磋商时，由代理机构现场查询）</w:t>
            </w:r>
          </w:p>
        </w:tc>
        <w:tc>
          <w:tcPr>
            <w:tcW w:type="dxa" w:w="1661"/>
          </w:tcPr>
          <w:p>
            <w:pPr>
              <w:pStyle w:val="null3"/>
            </w:pPr>
            <w:r>
              <w:rPr/>
              <w:t>供应商应提交的相关资格证明材料 响应函</w:t>
            </w:r>
          </w:p>
        </w:tc>
      </w:tr>
      <w:tr>
        <w:tc>
          <w:tcPr>
            <w:tcW w:type="dxa" w:w="831"/>
          </w:tcPr>
          <w:p>
            <w:pPr>
              <w:pStyle w:val="null3"/>
            </w:pPr>
            <w:r>
              <w:rPr/>
              <w:t>9</w:t>
            </w:r>
          </w:p>
        </w:tc>
        <w:tc>
          <w:tcPr>
            <w:tcW w:type="dxa" w:w="2492"/>
          </w:tcPr>
          <w:p>
            <w:pPr>
              <w:pStyle w:val="null3"/>
            </w:pPr>
            <w:r>
              <w:rPr/>
              <w:t>本项目不接受联合体磋商</w:t>
            </w:r>
          </w:p>
        </w:tc>
        <w:tc>
          <w:tcPr>
            <w:tcW w:type="dxa" w:w="3322"/>
          </w:tcPr>
          <w:p>
            <w:pPr>
              <w:pStyle w:val="null3"/>
            </w:pPr>
            <w:r>
              <w:rPr/>
              <w:t>本项目不接受联合体磋商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项目管理机构及项目经理部组成</w:t>
            </w:r>
          </w:p>
        </w:tc>
        <w:tc>
          <w:tcPr>
            <w:tcW w:type="dxa" w:w="2492"/>
          </w:tcPr>
          <w:p>
            <w:pPr>
              <w:pStyle w:val="null3"/>
            </w:pPr>
            <w:r>
              <w:rPr/>
              <w:t>项目管理机构及项目经理部组成</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施工方案</w:t>
            </w:r>
          </w:p>
        </w:tc>
        <w:tc>
          <w:tcPr>
            <w:tcW w:type="dxa" w:w="2492"/>
          </w:tcPr>
          <w:p>
            <w:pPr>
              <w:pStyle w:val="null3"/>
            </w:pPr>
            <w:r>
              <w:rPr/>
              <w:t>施工方案</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确保安全生产的技术组织措施</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确保文明工地的技术组织措施及环境保护</w:t>
            </w:r>
          </w:p>
        </w:tc>
        <w:tc>
          <w:tcPr>
            <w:tcW w:type="dxa" w:w="2492"/>
          </w:tcPr>
          <w:p>
            <w:pPr>
              <w:pStyle w:val="null3"/>
            </w:pPr>
            <w:r>
              <w:rPr/>
              <w:t>确保文明工地的技术组织措施及环境保护</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劳动力计划及主要材料供应计划</w:t>
            </w:r>
          </w:p>
        </w:tc>
        <w:tc>
          <w:tcPr>
            <w:tcW w:type="dxa" w:w="2492"/>
          </w:tcPr>
          <w:p>
            <w:pPr>
              <w:pStyle w:val="null3"/>
            </w:pPr>
            <w:r>
              <w:rPr/>
              <w:t>劳动力计划及主要材料供应计划</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施工机械设备供应计划表</w:t>
            </w:r>
          </w:p>
        </w:tc>
        <w:tc>
          <w:tcPr>
            <w:tcW w:type="dxa" w:w="2492"/>
          </w:tcPr>
          <w:p>
            <w:pPr>
              <w:pStyle w:val="null3"/>
            </w:pPr>
            <w:r>
              <w:rPr/>
              <w:t>施工机械设备供应计划表</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确保工程质量保证措施</w:t>
            </w:r>
          </w:p>
        </w:tc>
        <w:tc>
          <w:tcPr>
            <w:tcW w:type="dxa" w:w="2492"/>
          </w:tcPr>
          <w:p>
            <w:pPr>
              <w:pStyle w:val="null3"/>
            </w:pPr>
            <w:r>
              <w:rPr/>
              <w:t>确保工程质量保证措施</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施工进度计划及确保工期的技术措施</w:t>
            </w:r>
          </w:p>
        </w:tc>
        <w:tc>
          <w:tcPr>
            <w:tcW w:type="dxa" w:w="2492"/>
          </w:tcPr>
          <w:p>
            <w:pPr>
              <w:pStyle w:val="null3"/>
            </w:pPr>
            <w:r>
              <w:rPr/>
              <w:t>施工进度计划及确保工期的技术措施</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雨季施工管理防范措施</w:t>
            </w:r>
          </w:p>
        </w:tc>
        <w:tc>
          <w:tcPr>
            <w:tcW w:type="dxa" w:w="2492"/>
          </w:tcPr>
          <w:p>
            <w:pPr>
              <w:pStyle w:val="null3"/>
            </w:pPr>
            <w:r>
              <w:rPr/>
              <w:t>雨季施工管理防范措施</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垃圾清运的计划</w:t>
            </w:r>
          </w:p>
        </w:tc>
        <w:tc>
          <w:tcPr>
            <w:tcW w:type="dxa" w:w="2492"/>
          </w:tcPr>
          <w:p>
            <w:pPr>
              <w:pStyle w:val="null3"/>
            </w:pPr>
            <w:r>
              <w:rPr/>
              <w:t>垃圾清运的计划</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对项目经理及主要人员竣工前不得更换做出实质性承诺，不拖欠农民工工资承诺，确保工程进度不拖延工期承诺，评委根据响应情况进行评分</w:t>
            </w:r>
          </w:p>
        </w:tc>
        <w:tc>
          <w:tcPr>
            <w:tcW w:type="dxa" w:w="2492"/>
          </w:tcPr>
          <w:p>
            <w:pPr>
              <w:pStyle w:val="null3"/>
            </w:pPr>
            <w:r>
              <w:rPr/>
              <w:t>对项目经理及主要人员竣工前不得更换做出实质性承诺，不拖欠农民工工资承诺，确保工程进度不拖延工期承诺，评委根据响应情况进行评分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工程质量承诺</w:t>
            </w:r>
          </w:p>
        </w:tc>
        <w:tc>
          <w:tcPr>
            <w:tcW w:type="dxa" w:w="2492"/>
          </w:tcPr>
          <w:p>
            <w:pPr>
              <w:pStyle w:val="null3"/>
            </w:pPr>
            <w:r>
              <w:rPr/>
              <w:t>完全承诺竞争性磋商文件和合同条款，并针对本项目实际需求提供实质性承诺或合理化建议</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后续服务</w:t>
            </w:r>
          </w:p>
        </w:tc>
        <w:tc>
          <w:tcPr>
            <w:tcW w:type="dxa" w:w="2492"/>
          </w:tcPr>
          <w:p>
            <w:pPr>
              <w:pStyle w:val="null3"/>
            </w:pPr>
            <w:r>
              <w:rPr/>
              <w:t>后续服务条款具体、可行；并有详细的后续服务措施承诺且具体、可行</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类似项目业绩</w:t>
            </w:r>
          </w:p>
        </w:tc>
        <w:tc>
          <w:tcPr>
            <w:tcW w:type="dxa" w:w="2492"/>
          </w:tcPr>
          <w:p>
            <w:pPr>
              <w:pStyle w:val="null3"/>
            </w:pPr>
            <w:r>
              <w:rPr/>
              <w:t>近三年（2021年1月至今）完成类似项目业绩，每提供1项得1分，本项最高得5分（以合同协议书或成交通知书为准，须附到磋商响应文件中）</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满足磋商文件要求且磋商价格最低的磋商报价为评审基准价，其价格分为满分。其他供应商的价格分统一按照下列公式计算： 磋商报价得分=（评审基准价/磋商评审价）×30%×100 说明：四舍五入，保留小数点后两位。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项目管理机构及项目经理部组成</w:t>
            </w:r>
          </w:p>
        </w:tc>
        <w:tc>
          <w:tcPr>
            <w:tcW w:type="dxa" w:w="2492"/>
          </w:tcPr>
          <w:p>
            <w:pPr>
              <w:pStyle w:val="null3"/>
            </w:pPr>
            <w:r>
              <w:rPr/>
              <w:t>项目管理机构及项目经理部组成</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施工方案</w:t>
            </w:r>
          </w:p>
        </w:tc>
        <w:tc>
          <w:tcPr>
            <w:tcW w:type="dxa" w:w="2492"/>
          </w:tcPr>
          <w:p>
            <w:pPr>
              <w:pStyle w:val="null3"/>
            </w:pPr>
            <w:r>
              <w:rPr/>
              <w:t>施工方案</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确保安全生产的技术组织措施</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确保文明工地的技术组织措施及环境保护</w:t>
            </w:r>
          </w:p>
        </w:tc>
        <w:tc>
          <w:tcPr>
            <w:tcW w:type="dxa" w:w="2492"/>
          </w:tcPr>
          <w:p>
            <w:pPr>
              <w:pStyle w:val="null3"/>
            </w:pPr>
            <w:r>
              <w:rPr/>
              <w:t>确保文明工地的技术组织措施及环境保护</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劳动力计划及主要材料供应计划</w:t>
            </w:r>
          </w:p>
        </w:tc>
        <w:tc>
          <w:tcPr>
            <w:tcW w:type="dxa" w:w="2492"/>
          </w:tcPr>
          <w:p>
            <w:pPr>
              <w:pStyle w:val="null3"/>
            </w:pPr>
            <w:r>
              <w:rPr/>
              <w:t>劳动力计划及主要材料供应计划</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施工机械设备供应计划表</w:t>
            </w:r>
          </w:p>
        </w:tc>
        <w:tc>
          <w:tcPr>
            <w:tcW w:type="dxa" w:w="2492"/>
          </w:tcPr>
          <w:p>
            <w:pPr>
              <w:pStyle w:val="null3"/>
            </w:pPr>
            <w:r>
              <w:rPr/>
              <w:t>施工机械设备供应计划表</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确保工程质量保证措施</w:t>
            </w:r>
          </w:p>
        </w:tc>
        <w:tc>
          <w:tcPr>
            <w:tcW w:type="dxa" w:w="2492"/>
          </w:tcPr>
          <w:p>
            <w:pPr>
              <w:pStyle w:val="null3"/>
            </w:pPr>
            <w:r>
              <w:rPr/>
              <w:t>确保工程质量保证措施</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施工进度计划及确保工期的技术措施</w:t>
            </w:r>
          </w:p>
        </w:tc>
        <w:tc>
          <w:tcPr>
            <w:tcW w:type="dxa" w:w="2492"/>
          </w:tcPr>
          <w:p>
            <w:pPr>
              <w:pStyle w:val="null3"/>
            </w:pPr>
            <w:r>
              <w:rPr/>
              <w:t>施工进度计划及确保工期的技术措施</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雨季施工管理防范措施</w:t>
            </w:r>
          </w:p>
        </w:tc>
        <w:tc>
          <w:tcPr>
            <w:tcW w:type="dxa" w:w="2492"/>
          </w:tcPr>
          <w:p>
            <w:pPr>
              <w:pStyle w:val="null3"/>
            </w:pPr>
            <w:r>
              <w:rPr/>
              <w:t>雨季施工管理防范措施</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垃圾清运的计划</w:t>
            </w:r>
          </w:p>
        </w:tc>
        <w:tc>
          <w:tcPr>
            <w:tcW w:type="dxa" w:w="2492"/>
          </w:tcPr>
          <w:p>
            <w:pPr>
              <w:pStyle w:val="null3"/>
            </w:pPr>
            <w:r>
              <w:rPr/>
              <w:t>垃圾清运的计划</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对项目经理及主要人员竣工前不得更换做出实质性承诺，不拖欠农民工工资承诺，确保工程进度不拖延工期承诺，评委根据响应情况进行评分</w:t>
            </w:r>
          </w:p>
        </w:tc>
        <w:tc>
          <w:tcPr>
            <w:tcW w:type="dxa" w:w="2492"/>
          </w:tcPr>
          <w:p>
            <w:pPr>
              <w:pStyle w:val="null3"/>
            </w:pPr>
            <w:r>
              <w:rPr/>
              <w:t>对项目经理及主要人员竣工前不得更换做出实质性承诺，不拖欠农民工工资承诺，确保工程进度不拖延工期承诺，评委根据响应情况进行评分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工程质量承诺</w:t>
            </w:r>
          </w:p>
        </w:tc>
        <w:tc>
          <w:tcPr>
            <w:tcW w:type="dxa" w:w="2492"/>
          </w:tcPr>
          <w:p>
            <w:pPr>
              <w:pStyle w:val="null3"/>
            </w:pPr>
            <w:r>
              <w:rPr/>
              <w:t>完全承诺竞争性磋商文件和合同条款，并针对本项目实际需求提供实质性承诺或合理化建议</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后续服务</w:t>
            </w:r>
          </w:p>
        </w:tc>
        <w:tc>
          <w:tcPr>
            <w:tcW w:type="dxa" w:w="2492"/>
          </w:tcPr>
          <w:p>
            <w:pPr>
              <w:pStyle w:val="null3"/>
            </w:pPr>
            <w:r>
              <w:rPr/>
              <w:t>后续服务条款具体、可行；并有详细的后续服务措施承诺且具体、可行</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类似项目业绩</w:t>
            </w:r>
          </w:p>
        </w:tc>
        <w:tc>
          <w:tcPr>
            <w:tcW w:type="dxa" w:w="2492"/>
          </w:tcPr>
          <w:p>
            <w:pPr>
              <w:pStyle w:val="null3"/>
            </w:pPr>
            <w:r>
              <w:rPr/>
              <w:t>近三年（2021年1月至今）完成类似项目业绩，每提供1项得1分，本项最高得5分（以合同协议书或成交通知书为准，须附到磋商响应文件中）</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满足磋商文件要求且磋商价格最低的磋商报价为评审基准价，其价格分为满分。其他供应商的价格分统一按照下列公式计算： 磋商报价得分=（评审基准价/磋商评审价）×30%×100 说明：四舍五入，保留小数点后两位。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