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DD3D9">
      <w:pPr>
        <w:widowControl w:val="0"/>
        <w:spacing w:before="240" w:after="60" w:line="312" w:lineRule="auto"/>
        <w:jc w:val="center"/>
        <w:outlineLvl w:val="0"/>
        <w:rPr>
          <w:rFonts w:hint="eastAsia" w:ascii="宋体" w:hAnsi="宋体" w:eastAsia="宋体" w:cs="宋体"/>
          <w:b/>
          <w:bCs/>
          <w:color w:val="auto"/>
          <w:kern w:val="28"/>
          <w:sz w:val="44"/>
          <w:szCs w:val="44"/>
          <w:highlight w:val="none"/>
          <w:lang w:val="en-US" w:eastAsia="zh-CN" w:bidi="ar-SA"/>
        </w:rPr>
      </w:pPr>
      <w:r>
        <w:rPr>
          <w:rFonts w:hint="eastAsia" w:ascii="宋体" w:hAnsi="宋体" w:eastAsia="宋体" w:cs="宋体"/>
          <w:b/>
          <w:bCs/>
          <w:color w:val="auto"/>
          <w:kern w:val="44"/>
          <w:sz w:val="32"/>
          <w:szCs w:val="44"/>
          <w:lang w:val="en-US" w:eastAsia="zh-CN" w:bidi="ar-SA"/>
        </w:rPr>
        <w:t>合同草案条款（仅供参考）</w:t>
      </w:r>
    </w:p>
    <w:p w14:paraId="6B0E0568">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1524AAED">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1456048F">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786F34AB">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63C2D9F5">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63695545">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2E7BE7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陕西省建设工程施工合同</w:t>
      </w:r>
    </w:p>
    <w:p w14:paraId="30340F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lang w:eastAsia="zh-CN"/>
        </w:rPr>
        <w:t>（</w:t>
      </w:r>
      <w:r>
        <w:rPr>
          <w:rFonts w:hint="eastAsia" w:ascii="宋体" w:hAnsi="宋体" w:eastAsia="宋体" w:cs="宋体"/>
          <w:bCs/>
          <w:color w:val="auto"/>
          <w:sz w:val="28"/>
          <w:szCs w:val="28"/>
        </w:rPr>
        <w:t>工程名称)</w:t>
      </w:r>
    </w:p>
    <w:p w14:paraId="3FD00566">
      <w:pPr>
        <w:spacing w:line="240" w:lineRule="auto"/>
        <w:jc w:val="center"/>
        <w:rPr>
          <w:rFonts w:hint="eastAsia" w:ascii="宋体" w:hAnsi="宋体" w:eastAsia="宋体" w:cs="宋体"/>
          <w:b/>
          <w:bCs/>
          <w:color w:val="auto"/>
          <w:sz w:val="24"/>
          <w:szCs w:val="24"/>
        </w:rPr>
      </w:pPr>
    </w:p>
    <w:p w14:paraId="48EBBEDF">
      <w:pPr>
        <w:spacing w:line="240" w:lineRule="auto"/>
        <w:ind w:firstLine="200"/>
        <w:jc w:val="center"/>
        <w:rPr>
          <w:rFonts w:hint="eastAsia" w:ascii="宋体" w:hAnsi="宋体" w:eastAsia="宋体" w:cs="宋体"/>
          <w:b/>
          <w:bCs/>
          <w:color w:val="auto"/>
          <w:sz w:val="24"/>
          <w:szCs w:val="24"/>
        </w:rPr>
      </w:pPr>
    </w:p>
    <w:p w14:paraId="31F44877">
      <w:pPr>
        <w:spacing w:line="240" w:lineRule="auto"/>
        <w:ind w:firstLine="200"/>
        <w:jc w:val="center"/>
        <w:rPr>
          <w:rFonts w:hint="eastAsia" w:ascii="宋体" w:hAnsi="宋体" w:eastAsia="宋体" w:cs="宋体"/>
          <w:b/>
          <w:bCs/>
          <w:color w:val="auto"/>
          <w:sz w:val="24"/>
          <w:szCs w:val="24"/>
        </w:rPr>
      </w:pPr>
    </w:p>
    <w:p w14:paraId="38D3A911">
      <w:pPr>
        <w:spacing w:line="240" w:lineRule="auto"/>
        <w:ind w:firstLine="200"/>
        <w:jc w:val="center"/>
        <w:rPr>
          <w:rFonts w:hint="eastAsia" w:ascii="宋体" w:hAnsi="宋体" w:eastAsia="宋体" w:cs="宋体"/>
          <w:b/>
          <w:bCs/>
          <w:color w:val="auto"/>
          <w:sz w:val="24"/>
          <w:szCs w:val="24"/>
        </w:rPr>
      </w:pPr>
    </w:p>
    <w:p w14:paraId="69411EAA">
      <w:pPr>
        <w:widowControl w:val="0"/>
        <w:spacing w:after="120" w:afterLines="0" w:line="324" w:lineRule="auto"/>
        <w:jc w:val="both"/>
        <w:rPr>
          <w:rFonts w:hint="eastAsia" w:ascii="宋体" w:hAnsi="宋体" w:eastAsia="宋体" w:cs="宋体"/>
          <w:b/>
          <w:bCs/>
          <w:color w:val="auto"/>
          <w:kern w:val="2"/>
          <w:sz w:val="24"/>
          <w:szCs w:val="24"/>
          <w:lang w:val="en-US" w:eastAsia="zh-CN" w:bidi="ar-SA"/>
        </w:rPr>
      </w:pPr>
    </w:p>
    <w:p w14:paraId="25D2181B">
      <w:pPr>
        <w:spacing w:line="240" w:lineRule="auto"/>
        <w:rPr>
          <w:rFonts w:hint="eastAsia" w:ascii="宋体" w:hAnsi="宋体" w:eastAsia="宋体" w:cs="宋体"/>
          <w:b/>
          <w:bCs/>
          <w:color w:val="auto"/>
          <w:sz w:val="24"/>
          <w:szCs w:val="24"/>
        </w:rPr>
      </w:pPr>
    </w:p>
    <w:p w14:paraId="631C3F63">
      <w:pPr>
        <w:widowControl w:val="0"/>
        <w:spacing w:after="120" w:afterLines="0" w:line="324" w:lineRule="auto"/>
        <w:jc w:val="both"/>
        <w:rPr>
          <w:rFonts w:hint="eastAsia" w:ascii="宋体" w:hAnsi="宋体" w:eastAsia="宋体" w:cs="宋体"/>
          <w:b/>
          <w:bCs/>
          <w:color w:val="auto"/>
          <w:kern w:val="2"/>
          <w:sz w:val="24"/>
          <w:szCs w:val="24"/>
          <w:lang w:val="en-US" w:eastAsia="zh-CN" w:bidi="ar-SA"/>
        </w:rPr>
      </w:pPr>
    </w:p>
    <w:p w14:paraId="19FE4FDD">
      <w:pPr>
        <w:spacing w:line="240" w:lineRule="auto"/>
        <w:rPr>
          <w:rFonts w:hint="eastAsia" w:ascii="宋体" w:hAnsi="宋体" w:eastAsia="宋体" w:cs="宋体"/>
          <w:b/>
          <w:bCs/>
          <w:color w:val="auto"/>
          <w:sz w:val="24"/>
          <w:szCs w:val="24"/>
        </w:rPr>
      </w:pPr>
    </w:p>
    <w:p w14:paraId="64BC7C4F">
      <w:pPr>
        <w:widowControl w:val="0"/>
        <w:spacing w:after="120" w:afterLines="0" w:line="324" w:lineRule="auto"/>
        <w:jc w:val="both"/>
        <w:rPr>
          <w:rFonts w:hint="eastAsia" w:ascii="宋体" w:hAnsi="宋体" w:eastAsia="宋体" w:cs="宋体"/>
          <w:b/>
          <w:bCs/>
          <w:color w:val="auto"/>
          <w:kern w:val="2"/>
          <w:sz w:val="24"/>
          <w:szCs w:val="24"/>
          <w:lang w:val="en-US" w:eastAsia="zh-CN" w:bidi="ar-SA"/>
        </w:rPr>
      </w:pPr>
    </w:p>
    <w:p w14:paraId="6EB02339">
      <w:pPr>
        <w:spacing w:line="240" w:lineRule="auto"/>
        <w:rPr>
          <w:rFonts w:hint="eastAsia" w:ascii="宋体" w:hAnsi="宋体" w:eastAsia="宋体" w:cs="宋体"/>
          <w:b/>
          <w:bCs/>
          <w:color w:val="auto"/>
          <w:sz w:val="24"/>
          <w:szCs w:val="24"/>
        </w:rPr>
      </w:pPr>
    </w:p>
    <w:p w14:paraId="50213F56">
      <w:pPr>
        <w:widowControl w:val="0"/>
        <w:spacing w:after="120" w:afterLines="0" w:line="324" w:lineRule="auto"/>
        <w:jc w:val="both"/>
        <w:rPr>
          <w:rFonts w:hint="eastAsia" w:ascii="宋体" w:hAnsi="宋体" w:eastAsia="宋体" w:cs="宋体"/>
          <w:color w:val="auto"/>
          <w:kern w:val="2"/>
          <w:sz w:val="24"/>
          <w:szCs w:val="24"/>
          <w:lang w:val="en-US" w:eastAsia="zh-CN" w:bidi="ar-SA"/>
        </w:rPr>
      </w:pPr>
    </w:p>
    <w:p w14:paraId="0F6429F4">
      <w:pPr>
        <w:spacing w:line="240" w:lineRule="auto"/>
        <w:ind w:firstLine="200"/>
        <w:jc w:val="center"/>
        <w:rPr>
          <w:rFonts w:hint="eastAsia" w:ascii="宋体" w:hAnsi="宋体" w:eastAsia="宋体" w:cs="宋体"/>
          <w:b/>
          <w:bCs/>
          <w:color w:val="auto"/>
          <w:sz w:val="24"/>
          <w:szCs w:val="24"/>
        </w:rPr>
      </w:pPr>
    </w:p>
    <w:p w14:paraId="4BA257DF">
      <w:pPr>
        <w:spacing w:line="360" w:lineRule="auto"/>
        <w:ind w:firstLine="6850" w:firstLineChars="1300"/>
        <w:jc w:val="both"/>
        <w:rPr>
          <w:rFonts w:hint="eastAsia" w:ascii="宋体" w:hAnsi="宋体" w:eastAsia="宋体" w:cs="宋体"/>
          <w:b/>
          <w:bCs/>
          <w:color w:val="auto"/>
          <w:spacing w:val="143"/>
          <w:sz w:val="24"/>
          <w:szCs w:val="24"/>
        </w:rPr>
      </w:pPr>
    </w:p>
    <w:p w14:paraId="03B2A871">
      <w:pPr>
        <w:spacing w:line="360" w:lineRule="auto"/>
        <w:ind w:firstLine="6850" w:firstLineChars="1300"/>
        <w:jc w:val="both"/>
        <w:rPr>
          <w:rFonts w:hint="eastAsia" w:ascii="宋体" w:hAnsi="宋体" w:eastAsia="宋体" w:cs="宋体"/>
          <w:b/>
          <w:bCs/>
          <w:color w:val="auto"/>
          <w:spacing w:val="143"/>
          <w:sz w:val="24"/>
          <w:szCs w:val="24"/>
        </w:rPr>
      </w:pPr>
    </w:p>
    <w:p w14:paraId="4A075D10">
      <w:pPr>
        <w:spacing w:line="360" w:lineRule="auto"/>
        <w:ind w:firstLine="6850" w:firstLineChars="1300"/>
        <w:jc w:val="both"/>
        <w:rPr>
          <w:rFonts w:hint="eastAsia" w:ascii="宋体" w:hAnsi="宋体" w:eastAsia="宋体" w:cs="宋体"/>
          <w:b/>
          <w:bCs/>
          <w:color w:val="auto"/>
          <w:spacing w:val="143"/>
          <w:sz w:val="24"/>
          <w:szCs w:val="24"/>
        </w:rPr>
      </w:pPr>
    </w:p>
    <w:p w14:paraId="7AF55C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1"/>
          <w:w w:val="99"/>
          <w:sz w:val="24"/>
          <w:szCs w:val="24"/>
        </w:rPr>
      </w:pPr>
      <w:bookmarkStart w:id="9" w:name="_GoBack"/>
      <w:bookmarkEnd w:id="9"/>
      <w:r>
        <w:rPr>
          <w:rFonts w:hint="eastAsia" w:ascii="宋体" w:hAnsi="宋体" w:eastAsia="宋体" w:cs="宋体"/>
          <w:b/>
          <w:bCs/>
          <w:color w:val="auto"/>
          <w:spacing w:val="1"/>
          <w:w w:val="99"/>
          <w:sz w:val="24"/>
          <w:szCs w:val="24"/>
        </w:rPr>
        <mc:AlternateContent>
          <mc:Choice Requires="wps">
            <w:drawing>
              <wp:anchor distT="0" distB="0" distL="114300" distR="114300" simplePos="0" relativeHeight="251659264" behindDoc="0" locked="0" layoutInCell="1" allowOverlap="1">
                <wp:simplePos x="0" y="0"/>
                <wp:positionH relativeFrom="column">
                  <wp:posOffset>4273550</wp:posOffset>
                </wp:positionH>
                <wp:positionV relativeFrom="paragraph">
                  <wp:posOffset>125095</wp:posOffset>
                </wp:positionV>
                <wp:extent cx="685800" cy="594360"/>
                <wp:effectExtent l="0" t="0" r="0" b="0"/>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noFill/>
                        <a:ln>
                          <a:noFill/>
                        </a:ln>
                        <a:effectLst/>
                      </wps:spPr>
                      <wps:txbx>
                        <w:txbxContent>
                          <w:p w14:paraId="4C1B342C">
                            <w:pPr>
                              <w:spacing w:line="240" w:lineRule="auto"/>
                              <w:rPr>
                                <w:rFonts w:hint="eastAsia" w:ascii="仿宋" w:hAnsi="仿宋" w:eastAsia="仿宋" w:cs="仿宋"/>
                                <w:b/>
                                <w:sz w:val="44"/>
                                <w:szCs w:val="44"/>
                              </w:rPr>
                            </w:pPr>
                            <w:r>
                              <w:rPr>
                                <w:rFonts w:hint="eastAsia" w:ascii="仿宋" w:hAnsi="仿宋" w:eastAsia="仿宋" w:cs="仿宋"/>
                                <w:b/>
                                <w:sz w:val="44"/>
                                <w:szCs w:val="44"/>
                              </w:rPr>
                              <w:t>制</w:t>
                            </w:r>
                          </w:p>
                        </w:txbxContent>
                      </wps:txbx>
                      <wps:bodyPr upright="1"/>
                    </wps:wsp>
                  </a:graphicData>
                </a:graphic>
              </wp:anchor>
            </w:drawing>
          </mc:Choice>
          <mc:Fallback>
            <w:pict>
              <v:rect id="_x0000_s1026" o:spid="_x0000_s1026" o:spt="1" style="position:absolute;left:0pt;margin-left:336.5pt;margin-top:9.85pt;height:46.8pt;width:54pt;z-index:251659264;mso-width-relative:page;mso-height-relative:page;" filled="f" stroked="f" coordsize="21600,21600" o:gfxdata="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OZWnCNoAAAAKAQAA&#10;DwAAAAAAAAABACAAAAAiAAAAZHJzL2Rvd25yZXYueG1sUEsBAhQAFAAAAAgAh07iQDutVoelAQAA&#10;TgMAAA4AAAAAAAAAAQAgAAAAKQEAAGRycy9lMm9Eb2MueG1sUEsFBgAAAAAGAAYAWQEAAEAFAAAA&#10;AA==&#10;">
                <v:fill on="f" focussize="0,0"/>
                <v:stroke on="f"/>
                <v:imagedata o:title=""/>
                <o:lock v:ext="edit" aspectratio="f"/>
                <v:textbox>
                  <w:txbxContent>
                    <w:p w14:paraId="4C1B342C">
                      <w:pPr>
                        <w:spacing w:line="240" w:lineRule="auto"/>
                        <w:rPr>
                          <w:rFonts w:hint="eastAsia" w:ascii="仿宋" w:hAnsi="仿宋" w:eastAsia="仿宋" w:cs="仿宋"/>
                          <w:b/>
                          <w:sz w:val="44"/>
                          <w:szCs w:val="44"/>
                        </w:rPr>
                      </w:pPr>
                      <w:r>
                        <w:rPr>
                          <w:rFonts w:hint="eastAsia" w:ascii="仿宋" w:hAnsi="仿宋" w:eastAsia="仿宋" w:cs="仿宋"/>
                          <w:b/>
                          <w:sz w:val="44"/>
                          <w:szCs w:val="44"/>
                        </w:rPr>
                        <w:t>制</w:t>
                      </w:r>
                    </w:p>
                  </w:txbxContent>
                </v:textbox>
              </v:rect>
            </w:pict>
          </mc:Fallback>
        </mc:AlternateContent>
      </w:r>
      <w:r>
        <w:rPr>
          <w:rFonts w:hint="eastAsia" w:ascii="宋体" w:hAnsi="宋体" w:eastAsia="宋体" w:cs="宋体"/>
          <w:b/>
          <w:bCs/>
          <w:color w:val="auto"/>
          <w:spacing w:val="1"/>
          <w:w w:val="99"/>
          <w:sz w:val="24"/>
          <w:szCs w:val="24"/>
        </w:rPr>
        <w:t>陕西省建设厅</w:t>
      </w:r>
    </w:p>
    <w:p w14:paraId="3DA9F5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pacing w:val="1"/>
          <w:w w:val="99"/>
          <w:sz w:val="24"/>
          <w:szCs w:val="24"/>
        </w:rPr>
        <w:t>陕西省工商行政管理</w:t>
      </w:r>
      <w:r>
        <w:rPr>
          <w:rFonts w:hint="eastAsia" w:ascii="宋体" w:hAnsi="宋体" w:eastAsia="宋体" w:cs="宋体"/>
          <w:b/>
          <w:bCs/>
          <w:color w:val="auto"/>
          <w:spacing w:val="-1"/>
          <w:w w:val="99"/>
          <w:sz w:val="24"/>
          <w:szCs w:val="24"/>
        </w:rPr>
        <w:t>局</w:t>
      </w:r>
    </w:p>
    <w:p w14:paraId="70A622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1"/>
          <w:w w:val="99"/>
          <w:sz w:val="24"/>
          <w:szCs w:val="24"/>
          <w:lang w:val="en-US" w:eastAsia="zh-CN"/>
        </w:rPr>
      </w:pPr>
      <w:r>
        <w:rPr>
          <w:rFonts w:hint="eastAsia" w:ascii="宋体" w:hAnsi="宋体" w:eastAsia="宋体" w:cs="宋体"/>
          <w:b/>
          <w:bCs/>
          <w:color w:val="auto"/>
          <w:spacing w:val="102"/>
          <w:sz w:val="24"/>
          <w:szCs w:val="24"/>
        </w:rPr>
        <w:t>年</w:t>
      </w:r>
      <w:r>
        <w:rPr>
          <w:rFonts w:hint="eastAsia" w:ascii="宋体" w:hAnsi="宋体" w:eastAsia="宋体" w:cs="宋体"/>
          <w:b/>
          <w:bCs/>
          <w:color w:val="auto"/>
          <w:spacing w:val="2"/>
          <w:sz w:val="24"/>
          <w:szCs w:val="24"/>
        </w:rPr>
        <w:t>月</w:t>
      </w:r>
      <w:r>
        <w:rPr>
          <w:rFonts w:hint="eastAsia" w:ascii="宋体" w:hAnsi="宋体" w:eastAsia="宋体" w:cs="宋体"/>
          <w:b/>
          <w:bCs/>
          <w:color w:val="auto"/>
          <w:spacing w:val="2"/>
          <w:sz w:val="24"/>
          <w:szCs w:val="24"/>
          <w:lang w:val="en-US" w:eastAsia="zh-CN"/>
        </w:rPr>
        <w:t xml:space="preserve">  日</w:t>
      </w:r>
    </w:p>
    <w:p w14:paraId="06B6F66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2"/>
          <w:sz w:val="24"/>
          <w:szCs w:val="24"/>
          <w:highlight w:val="none"/>
          <w:lang w:val="en-US" w:eastAsia="zh-CN" w:bidi="ar-SA"/>
        </w:rPr>
      </w:pPr>
    </w:p>
    <w:p w14:paraId="0EFCBC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br w:type="page"/>
      </w:r>
      <w:r>
        <w:rPr>
          <w:rFonts w:hint="eastAsia" w:ascii="宋体" w:hAnsi="宋体" w:eastAsia="宋体" w:cs="宋体"/>
          <w:color w:val="auto"/>
          <w:kern w:val="2"/>
          <w:sz w:val="24"/>
          <w:szCs w:val="24"/>
          <w:highlight w:val="none"/>
          <w:lang w:val="en-US" w:eastAsia="zh-CN" w:bidi="ar-SA"/>
        </w:rPr>
        <w:t>第一部分  协议书</w:t>
      </w:r>
    </w:p>
    <w:p w14:paraId="7581BC2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发包人（全称）：</w:t>
      </w:r>
    </w:p>
    <w:p w14:paraId="4726ACA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承包人（全称）：</w:t>
      </w:r>
    </w:p>
    <w:p w14:paraId="08ACE51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依照《中华人民共和国民法典》、《中华人民共和国建筑法》及其他有关法律、行政法规，遵循平等、自愿、公平和诚实信用的原则，双方就本建设工程施工协商一致，订立本合同。</w:t>
      </w:r>
    </w:p>
    <w:p w14:paraId="6E26534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一、工程概况</w:t>
      </w:r>
    </w:p>
    <w:p w14:paraId="1DEF14E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工程名称：</w:t>
      </w:r>
    </w:p>
    <w:p w14:paraId="4EBB92E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工程地点：</w:t>
      </w:r>
    </w:p>
    <w:p w14:paraId="425EDFD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二、工程承包范围</w:t>
      </w:r>
    </w:p>
    <w:p w14:paraId="75AECB0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承包范围：</w:t>
      </w:r>
    </w:p>
    <w:p w14:paraId="2D1C590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三、合同工期：</w:t>
      </w:r>
    </w:p>
    <w:p w14:paraId="2E9C987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总日历天数：      日历天</w:t>
      </w:r>
    </w:p>
    <w:p w14:paraId="27BC98B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开工日期：    年  月  日（具体开工日期以发包人书面通知为准）</w:t>
      </w:r>
    </w:p>
    <w:p w14:paraId="1D64BEF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竣工日期：    年  月  日</w:t>
      </w:r>
    </w:p>
    <w:p w14:paraId="7894AA0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四、质量标准</w:t>
      </w:r>
    </w:p>
    <w:p w14:paraId="0074D4D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工程质量标准：                      </w:t>
      </w:r>
    </w:p>
    <w:p w14:paraId="6A3011D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五、合同价款</w:t>
      </w:r>
      <w:r>
        <w:rPr>
          <w:rFonts w:hint="eastAsia" w:ascii="宋体" w:hAnsi="宋体" w:eastAsia="宋体" w:cs="宋体"/>
          <w:color w:val="auto"/>
          <w:kern w:val="2"/>
          <w:sz w:val="20"/>
          <w:szCs w:val="20"/>
          <w:highlight w:val="none"/>
          <w:lang w:val="en-US" w:eastAsia="zh-CN" w:bidi="ar-SA"/>
        </w:rPr>
        <w:tab/>
      </w:r>
    </w:p>
    <w:p w14:paraId="3BE61EB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1、本合同价款采用</w:t>
      </w:r>
      <w:r>
        <w:rPr>
          <w:rFonts w:hint="eastAsia" w:ascii="宋体" w:hAnsi="宋体" w:eastAsia="宋体" w:cs="宋体"/>
          <w:color w:val="auto"/>
          <w:kern w:val="2"/>
          <w:sz w:val="20"/>
          <w:szCs w:val="20"/>
          <w:highlight w:val="none"/>
          <w:u w:val="single"/>
          <w:lang w:val="en-US" w:eastAsia="zh-CN" w:bidi="ar-SA"/>
        </w:rPr>
        <w:t xml:space="preserve"> 固定总价合同 </w:t>
      </w:r>
      <w:r>
        <w:rPr>
          <w:rFonts w:hint="eastAsia" w:ascii="宋体" w:hAnsi="宋体" w:eastAsia="宋体" w:cs="宋体"/>
          <w:color w:val="auto"/>
          <w:kern w:val="2"/>
          <w:sz w:val="20"/>
          <w:szCs w:val="20"/>
          <w:highlight w:val="none"/>
          <w:lang w:val="en-US" w:eastAsia="zh-CN" w:bidi="ar-SA"/>
        </w:rPr>
        <w:t>方式确定。</w:t>
      </w:r>
    </w:p>
    <w:p w14:paraId="497F326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2、合同总价：（大写）中标通知书所示（小写）（</w:t>
      </w:r>
      <w:r>
        <w:rPr>
          <w:rFonts w:hint="default" w:ascii="Arial" w:hAnsi="Arial" w:eastAsia="宋体" w:cs="Arial"/>
          <w:color w:val="auto"/>
          <w:kern w:val="2"/>
          <w:sz w:val="20"/>
          <w:szCs w:val="20"/>
          <w:highlight w:val="none"/>
          <w:lang w:val="en-US" w:eastAsia="zh-CN" w:bidi="ar-SA"/>
        </w:rPr>
        <w:t>¥</w:t>
      </w:r>
      <w:r>
        <w:rPr>
          <w:rFonts w:hint="eastAsia" w:ascii="宋体" w:hAnsi="宋体" w:eastAsia="宋体" w:cs="宋体"/>
          <w:color w:val="auto"/>
          <w:kern w:val="2"/>
          <w:sz w:val="20"/>
          <w:szCs w:val="20"/>
          <w:highlight w:val="none"/>
          <w:lang w:val="en-US" w:eastAsia="zh-CN" w:bidi="ar-SA"/>
        </w:rPr>
        <w:t>中标通知书所示）。</w:t>
      </w:r>
    </w:p>
    <w:p w14:paraId="5FF16A9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3、综合单价：详见承包人的投标报价书。</w:t>
      </w:r>
    </w:p>
    <w:p w14:paraId="0AE2838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六、组成合同的文件</w:t>
      </w:r>
    </w:p>
    <w:p w14:paraId="4CB296D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组成本合同的文件包括：</w:t>
      </w:r>
    </w:p>
    <w:p w14:paraId="08704AA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1、本合同协议书</w:t>
      </w:r>
    </w:p>
    <w:p w14:paraId="3213FCF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2、本合同专用条款</w:t>
      </w:r>
    </w:p>
    <w:p w14:paraId="53CA777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3、本合同通用条款</w:t>
      </w:r>
    </w:p>
    <w:p w14:paraId="1F3E767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4、中标通知书</w:t>
      </w:r>
    </w:p>
    <w:p w14:paraId="3E467EE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5、投标书、工程报价单或预算书及其附件</w:t>
      </w:r>
    </w:p>
    <w:p w14:paraId="4025154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6、招标文件、答疑纪要及工程量清单</w:t>
      </w:r>
    </w:p>
    <w:p w14:paraId="17945B9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7、图纸</w:t>
      </w:r>
    </w:p>
    <w:p w14:paraId="48FAECE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8、标准、规范及有关技术文件</w:t>
      </w:r>
    </w:p>
    <w:p w14:paraId="52A939D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双方为履行本合同的有关洽商、变更等书面协议、文件，视为本合同的组成部分。</w:t>
      </w:r>
    </w:p>
    <w:p w14:paraId="54F37BF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七、本协议书中有关词语含义与本合同第二部分《通用条款》中赋予的定义相同。</w:t>
      </w:r>
    </w:p>
    <w:p w14:paraId="2BC911F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八、承包人按照合同约定进行施工、竣工并在质量质保期内承担工程质量保修责任。</w:t>
      </w:r>
    </w:p>
    <w:p w14:paraId="672916F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九、发包人按照合同约定的期限和方式支付合同价款及其他应当支付的款项。</w:t>
      </w:r>
    </w:p>
    <w:p w14:paraId="1A05BF8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十、合同生效</w:t>
      </w:r>
    </w:p>
    <w:p w14:paraId="0ECC8A7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合同订立时间：    年  月  日</w:t>
      </w:r>
    </w:p>
    <w:p w14:paraId="62F2B65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合同订立地点：                     </w:t>
      </w:r>
    </w:p>
    <w:p w14:paraId="59FD036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本合同双方约定签字盖章后生效。</w:t>
      </w:r>
    </w:p>
    <w:p w14:paraId="09B7904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以下无正文。</w:t>
      </w:r>
    </w:p>
    <w:p w14:paraId="1E91374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p>
    <w:p w14:paraId="319DAD0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发包人：（公章）                   承包人：（公章）            </w:t>
      </w:r>
    </w:p>
    <w:p w14:paraId="6CA2231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地址：                            地址：                       </w:t>
      </w:r>
    </w:p>
    <w:p w14:paraId="2062E73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邮政编码：                        邮政编码：                   </w:t>
      </w:r>
    </w:p>
    <w:p w14:paraId="10EEFB8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法定代表人：                      法定代表人：                 </w:t>
      </w:r>
    </w:p>
    <w:p w14:paraId="114AF47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委托代理人：                      委托代理人：                 </w:t>
      </w:r>
    </w:p>
    <w:p w14:paraId="0767F78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电话：                            电话：                       </w:t>
      </w:r>
    </w:p>
    <w:p w14:paraId="2345959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传真：                            传真：                       </w:t>
      </w:r>
    </w:p>
    <w:p w14:paraId="0ABEC25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开户银行：                        开户银行：                   </w:t>
      </w:r>
    </w:p>
    <w:p w14:paraId="6ECCAB6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 xml:space="preserve">帐号：                            帐号：                       </w:t>
      </w:r>
    </w:p>
    <w:p w14:paraId="45F990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br w:type="page"/>
      </w:r>
      <w:r>
        <w:rPr>
          <w:rFonts w:hint="eastAsia" w:ascii="宋体" w:hAnsi="宋体" w:eastAsia="宋体" w:cs="宋体"/>
          <w:color w:val="auto"/>
          <w:sz w:val="24"/>
          <w:szCs w:val="24"/>
          <w:highlight w:val="none"/>
        </w:rPr>
        <w:t>第二部分  通用条款</w:t>
      </w:r>
    </w:p>
    <w:p w14:paraId="281B8E6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一、词语定义及合同文件</w:t>
      </w:r>
    </w:p>
    <w:p w14:paraId="089486B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１、词语定义</w:t>
      </w:r>
    </w:p>
    <w:p w14:paraId="02675F9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下列词语除专用条款另有约定外，应具有本条所赋予的定义：</w:t>
      </w:r>
    </w:p>
    <w:p w14:paraId="5B55D19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1.1通用条款：是根据法律、行政法规规定及建设工程施工的需要订立，通用于建设工程施工的条款。</w:t>
      </w:r>
    </w:p>
    <w:p w14:paraId="258727A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1.2专用条款：是发包人与承包人根据法律、行政法规规定，结合具体工程实际，经协商达成一致意见的条款，是对通用条款的具体化、补充或修改。</w:t>
      </w:r>
    </w:p>
    <w:p w14:paraId="5C5C691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1.3发包人：指在协议书中约定，具有工程发包主体资格和支付工程价款能力的当事人以及取得该当事人资格的合法继承人。</w:t>
      </w:r>
    </w:p>
    <w:p w14:paraId="039B561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1.4承包人：指在协议书中约定，被发包人接受的具有工程施工承包主体资格的当事人以及取得该当事人资格的合法继承人。</w:t>
      </w:r>
    </w:p>
    <w:p w14:paraId="06E91C2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1.5项目经理：指承包人在专用条款中指定的具有执业资格的负责施工管理和合同履行的代表。</w:t>
      </w:r>
    </w:p>
    <w:p w14:paraId="7C16342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1.6设计单位：指发包人委托的负责本工程设计并取得相应工程设计资质等级证书的单位。</w:t>
      </w:r>
    </w:p>
    <w:p w14:paraId="5E1A4A7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1.7监理单位：指发包人委托的负责本工程监理并取得相应工程监理资质等级证书的单位。</w:t>
      </w:r>
    </w:p>
    <w:p w14:paraId="26BE9E9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1.8工程师：指本工程监理单位委派的总监理工程师或发包人指定的履行本合同的代表，其具体身份和职权由发包人承包人在专用条款中约定。</w:t>
      </w:r>
    </w:p>
    <w:p w14:paraId="71D98FB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1.9工程造价管理部门：指国务院有关部门、县级以上人民政府建设行政主管部门或其委托的工程造价管理机构。</w:t>
      </w:r>
    </w:p>
    <w:p w14:paraId="74447D6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1.10工程：指发包人承包人在协议书中约定的承包范围内的工程。</w:t>
      </w:r>
    </w:p>
    <w:p w14:paraId="00BD0A9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1.11工程量清单：表现拟建工程的分部分项工程项目、措施项目、其他项目名称和相应数量的明细清单。</w:t>
      </w:r>
    </w:p>
    <w:p w14:paraId="2294531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1.12综合单价：完成工程量清单中一个规定计量单位项目所需的人工费、材料费、机械使用费、管理费和利润，并考虑风险因素。</w:t>
      </w:r>
    </w:p>
    <w:p w14:paraId="7C12220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1.13合同价款：指发包人承包人在协议书中约定，发包人用以支付承包人按照合同约定完成承包范围内全部工程并承担质量保修责任的款项。</w:t>
      </w:r>
    </w:p>
    <w:p w14:paraId="238BA23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1.14预留金：指发包人为可能发生的工程量变更而预留的款额。</w:t>
      </w:r>
    </w:p>
    <w:p w14:paraId="0A4EFA1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1.15工程分包和材料购置费：指发包人将按有关规定准予分包的工作、指定分包人或指定材料供应商供应材料而预留的款额。</w:t>
      </w:r>
    </w:p>
    <w:p w14:paraId="5E47332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1.16总承包服务费：为配合协调发包人进行的工程分包和材料采购所需的费用。</w:t>
      </w:r>
    </w:p>
    <w:p w14:paraId="737CF28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1.17零星工作项目费：完成发包人提出的工程量暂估的零星工作所需的费用。</w:t>
      </w:r>
    </w:p>
    <w:p w14:paraId="0D60B9E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1.18追加合同价款：指在合同履行中发生需要增加合同价款的情况，经发包人确认后按计算合同价款的方法增加的合同价款。</w:t>
      </w:r>
    </w:p>
    <w:p w14:paraId="63F17C3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1.19费用：指不包含在合同价款之内的应当由发包人或承包人承担的经济支出。</w:t>
      </w:r>
    </w:p>
    <w:p w14:paraId="4C7C94B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1.20工期：指发包人承包人在协议书中约定，按总日历天数（包括法定节假日）计算的承包天数。</w:t>
      </w:r>
    </w:p>
    <w:p w14:paraId="744EE5A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1.21开工日期：指发包人承包人在协议书中约定，承包人开始施工的绝对或相对的日期。</w:t>
      </w:r>
    </w:p>
    <w:p w14:paraId="6725851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1.22竣工日期：指发包人承包人在协议书中约定，承包人完成承包范围内工程的绝对或相对的日期。</w:t>
      </w:r>
    </w:p>
    <w:p w14:paraId="3C4583F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1.23图纸：指由发包人提供或由承包人提供并经发包人批准，满足承包人施工需要的所有图纸（包括配套说明和有关资料）。</w:t>
      </w:r>
    </w:p>
    <w:p w14:paraId="3BC5576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1.24施工场地：指由发包人提供的用于工程施工的场所以及发包人在图纸中具体指定的供施工使用的任何其他场所。</w:t>
      </w:r>
    </w:p>
    <w:p w14:paraId="2BD93DF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1.25书面形式：指合同书、信件和数据电文（包括电报、电传、传真、电子数据交换和电子邮件）等可以有形地表现所载内容的形式。</w:t>
      </w:r>
    </w:p>
    <w:p w14:paraId="1FA3C5B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1.26违约责任：指合同一方不履行合同义务或履行合同义务不符合约定所应承担的责任。</w:t>
      </w:r>
    </w:p>
    <w:p w14:paraId="3A9D82D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1.27索赔：指在合同履行过程中，对于并非自己的过错，而是应由对方承担责任的情况造成的实际损失，向对方提出经济补偿和（或）工期顺延的要求。</w:t>
      </w:r>
    </w:p>
    <w:p w14:paraId="7F1BB7D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1.28不可抗力：指不能预见、不能避免并不能克服的客观情况。</w:t>
      </w:r>
    </w:p>
    <w:p w14:paraId="579CFFF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3AAC03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２、合同文件及解释顺序</w:t>
      </w:r>
    </w:p>
    <w:p w14:paraId="5CC0DAD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2.1合同文件应能相互解释，互为说明。除专用条款另有约定外，组成本合同的文件及优先解释顺序如下：</w:t>
      </w:r>
    </w:p>
    <w:p w14:paraId="2FEFC12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1、本合同协议书</w:t>
      </w:r>
    </w:p>
    <w:p w14:paraId="0F0FCA7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2、本合同专用条款</w:t>
      </w:r>
    </w:p>
    <w:p w14:paraId="29C7D14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3、本合同通用条款</w:t>
      </w:r>
    </w:p>
    <w:p w14:paraId="47F0B4E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4、中标通知书</w:t>
      </w:r>
    </w:p>
    <w:p w14:paraId="5B06349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5、投标书、工程报价单或预算书及其附件</w:t>
      </w:r>
    </w:p>
    <w:p w14:paraId="0A38969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6、招标文件、答疑纪要及工程量清单</w:t>
      </w:r>
    </w:p>
    <w:p w14:paraId="19B01C4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7、图纸</w:t>
      </w:r>
    </w:p>
    <w:p w14:paraId="11130BC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8、标准、规范及有关技术文件</w:t>
      </w:r>
    </w:p>
    <w:p w14:paraId="72984E9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双方为履行本合同的有关洽商、变更等书面协议、文件，视为本合同的组成部分。</w:t>
      </w:r>
    </w:p>
    <w:p w14:paraId="70D2347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9D120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3、语言文字和适用法律、标准及规范</w:t>
      </w:r>
    </w:p>
    <w:p w14:paraId="4A64DCA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3.1语言文字</w:t>
      </w:r>
    </w:p>
    <w:p w14:paraId="341ECB5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本合同文件使用汉语语言文字书写、解释和说明。如专用条款约定使用两种以上（含两种）语言文字时，汉语应为解释和说明本合同的标准语言文字。</w:t>
      </w:r>
    </w:p>
    <w:p w14:paraId="0D675D3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3.2适用法律和法规</w:t>
      </w:r>
    </w:p>
    <w:p w14:paraId="714A949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本合同文件适用国家的法律和行政法规。需要明示的法律、行政法规，由双方在专用条款中约定。</w:t>
      </w:r>
    </w:p>
    <w:p w14:paraId="52B938C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3.3适用标准、规范</w:t>
      </w:r>
    </w:p>
    <w:p w14:paraId="5BCC78D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7EA296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114C0F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本条所发生的购买、翻译标准、规范或制定施工工艺的费用，由发包人承担。</w:t>
      </w:r>
    </w:p>
    <w:p w14:paraId="05DA8B4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４、图纸</w:t>
      </w:r>
    </w:p>
    <w:p w14:paraId="6ED6460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58382E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4.2承包人未经发包人同意，不得将本工程图纸转给第三人。工程质量</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满后，除承包人存档需要的图纸外，应将全部图纸退还给发包人。</w:t>
      </w:r>
    </w:p>
    <w:p w14:paraId="187279E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4.3承包人应在施工现场保留一套完整图纸，供工程师及有关人员进行工程检查时使用。</w:t>
      </w:r>
    </w:p>
    <w:p w14:paraId="2141FCD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二、双方一般权利和义务</w:t>
      </w:r>
    </w:p>
    <w:p w14:paraId="3874A8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５、工程师</w:t>
      </w:r>
    </w:p>
    <w:p w14:paraId="424D707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5.1实行工程监理的，发包人应在实施监理前将委托的监理单位名称、监理内容及监理权限以书面形式通知承包人。</w:t>
      </w:r>
    </w:p>
    <w:p w14:paraId="09EFD15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4A73C5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796204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D03711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5.5除合同内有明确约定或经发包人同意外，负责监理的工程师无权解除本合同约定的承包人的任何权利与义务。</w:t>
      </w:r>
    </w:p>
    <w:p w14:paraId="5295D7C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5.6不实行工程监理的，本合同中工程师专指发包人派驻施工场地履行合同的代表，其具体职权由发包人在专用条款内写明。</w:t>
      </w:r>
    </w:p>
    <w:p w14:paraId="2AC42CB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６、工程师的委派和指令</w:t>
      </w:r>
    </w:p>
    <w:p w14:paraId="29592F9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25D20F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A82F8C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除工程师或工程师代表外，发包人派驻工地的其他人员均无权向承包人发出任何指令。</w:t>
      </w:r>
    </w:p>
    <w:p w14:paraId="5018E37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DF8E89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1A1C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本款规定同样适用于由工程师代表发出的指令、通知。</w:t>
      </w:r>
    </w:p>
    <w:p w14:paraId="2DB3987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788630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6.4如需更换工程师，发包人应至少提前7天以书面形式通知承包人，后任继续行使合同文件约定的前任的职权，履行前任的义务。</w:t>
      </w:r>
    </w:p>
    <w:p w14:paraId="5C070DD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７、项目经理</w:t>
      </w:r>
    </w:p>
    <w:p w14:paraId="1DF54C4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7.1项目经理的姓名、职务在专用条款内写明。</w:t>
      </w:r>
    </w:p>
    <w:p w14:paraId="01B7B58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7.2承包人依据合同发出的通知，以书面形式由项目经理签字后送交工程师，工程师在回执上签署姓名和收到时间后生效。</w:t>
      </w:r>
    </w:p>
    <w:p w14:paraId="6BBD098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3B6538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7.4承包人如需要更换项目经理，应至少提前7天以书面形式通知发包人，并征得发包人同意。后任继续行使合同文件约定的前任的职权，履行前任的义务。</w:t>
      </w:r>
    </w:p>
    <w:p w14:paraId="2DC74A2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7.5发包人可以与承包人协商，建议更换其认为不称职的项目经理。</w:t>
      </w:r>
    </w:p>
    <w:p w14:paraId="3D5F2C3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８、发包人工作</w:t>
      </w:r>
    </w:p>
    <w:p w14:paraId="14A487E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8.1发包人按专用条款约定的内容和时间完成以下工作：</w:t>
      </w:r>
    </w:p>
    <w:p w14:paraId="77D40EF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（1）办理土地征用、拆迁补偿、平整施工场地等工作，使施工场地具备施工条件，在开工后继续负责解决以上事项遗留问题；</w:t>
      </w:r>
    </w:p>
    <w:p w14:paraId="7A55F0D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（2）将施工所需水、电、电讯线路从施工场地外部接至专用条款约定地点，保证施工期间的需要；</w:t>
      </w:r>
    </w:p>
    <w:p w14:paraId="3C6A9AE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（3）开通施工场地与城乡公共道路的通道，以及专用条款约定的施工场地内的主要道路，满足施工运输的需要，保证施工期间的畅通；</w:t>
      </w:r>
    </w:p>
    <w:p w14:paraId="21EF052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（4）向承包人提供施工场地的工程地质和地下管线资料，对资料的真实准确性负责；</w:t>
      </w:r>
    </w:p>
    <w:p w14:paraId="4925648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（5）办理施工许可证及其它施工所需批件和临时用地、停水、停电、中断道路交通、爆破作业等的证件申请批准手续（证明承包人自身资质的证件除外）；</w:t>
      </w:r>
    </w:p>
    <w:p w14:paraId="737A498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（6）确定水准点与坐标控制点，以书面形式交给承包人，进行现场交验；</w:t>
      </w:r>
    </w:p>
    <w:p w14:paraId="4214413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（7）组织承包人和设计单位进行图纸会审和设计交底；</w:t>
      </w:r>
    </w:p>
    <w:p w14:paraId="3237F74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（8）协调处理施工场地周围地下管线和邻近建筑物、构筑物（包括文物保护建筑）、古树名木的保护工作、承担有关费用；</w:t>
      </w:r>
    </w:p>
    <w:p w14:paraId="29A0F88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（9）发包人应做的其他工作，双方在专用条款内约定。</w:t>
      </w:r>
    </w:p>
    <w:p w14:paraId="02BA9D2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8.2发包人可以将8.1款部分工作委托承包人办理，双方在专用条款内约定，其费用由发包人承担。</w:t>
      </w:r>
    </w:p>
    <w:p w14:paraId="7DDB101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8.3发包人未能履行8.1款各项义务，导致工期延误或给承包人造成损失的，发包人赔偿承包人有关损失，顺延延误的工期。</w:t>
      </w:r>
    </w:p>
    <w:p w14:paraId="354C923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９、承包人工作</w:t>
      </w:r>
    </w:p>
    <w:p w14:paraId="591A68D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9.1承包人按专用条款约定的内容和时间完成以下工作：</w:t>
      </w:r>
    </w:p>
    <w:p w14:paraId="32B49C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（1）根据发包人委托，在其设计资质等级和业务允许的范围内，完成施工图设计或与工程配套的设计，经工程师确认后使用，发包人承担由此发生的费用；</w:t>
      </w:r>
    </w:p>
    <w:p w14:paraId="626B612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（2）向工程师提供年、季、月度工程进度计划及相应进度统计报表；</w:t>
      </w:r>
    </w:p>
    <w:p w14:paraId="51CAA2A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（3）根据工程需要，提供和维修非夜间施工使用的照明、围栏设施；负责施工现场安全保卫；</w:t>
      </w:r>
    </w:p>
    <w:p w14:paraId="4FD4EE7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（4）按专用条款约定的数量和要求，向发包人提供施工场地办公和生活的房屋及设施，发包人承担由此发生的费用；</w:t>
      </w:r>
    </w:p>
    <w:p w14:paraId="5810A9B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（5）遵守政府有关主管部门对施工场地安全防护、文明施工、环境保护以及场地交通等的管理规定，按规定办理有关手续，并以书面形式通知发包人。</w:t>
      </w:r>
    </w:p>
    <w:p w14:paraId="5F29FAE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5965E6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（7）按专用条款约定做好施工场地地下管线和邻近建筑物、构筑物（包括文物保护建筑）、古树名木的保护工作；</w:t>
      </w:r>
    </w:p>
    <w:p w14:paraId="14C63ED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（8）保证施工场地清洁符合环境卫生管理的有关规定，交工前清理现场达到专用条款约定的要求，承担因自身原因违反有关规定造成的损失和罚款；</w:t>
      </w:r>
    </w:p>
    <w:p w14:paraId="2DEB744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（9）承包人应做的其他工作，双方在专用条款内约定。</w:t>
      </w:r>
    </w:p>
    <w:p w14:paraId="7517E0F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9.2承包人未能履行9.1款各项义务，造成发包人损失的，承包人赔偿发包人有关损失。</w:t>
      </w:r>
    </w:p>
    <w:p w14:paraId="4C6C144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三、施工组织设计和工期</w:t>
      </w:r>
    </w:p>
    <w:p w14:paraId="7901DA1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10、进度计划</w:t>
      </w:r>
    </w:p>
    <w:p w14:paraId="75E72E1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10.1承包人应按专用条款约定的日期，将施工组织设计和工程进度计划提交工程师，工程师按专用条款约定的时间予以确认或提出修改意见，逾期不确认也不提出书面意见的，视为同意。</w:t>
      </w:r>
    </w:p>
    <w:p w14:paraId="15B194E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10.2群体工程中单位工程分期进行施工的，承包人应按照发包人提供图纸及有关资料的时间，按单位工程编制进度计划，其具体内容双方在专用条款中约定。</w:t>
      </w:r>
    </w:p>
    <w:p w14:paraId="7F0C460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54AF0C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11、开工及延期开工</w:t>
      </w:r>
    </w:p>
    <w:p w14:paraId="6C1EA3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0AFCC3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11.2因发包人原因不能按照协议书约定的开工日期开工，工程师应以书面形式通知承包人，推迟开工日期。发包人赔偿承包人因延期开工造成的损失，并相应顺延工期。</w:t>
      </w:r>
    </w:p>
    <w:p w14:paraId="5B49EF0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12、暂停施工</w:t>
      </w:r>
    </w:p>
    <w:p w14:paraId="5FDBB1B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0CFCF3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13、工期延误</w:t>
      </w:r>
    </w:p>
    <w:p w14:paraId="101935A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13.1因以下原因造成工期延误，经工程师确认，工期相应顺延：</w:t>
      </w:r>
    </w:p>
    <w:p w14:paraId="557A8A6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（1）发包人未能按专用条款的约定提供图纸及开工条件；</w:t>
      </w:r>
    </w:p>
    <w:p w14:paraId="09A400C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（2）发包人未能按约定日期支付工程预付款、进度款，致使施工不能正常进行；</w:t>
      </w:r>
    </w:p>
    <w:p w14:paraId="3246C66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（3）工程师未按合同约定提供所需指令、批准等，致使施工不能正常进行；</w:t>
      </w:r>
    </w:p>
    <w:p w14:paraId="3C327ED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（4）设计变更和工程量增加；</w:t>
      </w:r>
    </w:p>
    <w:p w14:paraId="439D5D0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（5）一周内非承包人原因停水、停电、停气造成停工累计超过8小时；</w:t>
      </w:r>
    </w:p>
    <w:p w14:paraId="6090C74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（6）不可抗力；</w:t>
      </w:r>
    </w:p>
    <w:p w14:paraId="2ACAC45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（7）专用条款中约定或工程师同意工期顺延的其他情况。</w:t>
      </w:r>
    </w:p>
    <w:p w14:paraId="33F3ADF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13.2承包人在13.1款情况发生后14天内，就延误的工期以书面形式向工程师提出报告。工程师在收到报告后14天内予以确认，逾期不予确认也不提出修改意见，视为同意顺延工期。</w:t>
      </w:r>
    </w:p>
    <w:p w14:paraId="73572D3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14、工程竣工</w:t>
      </w:r>
    </w:p>
    <w:p w14:paraId="18DA922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14.1承包人必须按照协议书约定的竣工日期或工程师同意顺延的工期竣工。</w:t>
      </w:r>
    </w:p>
    <w:p w14:paraId="340D380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14.2因承包人原因不能按照协议书约定的竣工日期或工程师同意顺延的工期竣工的，承包人承担违约责任。</w:t>
      </w:r>
    </w:p>
    <w:p w14:paraId="6FA6A7C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042C0B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四、质量与检验</w:t>
      </w:r>
    </w:p>
    <w:p w14:paraId="1F2698F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15、工程质量</w:t>
      </w:r>
    </w:p>
    <w:p w14:paraId="37302FF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15.1工程质量应当达到协议书约定的质量标准，质量标准的评定以国家或行业的质量检验评定标准为依据。因承包人原因工程质量达不到约定的质量标准，承包人承担违约责任。</w:t>
      </w:r>
    </w:p>
    <w:p w14:paraId="7CD3F26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15.2双方对工程质量有争议，由双方同意的工程质量检测机构鉴定，所需费用及因此造成的损失，由责任方承担。双方均有责任，由双方根据其责任分别承担。</w:t>
      </w:r>
    </w:p>
    <w:p w14:paraId="2044E85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16、检查和返工</w:t>
      </w:r>
    </w:p>
    <w:p w14:paraId="2BA3D8B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16.1承包人应认真按照标准、规范和设计图纸要求以及工程师依据合同发出的指令施工，随时接受工程师的检查检验，为检查检验提供便利条件。</w:t>
      </w:r>
    </w:p>
    <w:p w14:paraId="3629D24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2C49BB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1C83F36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16.4因工程师指令失误或其他非承包人原因发生的追加合同价款，由发包人承担。</w:t>
      </w:r>
    </w:p>
    <w:p w14:paraId="7715D5C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17、隐蔽工程和中间验收</w:t>
      </w:r>
    </w:p>
    <w:p w14:paraId="24946C0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45F240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F5AF45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17.3经工程师验收，工程质量符合标准、规范和设计图纸等要求，验收24小时后，工程师不在验收记录上签字，视为工程师已经认可验收记录，承包人可进行隐蔽或继续施工。</w:t>
      </w:r>
    </w:p>
    <w:p w14:paraId="3575D7A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18、重新检验</w:t>
      </w:r>
    </w:p>
    <w:p w14:paraId="2B557DC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E66722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19、工程试车</w:t>
      </w:r>
    </w:p>
    <w:p w14:paraId="45F6FBB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19.1双方约定需要试车的，试车内容应与承包人承包的安装范围相一致。</w:t>
      </w:r>
    </w:p>
    <w:p w14:paraId="02EF53B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FC1900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19.3工程师不能按时参加试车，须在开始试车前24小时以书面形式向承包人提出延期要求，延期不能超过48小时。工程师未能按以上时间提出延期要求，不参加试车，应承认试车记录。</w:t>
      </w:r>
    </w:p>
    <w:p w14:paraId="1F9A3A6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D876AC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19.5双方责任</w:t>
      </w:r>
    </w:p>
    <w:p w14:paraId="314878B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17F482E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60BCC1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（3）由于承包人施工原因试车达不到验收要求，承包人按工程师要求重新安装和试车，并承担重新安装和试车的费用，工期不予顺延。</w:t>
      </w:r>
    </w:p>
    <w:p w14:paraId="5AE1D38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（4）试车费用除已包括在合同价款之内或专用条款另有约定外，均由发包人承担。</w:t>
      </w:r>
    </w:p>
    <w:p w14:paraId="7951BE1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（5）工程师在试车合格后不在试车记录上签字，试车结束24小时后，视为工程师已经认可试车记录，承包人可继续施工或办理竣工手续。</w:t>
      </w:r>
    </w:p>
    <w:p w14:paraId="4BB3119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19.6投料试车应在工程竣工验收后由发包人负责，如发包人要求在工程竣工验收前进行或需要承包人配合时，应征得承包人同意，另行签订补充协议。</w:t>
      </w:r>
    </w:p>
    <w:p w14:paraId="1AC4A33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五、安全防护、文明施工</w:t>
      </w:r>
    </w:p>
    <w:p w14:paraId="3E71738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20、发包人责任</w:t>
      </w:r>
    </w:p>
    <w:p w14:paraId="587D62F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20．1发包人应遵守安全防护和文明施工的规定，督促承包人落实安全防护、文明施工措施，并按规定支付安全防护、文明施工措施费。</w:t>
      </w:r>
    </w:p>
    <w:p w14:paraId="74DABE3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20．2发包人应对其在施工现场人员进行安全防护、文明施工教育，并对他们的安全负责。</w:t>
      </w:r>
    </w:p>
    <w:p w14:paraId="5D30579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20．3在合同工程实施、完成及</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间，发包人不得要求承包人违反安全生产、文明施工规定和强制性标准规范进行施工；不得明示或暗示承包人购买、租赁、使用不符合安全施工要求的安全防护用具、机械设备、施工机具及配件、消防设施和器材。</w:t>
      </w:r>
    </w:p>
    <w:p w14:paraId="15F9EC7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20．4发包人违反上述规定或由于发包人原因导致安全事故的，由发包人承担相应责任和费用，顺延延误的工期。</w:t>
      </w:r>
    </w:p>
    <w:p w14:paraId="6A95AC6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21、承包人责任</w:t>
      </w:r>
    </w:p>
    <w:p w14:paraId="4F94DFB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21.1承包人应遵守安全防护和文明施工的规定，建立健全安全防护和文明施工的制度，对其在施工现场人员进行安全防护、文明施工教育，并对他们的安全负责。</w:t>
      </w:r>
    </w:p>
    <w:p w14:paraId="5A5C6F4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21.2完善安全防护和文明施工条件，严格按照安全防护和文明施工的规定组织施工，采取必要的安全防护措施，消除事故隐患，自觉接受和配合依法实施的监督检查。</w:t>
      </w:r>
    </w:p>
    <w:p w14:paraId="0148073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21.3在合同工程实施、完成及</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64FDF9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21.4应按规定的范围使用安全文明措施费，保证专款专用，不得挪作它用。</w:t>
      </w:r>
    </w:p>
    <w:p w14:paraId="7D4C852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21.5承包人对合同工程的安全施工负责，并应及时、如实报告生产安全事故。承包人违反上述规定或由于承包人原因造成的安全事故，由承包人承担相应责任和费用，工期不予顺延。</w:t>
      </w:r>
    </w:p>
    <w:p w14:paraId="39BB096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1.6</w:t>
      </w:r>
      <w:r>
        <w:rPr>
          <w:rFonts w:hint="eastAsia" w:ascii="宋体" w:hAnsi="宋体" w:eastAsia="宋体" w:cs="宋体"/>
          <w:color w:val="auto"/>
          <w:sz w:val="20"/>
          <w:szCs w:val="20"/>
          <w:highlight w:val="none"/>
        </w:rPr>
        <w:t>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B3716B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1.7</w:t>
      </w:r>
      <w:r>
        <w:rPr>
          <w:rFonts w:hint="eastAsia" w:ascii="宋体" w:hAnsi="宋体" w:eastAsia="宋体" w:cs="宋体"/>
          <w:color w:val="auto"/>
          <w:sz w:val="20"/>
          <w:szCs w:val="20"/>
          <w:highlight w:val="none"/>
        </w:rPr>
        <w:t>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1938369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、事故处理</w:t>
      </w:r>
    </w:p>
    <w:p w14:paraId="4F7520C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.1发生伤亡及其他安全事故，承包人应按有关规定立即上报有关部门并通知工程师，同时按政府有关部门要求处理，由事故责任方承担发生的费用。</w:t>
      </w:r>
    </w:p>
    <w:p w14:paraId="3E87A97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.2发包人承包人对事故责任有争议时，应按政府有关部门的认定处理。</w:t>
      </w:r>
    </w:p>
    <w:p w14:paraId="5F7420C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六、合同价款</w:t>
      </w:r>
    </w:p>
    <w:p w14:paraId="4129EEB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、工程的计量规则和计价办法以《陕西省建设工程工程量清单计价规则》及相关规定为准，工程师应按照合同约定，依据上述规定进行工程计量和计价。</w:t>
      </w:r>
    </w:p>
    <w:p w14:paraId="483FD4C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、合同价款约定</w:t>
      </w:r>
    </w:p>
    <w:p w14:paraId="0824377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.1招标工程的合同价款由发包人承包人依据中标通知书中的中标价格在协议书内约定。非招标工程的合同价款由发包人承包人依据双方确认的工程预算书在协议书内约定。</w:t>
      </w:r>
    </w:p>
    <w:p w14:paraId="52DA3A3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.2合同价款在协议书内约定后，任何一方不得擅自改变。下列三种确定合同价款的方式，双方可在专用条款内约定采用其中一种：</w:t>
      </w:r>
    </w:p>
    <w:p w14:paraId="72B193A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（1）固定总价合同。合同工期较短且工程合同总价较低的工程，可以采用固定总价合同方式。</w:t>
      </w:r>
    </w:p>
    <w:p w14:paraId="74FD917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45FEFE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（3）可调价格合同。可调价格包括可调综合单价和措施项目费用等，双方应在专用条款内约定综合单价和措施项目费的调整方法。</w:t>
      </w:r>
    </w:p>
    <w:p w14:paraId="29C1B52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、合同价款调整</w:t>
      </w:r>
    </w:p>
    <w:p w14:paraId="2390321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.1价格中工程量、综合单价、措施项目费用的调整因素包括：</w:t>
      </w:r>
    </w:p>
    <w:p w14:paraId="652ADDD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（1）法律、行政法规和国家有关政策变化影响合同价款；</w:t>
      </w:r>
    </w:p>
    <w:p w14:paraId="54491D6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（2）工程造价管理机构的价格调整；</w:t>
      </w:r>
    </w:p>
    <w:p w14:paraId="0CC1A52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（3）经批准的设计变更；</w:t>
      </w:r>
    </w:p>
    <w:p w14:paraId="2FC78CA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（4）发包人更改经审定批准的施工组织设计（修正错误除外）造成费用变化；</w:t>
      </w:r>
    </w:p>
    <w:p w14:paraId="163F79D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（5）工程量清单的工程数量与实际工程量不符，按实际工程量进行调整计算；</w:t>
      </w:r>
    </w:p>
    <w:p w14:paraId="138ADB9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（6）费用索赔事件或发包人负责的其他情况；</w:t>
      </w:r>
    </w:p>
    <w:p w14:paraId="206F074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（7）双方在专用条款中约定的其他因素。</w:t>
      </w:r>
    </w:p>
    <w:p w14:paraId="04A5428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A79638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6</w:t>
      </w:r>
      <w:r>
        <w:rPr>
          <w:rFonts w:hint="eastAsia" w:ascii="宋体" w:hAnsi="宋体" w:eastAsia="宋体" w:cs="宋体"/>
          <w:color w:val="auto"/>
          <w:sz w:val="20"/>
          <w:szCs w:val="20"/>
          <w:highlight w:val="none"/>
        </w:rPr>
        <w:t>、工程预付款</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本工程无预付款</w:t>
      </w:r>
    </w:p>
    <w:p w14:paraId="4463BEA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七、材料设备供应</w:t>
      </w:r>
    </w:p>
    <w:p w14:paraId="6B8ED99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、发包人供应材料设备</w:t>
      </w:r>
    </w:p>
    <w:p w14:paraId="7CB1C4A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.1实行发包人供应材料设备的，双方应当约定发包人供应材料设备的一览表，作为本合同附件（附件2）。一览表包括发包人供应材料设备的品种、规格、型号、数量、单价、质量等级、提供时间和地点。</w:t>
      </w:r>
    </w:p>
    <w:p w14:paraId="5BB865A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.2发包人按一览表约定的内容提供材料设备，并向承包人提供产品合格证明，对其质量负责。发包人在所供材料设备到货前24小时，以书面形式通知承包人，由承包人派人与发包人共同清点。</w:t>
      </w:r>
    </w:p>
    <w:p w14:paraId="448E19F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D47477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.4发包人供应的材料设备与一览表不符时，发包人承担有关责任。发包人应承担责任的具体内容，双方根据下列情况在专用条款内约定：</w:t>
      </w:r>
    </w:p>
    <w:p w14:paraId="080C646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（1）材料设备单价与一览表不符，由发包人承担所有价差；</w:t>
      </w:r>
    </w:p>
    <w:p w14:paraId="5F1CC5F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（2）材料设备的品种、规格、型号、质量等级与一览表不符，承包人可拒绝接收保管，由发包人运出施工场地并重新采购；</w:t>
      </w:r>
    </w:p>
    <w:p w14:paraId="35B6788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（3）发包人供应的材料规格、型号与一览表不符，经发包人同意，承包人可代为调剂串换，由发包人承担相应费用；</w:t>
      </w:r>
    </w:p>
    <w:p w14:paraId="4F0ACEA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（4）到货地点与一览表不符，由发包人负责运至一览表指定地点；</w:t>
      </w:r>
    </w:p>
    <w:p w14:paraId="41D7B34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（5）供应数量少于一览表约定的数量时，由发包人补齐，多于一览表约定数量时，发包人负责将多出部分运出施工场地；</w:t>
      </w:r>
    </w:p>
    <w:p w14:paraId="3FB083B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（6）到货时间早于一览表约定时间，由发包人承担因此发生的保管费用；到货时间迟于一览表约定的供应时间，发包人赔偿由此造成的承包人损失，造成工期延误的，相应顺延工期；</w:t>
      </w:r>
    </w:p>
    <w:p w14:paraId="4E0932C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.5发包人供应的材料设备使用前，由承包人负责检验或试验，不合格的不得使用，检验或试验费用由发包人承担。</w:t>
      </w:r>
    </w:p>
    <w:p w14:paraId="236E6DE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.6发包人供应材料设备的结算方法，双方在专用条款内约定。</w:t>
      </w:r>
    </w:p>
    <w:p w14:paraId="4DC87CB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、承包人采购材料设备</w:t>
      </w:r>
    </w:p>
    <w:p w14:paraId="6AEC59F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.1承包人负责采购材料设备的，应按照专用条款约定及设计和有关标准要求采购，并提供产品合格证明，对材料设备质量负责。承包人在材料设备到货前24小时通知工程师清点。</w:t>
      </w:r>
    </w:p>
    <w:p w14:paraId="3CC3C82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.2承包人采购的材料设备与设计标准要求不符时，承包人应按工程师要求的时间运出施工场地，重新采购符合要求的产品，承担由此发生的费用，由此延误的工期不予顺延。</w:t>
      </w:r>
    </w:p>
    <w:p w14:paraId="347F5B2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.3承包人采购的材料设备在使用前，承包人应按工程师的要求进行检验或试验，不合格的不得使用，检验或试验费用由承包人承担。</w:t>
      </w:r>
    </w:p>
    <w:p w14:paraId="0E3B1B3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.4工程师发现承包人采购并使用不符合设计和标准要求的材料设备时，应要求承包人负责修复、拆除或重新采购，由承包人承担发生的费用，由此延误的工期不予顺延。</w:t>
      </w:r>
    </w:p>
    <w:p w14:paraId="2BEB37A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.5承包人需要使用代用材料时，应经工程师认可后才能使用，由此增减的合同价款双方以书面形式议定。</w:t>
      </w:r>
    </w:p>
    <w:p w14:paraId="0771C2D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.6由承包人采购的材料设备，发包人不得指定生产厂或供应商。</w:t>
      </w:r>
    </w:p>
    <w:p w14:paraId="3214D32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八</w:t>
      </w:r>
      <w:r>
        <w:rPr>
          <w:rFonts w:hint="eastAsia" w:ascii="宋体" w:hAnsi="宋体" w:eastAsia="宋体" w:cs="宋体"/>
          <w:color w:val="auto"/>
          <w:sz w:val="20"/>
          <w:szCs w:val="20"/>
          <w:highlight w:val="none"/>
        </w:rPr>
        <w:t>、竣工验收与结算</w:t>
      </w:r>
    </w:p>
    <w:p w14:paraId="31EDA97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、竣工验收</w:t>
      </w:r>
    </w:p>
    <w:p w14:paraId="7E1D947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.1工程具备竣工验收条件，承包人按国家工程竣工验收有关规定，向发包人提供完整竣工资料及竣工验收报告。双方约定由承包人提供竣工图的，应当在专用条款内约定提供的日期和份数。</w:t>
      </w:r>
    </w:p>
    <w:p w14:paraId="7BCD890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.2发包人收到竣工验收报告后28天内组织有关单位验收，并在验收后14天内给予认可或提出修改意见。承包人按要求修改，并承担由自身原因造成修改的费用。</w:t>
      </w:r>
    </w:p>
    <w:p w14:paraId="3C1747A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.3发包人收到承包人送交的竣工验收报告后28天内不组织验收，或验收后14天内不提出修改意见，视为竣工验收报告已被认可。</w:t>
      </w:r>
    </w:p>
    <w:p w14:paraId="42DC23F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.4工程竣工验收通过，承包人送交竣工验收报告的日期为实际竣工日期。工程按发包人要求修改后通过竣工验收的，实际竣工日期为承包人修改后提请发包人验收的日期。</w:t>
      </w:r>
    </w:p>
    <w:p w14:paraId="7D26736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.5发包人收到承包人竣工验收报告后28天内不组织验收，从第29天起承担工程保管及一切意外责任。</w:t>
      </w:r>
    </w:p>
    <w:p w14:paraId="0575472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.6中间交工工程的范围和竣工时间，双方在专用条款内约定，其验收程序按本通用条款36.1款至36.4款办理。</w:t>
      </w:r>
    </w:p>
    <w:p w14:paraId="604D366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.7因特殊原因，发包人要求部分单位工程或工程部位甩项竣工的，双方另行签订甩项竣工协议，明确双方责任和工程价款的支付方法。</w:t>
      </w:r>
    </w:p>
    <w:p w14:paraId="3E3682A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29</w:t>
      </w:r>
      <w:r>
        <w:rPr>
          <w:rFonts w:hint="eastAsia" w:ascii="宋体" w:hAnsi="宋体" w:eastAsia="宋体" w:cs="宋体"/>
          <w:color w:val="auto"/>
          <w:sz w:val="20"/>
          <w:szCs w:val="20"/>
          <w:highlight w:val="none"/>
        </w:rPr>
        <w:t>.8工程未经竣工验收或竣工验收未通过的，发包人不得使用。发包人强行使用时，由此发生的质量及其他问题，由发包人承担责任。</w:t>
      </w:r>
    </w:p>
    <w:p w14:paraId="1FE1C4F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30</w:t>
      </w:r>
      <w:r>
        <w:rPr>
          <w:rFonts w:hint="eastAsia" w:ascii="宋体" w:hAnsi="宋体" w:eastAsia="宋体" w:cs="宋体"/>
          <w:color w:val="auto"/>
          <w:sz w:val="20"/>
          <w:szCs w:val="20"/>
          <w:highlight w:val="none"/>
        </w:rPr>
        <w:t>、竣工结算</w:t>
      </w:r>
    </w:p>
    <w:p w14:paraId="6AFBB65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30</w:t>
      </w:r>
      <w:r>
        <w:rPr>
          <w:rFonts w:hint="eastAsia" w:ascii="宋体" w:hAnsi="宋体" w:eastAsia="宋体" w:cs="宋体"/>
          <w:color w:val="auto"/>
          <w:sz w:val="20"/>
          <w:szCs w:val="20"/>
          <w:highlight w:val="none"/>
        </w:rPr>
        <w:t>.1工程竣工结算分为单位工程竣工结算、单项工程竣工结算和建设项目竣工总结算。</w:t>
      </w:r>
    </w:p>
    <w:p w14:paraId="1E5E307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30</w:t>
      </w:r>
      <w:r>
        <w:rPr>
          <w:rFonts w:hint="eastAsia" w:ascii="宋体" w:hAnsi="宋体" w:eastAsia="宋体" w:cs="宋体"/>
          <w:color w:val="auto"/>
          <w:sz w:val="20"/>
          <w:szCs w:val="20"/>
          <w:highlight w:val="none"/>
        </w:rPr>
        <w:t>.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313248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建设项目总结算在最后一个单项工程竣工结算审查确认后，一般在15天以内向发包人提交竣工结算汇总资料。</w:t>
      </w:r>
    </w:p>
    <w:p w14:paraId="795806E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30</w:t>
      </w:r>
      <w:r>
        <w:rPr>
          <w:rFonts w:hint="eastAsia" w:ascii="宋体" w:hAnsi="宋体" w:eastAsia="宋体" w:cs="宋体"/>
          <w:color w:val="auto"/>
          <w:sz w:val="20"/>
          <w:szCs w:val="20"/>
          <w:highlight w:val="none"/>
        </w:rPr>
        <w:t>.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724DC3C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30</w:t>
      </w:r>
      <w:r>
        <w:rPr>
          <w:rFonts w:hint="eastAsia" w:ascii="宋体" w:hAnsi="宋体" w:eastAsia="宋体" w:cs="宋体"/>
          <w:color w:val="auto"/>
          <w:sz w:val="20"/>
          <w:szCs w:val="20"/>
          <w:highlight w:val="none"/>
        </w:rPr>
        <w:t>.4承包人收到竣工结算价款后14天内将竣工工程交付发包人。</w:t>
      </w:r>
    </w:p>
    <w:p w14:paraId="48784D0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0</w:t>
      </w:r>
      <w:r>
        <w:rPr>
          <w:rFonts w:hint="eastAsia" w:ascii="宋体" w:hAnsi="宋体" w:eastAsia="宋体" w:cs="宋体"/>
          <w:color w:val="auto"/>
          <w:sz w:val="20"/>
          <w:szCs w:val="20"/>
          <w:highlight w:val="none"/>
        </w:rPr>
        <w:t>.5发包人收到承包人建设项目竣工总结算汇总资料后30天内，审查完成。</w:t>
      </w:r>
    </w:p>
    <w:p w14:paraId="4B4B9F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0</w:t>
      </w:r>
      <w:r>
        <w:rPr>
          <w:rFonts w:hint="eastAsia" w:ascii="宋体" w:hAnsi="宋体" w:eastAsia="宋体" w:cs="宋体"/>
          <w:color w:val="auto"/>
          <w:sz w:val="20"/>
          <w:szCs w:val="20"/>
          <w:highlight w:val="none"/>
        </w:rPr>
        <w:t>.6发包人收到竣工结算报告及结算资料后，在本条规定期限内对结算报告及资料没有提出意见则视同认可。</w:t>
      </w:r>
    </w:p>
    <w:p w14:paraId="0965ACF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0</w:t>
      </w:r>
      <w:r>
        <w:rPr>
          <w:rFonts w:hint="eastAsia" w:ascii="宋体" w:hAnsi="宋体" w:eastAsia="宋体" w:cs="宋体"/>
          <w:color w:val="auto"/>
          <w:sz w:val="20"/>
          <w:szCs w:val="20"/>
          <w:highlight w:val="none"/>
        </w:rPr>
        <w:t>.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66EF80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0</w:t>
      </w:r>
      <w:r>
        <w:rPr>
          <w:rFonts w:hint="eastAsia" w:ascii="宋体" w:hAnsi="宋体" w:eastAsia="宋体" w:cs="宋体"/>
          <w:color w:val="auto"/>
          <w:sz w:val="20"/>
          <w:szCs w:val="20"/>
          <w:highlight w:val="none"/>
        </w:rPr>
        <w:t>.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96E420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.9发包人承包人对工程竣工结算价款发生争议时，按本通用条款第41条关于争议的约定处理。</w:t>
      </w:r>
    </w:p>
    <w:p w14:paraId="7E75E50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、质量保证</w:t>
      </w:r>
    </w:p>
    <w:p w14:paraId="400A15E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.1承包人应按法律、行政法规或国家关于工程质量保修的有关规定，对交付发包人使用的工程在质量</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内承担质量保修责任。</w:t>
      </w:r>
    </w:p>
    <w:p w14:paraId="004CF25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.2质量保修工作的实施。承包人与发包人签订质量保修书，作为本合同附件（附件３）。</w:t>
      </w:r>
    </w:p>
    <w:p w14:paraId="3EE330C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十、违约、索赔和争议</w:t>
      </w:r>
    </w:p>
    <w:p w14:paraId="43ACCB2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、违约</w:t>
      </w:r>
    </w:p>
    <w:p w14:paraId="5C555AD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.1发包人违约。当发生下列情况时：</w:t>
      </w:r>
    </w:p>
    <w:p w14:paraId="63A54BD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）发包人无正当理由不支付工程竣工结算价款；</w:t>
      </w:r>
    </w:p>
    <w:p w14:paraId="1EDAFB3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）发包人不履行合同义务或不按合同约定履行义务的其他情况。</w:t>
      </w:r>
    </w:p>
    <w:p w14:paraId="312CD77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02A861E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33</w:t>
      </w:r>
      <w:r>
        <w:rPr>
          <w:rFonts w:hint="eastAsia" w:ascii="宋体" w:hAnsi="宋体" w:eastAsia="宋体" w:cs="宋体"/>
          <w:color w:val="auto"/>
          <w:sz w:val="20"/>
          <w:szCs w:val="20"/>
          <w:highlight w:val="none"/>
        </w:rPr>
        <w:t>.2承包人违约。当发生下列情况时：</w:t>
      </w:r>
    </w:p>
    <w:p w14:paraId="14B12AC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（1）承包人原因不能按照协议书约定的竣工日期或工程师同意顺延的工期竣工；</w:t>
      </w:r>
    </w:p>
    <w:p w14:paraId="12F00A3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（2）承包人原因工程质量达不到协议书约定的质量标准；</w:t>
      </w:r>
    </w:p>
    <w:p w14:paraId="0DB3F62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（3）承包人不履行合同义务或不按合同约定履行义务的其他情况。</w:t>
      </w:r>
    </w:p>
    <w:p w14:paraId="2870786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承包人承担违约责任，赔偿因其违约给发包人造成的损失。双方在专用条款内约定承包人赔偿发包人损失的计算方法或者承包人应当支付违约金的数额和计算方法。</w:t>
      </w:r>
    </w:p>
    <w:p w14:paraId="45C37C4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.3一方违约后，另一方要求违约方继续履行合同时，违约方承担上述违约责任后仍应继续履行合同。</w:t>
      </w:r>
    </w:p>
    <w:p w14:paraId="3FEE79A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34</w:t>
      </w:r>
      <w:r>
        <w:rPr>
          <w:rFonts w:hint="eastAsia" w:ascii="宋体" w:hAnsi="宋体" w:eastAsia="宋体" w:cs="宋体"/>
          <w:color w:val="auto"/>
          <w:sz w:val="20"/>
          <w:szCs w:val="20"/>
          <w:highlight w:val="none"/>
        </w:rPr>
        <w:t>、索赔</w:t>
      </w:r>
    </w:p>
    <w:p w14:paraId="0D432D7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34</w:t>
      </w:r>
      <w:r>
        <w:rPr>
          <w:rFonts w:hint="eastAsia" w:ascii="宋体" w:hAnsi="宋体" w:eastAsia="宋体" w:cs="宋体"/>
          <w:color w:val="auto"/>
          <w:sz w:val="20"/>
          <w:szCs w:val="20"/>
          <w:highlight w:val="none"/>
        </w:rPr>
        <w:t>.1当一方向另一方提出索赔时，要有正当索赔理由，且有索赔事件发生时的有效证据。</w:t>
      </w:r>
    </w:p>
    <w:p w14:paraId="0E2EA10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34</w:t>
      </w:r>
      <w:r>
        <w:rPr>
          <w:rFonts w:hint="eastAsia" w:ascii="宋体" w:hAnsi="宋体" w:eastAsia="宋体" w:cs="宋体"/>
          <w:color w:val="auto"/>
          <w:sz w:val="20"/>
          <w:szCs w:val="20"/>
          <w:highlight w:val="none"/>
        </w:rPr>
        <w:t>.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85BC8F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（1）索赔事件发生后28天内，向工程师发出索赔意向通知；</w:t>
      </w:r>
    </w:p>
    <w:p w14:paraId="5734935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（2）发出索赔意向通知后28天内，向工程师提出延长工期和（或）补偿经济损失的索赔报告及有关资料；</w:t>
      </w:r>
    </w:p>
    <w:p w14:paraId="43D248D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（3）工程师在收到承包人送交的索赔报告和有关资料后，于28天内给予答复，或要求承包人进一步补充索赔理由和证据；</w:t>
      </w:r>
    </w:p>
    <w:p w14:paraId="034C5F9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（4）工程师在收到承包人送交的索赔报告和有关资料后28天内未予答复或未对承包人作进一步要求，视为该项索赔已经认可；</w:t>
      </w:r>
    </w:p>
    <w:p w14:paraId="2185BD8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（5）当该索赔事件持续进行时，承包人应当阶段性向工程师发出索赔意向，在索赔事件终了后28天内，向工程师送交索赔的有关资料和最终索赔报告。索赔答复程序与（3）、（4）规定相同。</w:t>
      </w:r>
    </w:p>
    <w:p w14:paraId="69D1F9B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34</w:t>
      </w:r>
      <w:r>
        <w:rPr>
          <w:rFonts w:hint="eastAsia" w:ascii="宋体" w:hAnsi="宋体" w:eastAsia="宋体" w:cs="宋体"/>
          <w:color w:val="auto"/>
          <w:sz w:val="20"/>
          <w:szCs w:val="20"/>
          <w:highlight w:val="none"/>
        </w:rPr>
        <w:t>.3承包人未能按合同约定履行自己的各项义务或发生错误，给发包人造成经济损</w:t>
      </w:r>
    </w:p>
    <w:p w14:paraId="2A4122F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35</w:t>
      </w:r>
      <w:r>
        <w:rPr>
          <w:rFonts w:hint="eastAsia" w:ascii="宋体" w:hAnsi="宋体" w:eastAsia="宋体" w:cs="宋体"/>
          <w:color w:val="auto"/>
          <w:sz w:val="20"/>
          <w:szCs w:val="20"/>
          <w:highlight w:val="none"/>
        </w:rPr>
        <w:t>、争议</w:t>
      </w:r>
    </w:p>
    <w:p w14:paraId="42458CF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35</w:t>
      </w:r>
      <w:r>
        <w:rPr>
          <w:rFonts w:hint="eastAsia" w:ascii="宋体" w:hAnsi="宋体" w:eastAsia="宋体" w:cs="宋体"/>
          <w:color w:val="auto"/>
          <w:sz w:val="20"/>
          <w:szCs w:val="20"/>
          <w:highlight w:val="none"/>
        </w:rPr>
        <w:t>.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8C8E89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35</w:t>
      </w:r>
      <w:r>
        <w:rPr>
          <w:rFonts w:hint="eastAsia" w:ascii="宋体" w:hAnsi="宋体" w:eastAsia="宋体" w:cs="宋体"/>
          <w:color w:val="auto"/>
          <w:sz w:val="20"/>
          <w:szCs w:val="20"/>
          <w:highlight w:val="none"/>
        </w:rPr>
        <w:t>.2发生争议后，除非出现下列情况的，双方都应继续履行合同，保持施工连续，保护好已完工程：</w:t>
      </w:r>
    </w:p>
    <w:p w14:paraId="79F0E49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（1）单方违约导致合同确已无法履行，双方协议停止施工；</w:t>
      </w:r>
    </w:p>
    <w:p w14:paraId="0289C73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（2）调解要求停止施工，且为双方接受；</w:t>
      </w:r>
    </w:p>
    <w:p w14:paraId="481F123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（3）仲裁机构要求停止施工；</w:t>
      </w:r>
    </w:p>
    <w:p w14:paraId="677E944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（4）法院要求停止施工。</w:t>
      </w:r>
    </w:p>
    <w:p w14:paraId="4410358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十一、其他</w:t>
      </w:r>
    </w:p>
    <w:p w14:paraId="39B6F3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36</w:t>
      </w:r>
      <w:r>
        <w:rPr>
          <w:rFonts w:hint="eastAsia" w:ascii="宋体" w:hAnsi="宋体" w:eastAsia="宋体" w:cs="宋体"/>
          <w:color w:val="auto"/>
          <w:sz w:val="20"/>
          <w:szCs w:val="20"/>
          <w:highlight w:val="none"/>
        </w:rPr>
        <w:t>、工程分包</w:t>
      </w:r>
    </w:p>
    <w:p w14:paraId="46B009A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36</w:t>
      </w:r>
      <w:r>
        <w:rPr>
          <w:rFonts w:hint="eastAsia" w:ascii="宋体" w:hAnsi="宋体" w:eastAsia="宋体" w:cs="宋体"/>
          <w:color w:val="auto"/>
          <w:sz w:val="20"/>
          <w:szCs w:val="20"/>
          <w:highlight w:val="none"/>
        </w:rPr>
        <w:t>.1承包人需要将专业工程或劳务进行分包的，应分包给具有相应资质的专业或劳务企业，并与分包企业签订分包合同。</w:t>
      </w:r>
    </w:p>
    <w:p w14:paraId="00526FD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36</w:t>
      </w:r>
      <w:r>
        <w:rPr>
          <w:rFonts w:hint="eastAsia" w:ascii="宋体" w:hAnsi="宋体" w:eastAsia="宋体" w:cs="宋体"/>
          <w:color w:val="auto"/>
          <w:sz w:val="20"/>
          <w:szCs w:val="20"/>
          <w:highlight w:val="none"/>
        </w:rPr>
        <w:t>.2承包人不得将其承包的工程转包给他人，也不得将其承包的工程以分包的名义转包给他人。</w:t>
      </w:r>
    </w:p>
    <w:p w14:paraId="628A4DA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36</w:t>
      </w:r>
      <w:r>
        <w:rPr>
          <w:rFonts w:hint="eastAsia" w:ascii="宋体" w:hAnsi="宋体" w:eastAsia="宋体" w:cs="宋体"/>
          <w:color w:val="auto"/>
          <w:sz w:val="20"/>
          <w:szCs w:val="20"/>
          <w:highlight w:val="none"/>
        </w:rPr>
        <w:t>.3工程分包不能解除承包人任何责任与义务。承包人应在分包场地派驻相应管理人员，保证本合同的履行。分包单位的任何违约行为或疏忽导致工程损害或给发包人造成其他损失，承包人承担连带责任。</w:t>
      </w:r>
    </w:p>
    <w:p w14:paraId="28A5F43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36</w:t>
      </w:r>
      <w:r>
        <w:rPr>
          <w:rFonts w:hint="eastAsia" w:ascii="宋体" w:hAnsi="宋体" w:eastAsia="宋体" w:cs="宋体"/>
          <w:color w:val="auto"/>
          <w:sz w:val="20"/>
          <w:szCs w:val="20"/>
          <w:highlight w:val="none"/>
        </w:rPr>
        <w:t>.4分包工程价款由承包人与分包单位结算。发包人未经承包人同意不得以任何形式向分包单位支付各种工程款项。</w:t>
      </w:r>
    </w:p>
    <w:p w14:paraId="26D1396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36</w:t>
      </w:r>
      <w:r>
        <w:rPr>
          <w:rFonts w:hint="eastAsia" w:ascii="宋体" w:hAnsi="宋体" w:eastAsia="宋体" w:cs="宋体"/>
          <w:color w:val="auto"/>
          <w:sz w:val="20"/>
          <w:szCs w:val="20"/>
          <w:highlight w:val="none"/>
        </w:rPr>
        <w:t>.5承包人应按时支付分包工程款及劳务费。若承包人不能按时支付时，发包人可将此部分款项从向承包人支付的工程款中扣出并直接支付给分包人和劳务人员。</w:t>
      </w:r>
    </w:p>
    <w:p w14:paraId="7992A7C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37</w:t>
      </w:r>
      <w:r>
        <w:rPr>
          <w:rFonts w:hint="eastAsia" w:ascii="宋体" w:hAnsi="宋体" w:eastAsia="宋体" w:cs="宋体"/>
          <w:color w:val="auto"/>
          <w:sz w:val="20"/>
          <w:szCs w:val="20"/>
          <w:highlight w:val="none"/>
        </w:rPr>
        <w:t>、不可抗力</w:t>
      </w:r>
    </w:p>
    <w:p w14:paraId="63F7612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37</w:t>
      </w:r>
      <w:r>
        <w:rPr>
          <w:rFonts w:hint="eastAsia" w:ascii="宋体" w:hAnsi="宋体" w:eastAsia="宋体" w:cs="宋体"/>
          <w:color w:val="auto"/>
          <w:sz w:val="20"/>
          <w:szCs w:val="20"/>
          <w:highlight w:val="none"/>
        </w:rPr>
        <w:t>.1不可抗力包括因战争、动乱、空中飞行物体坠落或其他非发包人承包人责任造成的爆炸、火灾，以及专用条款约定的风、雨、雪、洪、震等自然灾害。</w:t>
      </w:r>
    </w:p>
    <w:p w14:paraId="66F2619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37</w:t>
      </w:r>
      <w:r>
        <w:rPr>
          <w:rFonts w:hint="eastAsia" w:ascii="宋体" w:hAnsi="宋体" w:eastAsia="宋体" w:cs="宋体"/>
          <w:color w:val="auto"/>
          <w:sz w:val="20"/>
          <w:szCs w:val="20"/>
          <w:highlight w:val="none"/>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BE33C8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37</w:t>
      </w:r>
      <w:r>
        <w:rPr>
          <w:rFonts w:hint="eastAsia" w:ascii="宋体" w:hAnsi="宋体" w:eastAsia="宋体" w:cs="宋体"/>
          <w:color w:val="auto"/>
          <w:sz w:val="20"/>
          <w:szCs w:val="20"/>
          <w:highlight w:val="none"/>
        </w:rPr>
        <w:t>.3因不可抗力事件导致的费用及延误的工期由双方按以下方法分别承担：</w:t>
      </w:r>
    </w:p>
    <w:p w14:paraId="19FFEEC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（1）工程本身的损害、因工程损害导致第三人人员伤亡和财产损失以及运至施工场地用于施工的材料和待安装的设备的损害，由发包人承担；</w:t>
      </w:r>
    </w:p>
    <w:p w14:paraId="43C0C7F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（2）发包人承包人人员伤亡由其所在单位负责，并承担相应费用；</w:t>
      </w:r>
    </w:p>
    <w:p w14:paraId="36B254D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（3）承包人机械设备损坏及停工损失，由承包人承担；</w:t>
      </w:r>
    </w:p>
    <w:p w14:paraId="396FC57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（4）停工期间，承包人应工程师要求留在施工场地的必要的管理人员及保卫人员的费用由发包人承担；</w:t>
      </w:r>
    </w:p>
    <w:p w14:paraId="67656C6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（5）工程所需清理、修复费用，由发包人承担；</w:t>
      </w:r>
    </w:p>
    <w:p w14:paraId="38BBE2C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（6）延误的工期相应顺延。</w:t>
      </w:r>
    </w:p>
    <w:p w14:paraId="1552C3C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41</w:t>
      </w:r>
      <w:r>
        <w:rPr>
          <w:rFonts w:hint="eastAsia" w:ascii="宋体" w:hAnsi="宋体" w:eastAsia="宋体" w:cs="宋体"/>
          <w:color w:val="auto"/>
          <w:sz w:val="20"/>
          <w:szCs w:val="20"/>
          <w:highlight w:val="none"/>
        </w:rPr>
        <w:t>.4因合同一方迟延履行合同后发生不可抗力的，不能免除迟延履行方的相应责任。</w:t>
      </w:r>
    </w:p>
    <w:p w14:paraId="5753F51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38</w:t>
      </w:r>
      <w:r>
        <w:rPr>
          <w:rFonts w:hint="eastAsia" w:ascii="宋体" w:hAnsi="宋体" w:eastAsia="宋体" w:cs="宋体"/>
          <w:color w:val="auto"/>
          <w:sz w:val="20"/>
          <w:szCs w:val="20"/>
          <w:highlight w:val="none"/>
        </w:rPr>
        <w:t>、保险</w:t>
      </w:r>
    </w:p>
    <w:p w14:paraId="7D75B46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38</w:t>
      </w:r>
      <w:r>
        <w:rPr>
          <w:rFonts w:hint="eastAsia" w:ascii="宋体" w:hAnsi="宋体" w:eastAsia="宋体" w:cs="宋体"/>
          <w:color w:val="auto"/>
          <w:sz w:val="20"/>
          <w:szCs w:val="20"/>
          <w:highlight w:val="none"/>
        </w:rPr>
        <w:t>.1工程开工前，发包人为建设工程和施工现场内的自有人员及第三人人员生命财产办理保险，支付保险费用。</w:t>
      </w:r>
    </w:p>
    <w:p w14:paraId="3F85A21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38</w:t>
      </w:r>
      <w:r>
        <w:rPr>
          <w:rFonts w:hint="eastAsia" w:ascii="宋体" w:hAnsi="宋体" w:eastAsia="宋体" w:cs="宋体"/>
          <w:color w:val="auto"/>
          <w:sz w:val="20"/>
          <w:szCs w:val="20"/>
          <w:highlight w:val="none"/>
        </w:rPr>
        <w:t>.2发包人供应的运至施工场地内用于工程的材料设备，由发包人办理保险，并支付保险费用。</w:t>
      </w:r>
    </w:p>
    <w:p w14:paraId="48D77E7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38</w:t>
      </w:r>
      <w:r>
        <w:rPr>
          <w:rFonts w:hint="eastAsia" w:ascii="宋体" w:hAnsi="宋体" w:eastAsia="宋体" w:cs="宋体"/>
          <w:color w:val="auto"/>
          <w:sz w:val="20"/>
          <w:szCs w:val="20"/>
          <w:highlight w:val="none"/>
        </w:rPr>
        <w:t>.3发包人可以将有关保险事项委托承包人办理，费用由发包人承担。</w:t>
      </w:r>
    </w:p>
    <w:p w14:paraId="3FD980B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38</w:t>
      </w:r>
      <w:r>
        <w:rPr>
          <w:rFonts w:hint="eastAsia" w:ascii="宋体" w:hAnsi="宋体" w:eastAsia="宋体" w:cs="宋体"/>
          <w:color w:val="auto"/>
          <w:sz w:val="20"/>
          <w:szCs w:val="20"/>
          <w:highlight w:val="none"/>
        </w:rPr>
        <w:t>.4承包人必须为施工场地内施工人员办理意外伤害保险和工伤保险，并为施工场地内的施工机械设备办理财产保险，支付保险费用。</w:t>
      </w:r>
    </w:p>
    <w:p w14:paraId="5DB3A70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38</w:t>
      </w:r>
      <w:r>
        <w:rPr>
          <w:rFonts w:hint="eastAsia" w:ascii="宋体" w:hAnsi="宋体" w:eastAsia="宋体" w:cs="宋体"/>
          <w:color w:val="auto"/>
          <w:sz w:val="20"/>
          <w:szCs w:val="20"/>
          <w:highlight w:val="none"/>
        </w:rPr>
        <w:t>.5保险事故发生时，发包人承包人有责任尽力采取必要的措施，防止或者减少损失。</w:t>
      </w:r>
    </w:p>
    <w:p w14:paraId="2B05BAB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38</w:t>
      </w:r>
      <w:r>
        <w:rPr>
          <w:rFonts w:hint="eastAsia" w:ascii="宋体" w:hAnsi="宋体" w:eastAsia="宋体" w:cs="宋体"/>
          <w:color w:val="auto"/>
          <w:sz w:val="20"/>
          <w:szCs w:val="20"/>
          <w:highlight w:val="none"/>
        </w:rPr>
        <w:t>.6具体投保内容和相关责任，发包人承包人在专用条款中约定。</w:t>
      </w:r>
    </w:p>
    <w:p w14:paraId="3926A8D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39</w:t>
      </w:r>
      <w:r>
        <w:rPr>
          <w:rFonts w:hint="eastAsia" w:ascii="宋体" w:hAnsi="宋体" w:eastAsia="宋体" w:cs="宋体"/>
          <w:color w:val="auto"/>
          <w:sz w:val="20"/>
          <w:szCs w:val="20"/>
          <w:highlight w:val="none"/>
        </w:rPr>
        <w:t>、担保</w:t>
      </w:r>
    </w:p>
    <w:p w14:paraId="3F9966A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39</w:t>
      </w:r>
      <w:r>
        <w:rPr>
          <w:rFonts w:hint="eastAsia" w:ascii="宋体" w:hAnsi="宋体" w:eastAsia="宋体" w:cs="宋体"/>
          <w:color w:val="auto"/>
          <w:sz w:val="20"/>
          <w:szCs w:val="20"/>
          <w:highlight w:val="none"/>
        </w:rPr>
        <w:t>.1发包人承包人为了全面履行合同，应互相提供以下担保：</w:t>
      </w:r>
    </w:p>
    <w:p w14:paraId="3865FBC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（1）发包人向承包人提供支付担保，按合同约定支付工程价款及履行合同约定的其他义务。</w:t>
      </w:r>
    </w:p>
    <w:p w14:paraId="79120D8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（2）承包人向发包人提供履约担保，按合同约定履行自己的各项义务。</w:t>
      </w:r>
    </w:p>
    <w:p w14:paraId="78D0445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39</w:t>
      </w:r>
      <w:r>
        <w:rPr>
          <w:rFonts w:hint="eastAsia" w:ascii="宋体" w:hAnsi="宋体" w:eastAsia="宋体" w:cs="宋体"/>
          <w:color w:val="auto"/>
          <w:sz w:val="20"/>
          <w:szCs w:val="20"/>
          <w:highlight w:val="none"/>
        </w:rPr>
        <w:t>.2一方违约后，另一方可要求提供担保的第三人承担相应责任。</w:t>
      </w:r>
    </w:p>
    <w:p w14:paraId="5F354E5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39</w:t>
      </w:r>
      <w:r>
        <w:rPr>
          <w:rFonts w:hint="eastAsia" w:ascii="宋体" w:hAnsi="宋体" w:eastAsia="宋体" w:cs="宋体"/>
          <w:color w:val="auto"/>
          <w:sz w:val="20"/>
          <w:szCs w:val="20"/>
          <w:highlight w:val="none"/>
        </w:rPr>
        <w:t>.3提供担保的内容、方式和相关责任，发包人承包人除在专用条款中约定外，被担保方与担保方还应签订担保合同，作为本合同附件。</w:t>
      </w:r>
    </w:p>
    <w:p w14:paraId="23217B2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0</w:t>
      </w:r>
      <w:r>
        <w:rPr>
          <w:rFonts w:hint="eastAsia" w:ascii="宋体" w:hAnsi="宋体" w:eastAsia="宋体" w:cs="宋体"/>
          <w:color w:val="auto"/>
          <w:sz w:val="20"/>
          <w:szCs w:val="20"/>
          <w:highlight w:val="none"/>
        </w:rPr>
        <w:t>、专利技术及特殊工艺</w:t>
      </w:r>
    </w:p>
    <w:p w14:paraId="5705177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40</w:t>
      </w:r>
      <w:r>
        <w:rPr>
          <w:rFonts w:hint="eastAsia" w:ascii="宋体" w:hAnsi="宋体" w:eastAsia="宋体" w:cs="宋体"/>
          <w:color w:val="auto"/>
          <w:sz w:val="20"/>
          <w:szCs w:val="20"/>
          <w:highlight w:val="none"/>
        </w:rPr>
        <w:t>.1发包人要求使用专利技术或特殊工艺，应负责办理相应的申报手续，承担申报、试验、使用等费用；承包人提出使用专利技术或特殊工艺，应取得工程师认可，承包人负责办理申报手续并承担有关费用。</w:t>
      </w:r>
    </w:p>
    <w:p w14:paraId="20ADDD7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40</w:t>
      </w:r>
      <w:r>
        <w:rPr>
          <w:rFonts w:hint="eastAsia" w:ascii="宋体" w:hAnsi="宋体" w:eastAsia="宋体" w:cs="宋体"/>
          <w:color w:val="auto"/>
          <w:sz w:val="20"/>
          <w:szCs w:val="20"/>
          <w:highlight w:val="none"/>
        </w:rPr>
        <w:t>.2擅自使用专利技术侵犯他人专利权的，责任者依法承担相应责任。</w:t>
      </w:r>
    </w:p>
    <w:p w14:paraId="49FE1E4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、文物和地下障碍物</w:t>
      </w:r>
    </w:p>
    <w:p w14:paraId="5745EF7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4865AB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如发现后隐瞒不报，致使文物遭受破坏，责任者依法承担相应责任。</w:t>
      </w:r>
    </w:p>
    <w:p w14:paraId="4E2DBA7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CDC3C9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所发现的地下障碍物有归属单位时，发包人应报请有关部门协同处置。</w:t>
      </w:r>
    </w:p>
    <w:p w14:paraId="293BABB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、合同解除</w:t>
      </w:r>
    </w:p>
    <w:p w14:paraId="11BA4BF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.1发包人承包人协商一致，可以解除合同。</w:t>
      </w:r>
    </w:p>
    <w:p w14:paraId="69A965F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.2发生</w:t>
      </w:r>
      <w:r>
        <w:rPr>
          <w:rFonts w:hint="eastAsia" w:ascii="宋体" w:hAnsi="宋体" w:eastAsia="宋体" w:cs="宋体"/>
          <w:color w:val="auto"/>
          <w:sz w:val="20"/>
          <w:szCs w:val="20"/>
          <w:highlight w:val="none"/>
          <w:lang w:val="en-US" w:eastAsia="zh-CN"/>
        </w:rPr>
        <w:t>因发包人原因不支付工程款</w:t>
      </w:r>
      <w:r>
        <w:rPr>
          <w:rFonts w:hint="eastAsia" w:ascii="宋体" w:hAnsi="宋体" w:eastAsia="宋体" w:cs="宋体"/>
          <w:color w:val="auto"/>
          <w:sz w:val="20"/>
          <w:szCs w:val="20"/>
          <w:highlight w:val="none"/>
        </w:rPr>
        <w:t>，停止施工超过56天，发包人仍不支付工程款（进度款），承包人有权解除合同。</w:t>
      </w:r>
    </w:p>
    <w:p w14:paraId="10543D7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.3发生本通用条款</w:t>
      </w:r>
      <w:r>
        <w:rPr>
          <w:rFonts w:hint="eastAsia" w:ascii="宋体" w:hAnsi="宋体" w:eastAsia="宋体" w:cs="宋体"/>
          <w:color w:val="auto"/>
          <w:sz w:val="20"/>
          <w:szCs w:val="20"/>
          <w:highlight w:val="none"/>
          <w:lang w:val="en-US" w:eastAsia="zh-CN"/>
        </w:rPr>
        <w:t>内承包人</w:t>
      </w:r>
      <w:r>
        <w:rPr>
          <w:rFonts w:hint="eastAsia" w:ascii="宋体" w:hAnsi="宋体" w:eastAsia="宋体" w:cs="宋体"/>
          <w:color w:val="auto"/>
          <w:sz w:val="20"/>
          <w:szCs w:val="20"/>
          <w:highlight w:val="none"/>
        </w:rPr>
        <w:t>禁止的情况，发包人有权解除合同。</w:t>
      </w:r>
    </w:p>
    <w:p w14:paraId="1714453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.4有下列情形之一的，发包人承包人可以解除合同：</w:t>
      </w:r>
    </w:p>
    <w:p w14:paraId="576CEDF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（1）因不可抗力致使合同无法履行；</w:t>
      </w:r>
    </w:p>
    <w:p w14:paraId="6964FB7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（2）因一方违约（包括因发包人原因造成工程停建或缓建）致使合同无法履行。</w:t>
      </w:r>
    </w:p>
    <w:p w14:paraId="49FC5DB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.5一方依据</w:t>
      </w:r>
      <w:r>
        <w:rPr>
          <w:rFonts w:hint="eastAsia" w:ascii="宋体" w:hAnsi="宋体" w:eastAsia="宋体" w:cs="宋体"/>
          <w:color w:val="auto"/>
          <w:sz w:val="20"/>
          <w:szCs w:val="20"/>
          <w:highlight w:val="none"/>
          <w:lang w:val="en-US" w:eastAsia="zh-CN"/>
        </w:rPr>
        <w:t>条</w:t>
      </w:r>
      <w:r>
        <w:rPr>
          <w:rFonts w:hint="eastAsia" w:ascii="宋体" w:hAnsi="宋体" w:eastAsia="宋体" w:cs="宋体"/>
          <w:color w:val="auto"/>
          <w:sz w:val="20"/>
          <w:szCs w:val="20"/>
          <w:highlight w:val="none"/>
        </w:rPr>
        <w:t>款约定要求解除合同的，应以书面形式向对方发出解除合同的通知，并在发出通知前7天告知对方，通知到达对方时合同解除。对解除合同有争议的，按本通用条款第41条关于争议的约定处理。</w:t>
      </w:r>
    </w:p>
    <w:p w14:paraId="3205FDA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5122CE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.7合同解除后，不影响双方在合同中约定的结算和清理条款的效力。</w:t>
      </w:r>
    </w:p>
    <w:p w14:paraId="04353F3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、合同生效与终止</w:t>
      </w:r>
    </w:p>
    <w:p w14:paraId="66BF6A2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42</w:t>
      </w:r>
      <w:r>
        <w:rPr>
          <w:rFonts w:hint="eastAsia" w:ascii="宋体" w:hAnsi="宋体" w:eastAsia="宋体" w:cs="宋体"/>
          <w:color w:val="auto"/>
          <w:sz w:val="20"/>
          <w:szCs w:val="20"/>
          <w:highlight w:val="none"/>
        </w:rPr>
        <w:t>.1双方在协议书中约定合同生效方式。</w:t>
      </w:r>
    </w:p>
    <w:p w14:paraId="3C533D7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.2除本通用条款第38条外，发包人承包人履行合同全部义务，竣工结算价款支付完毕，承包人向发包人交付竣工工程后，本合同即告终止。</w:t>
      </w:r>
    </w:p>
    <w:p w14:paraId="4901CE6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.3合同的权利义务终止后，发包人承包人应当遵循诚实信用原则，履行通知、协助、保密等义务。</w:t>
      </w:r>
    </w:p>
    <w:p w14:paraId="5F95C66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43</w:t>
      </w:r>
      <w:r>
        <w:rPr>
          <w:rFonts w:hint="eastAsia" w:ascii="宋体" w:hAnsi="宋体" w:eastAsia="宋体" w:cs="宋体"/>
          <w:color w:val="auto"/>
          <w:sz w:val="20"/>
          <w:szCs w:val="20"/>
          <w:highlight w:val="none"/>
        </w:rPr>
        <w:t>、合同份数</w:t>
      </w:r>
    </w:p>
    <w:p w14:paraId="1C34682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43</w:t>
      </w:r>
      <w:r>
        <w:rPr>
          <w:rFonts w:hint="eastAsia" w:ascii="宋体" w:hAnsi="宋体" w:eastAsia="宋体" w:cs="宋体"/>
          <w:color w:val="auto"/>
          <w:sz w:val="20"/>
          <w:szCs w:val="20"/>
          <w:highlight w:val="none"/>
        </w:rPr>
        <w:t>.1本合同</w:t>
      </w:r>
      <w:r>
        <w:rPr>
          <w:rFonts w:hint="eastAsia" w:ascii="宋体" w:hAnsi="宋体" w:eastAsia="宋体" w:cs="宋体"/>
          <w:color w:val="auto"/>
          <w:sz w:val="20"/>
          <w:szCs w:val="20"/>
          <w:highlight w:val="none"/>
          <w:lang w:val="en-US" w:eastAsia="zh-CN"/>
        </w:rPr>
        <w:t>一式六份</w:t>
      </w:r>
      <w:r>
        <w:rPr>
          <w:rFonts w:hint="eastAsia" w:ascii="宋体" w:hAnsi="宋体" w:eastAsia="宋体" w:cs="宋体"/>
          <w:color w:val="auto"/>
          <w:sz w:val="20"/>
          <w:szCs w:val="20"/>
          <w:highlight w:val="none"/>
        </w:rPr>
        <w:t>由发包人承包人分别保存</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份。</w:t>
      </w:r>
    </w:p>
    <w:p w14:paraId="7118895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44</w:t>
      </w:r>
      <w:r>
        <w:rPr>
          <w:rFonts w:hint="eastAsia" w:ascii="宋体" w:hAnsi="宋体" w:eastAsia="宋体" w:cs="宋体"/>
          <w:color w:val="auto"/>
          <w:sz w:val="20"/>
          <w:szCs w:val="20"/>
          <w:highlight w:val="none"/>
        </w:rPr>
        <w:t>、补充条款</w:t>
      </w:r>
    </w:p>
    <w:p w14:paraId="5005042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双方根据有关法律、行政法规规定，结合工程实际经协商一致后，可对本通用条款内容具体化、补充或修改，在专用条款内约定。</w:t>
      </w:r>
    </w:p>
    <w:p w14:paraId="7E2C842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0"/>
          <w:szCs w:val="20"/>
          <w:highlight w:val="none"/>
        </w:rPr>
      </w:pPr>
    </w:p>
    <w:p w14:paraId="6E2337B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0E943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第三部分  专用条款</w:t>
      </w:r>
    </w:p>
    <w:p w14:paraId="3833626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一、词语定义及合同文件</w:t>
      </w:r>
    </w:p>
    <w:p w14:paraId="0D73128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、合同文件及解释顺序</w:t>
      </w:r>
    </w:p>
    <w:p w14:paraId="6428FDF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合同文件组成及解释顺序：中标通知书、本合同协议书、本合同专用条款、招标文件、答疑纪要、图纸、标准、规范及有关技术文件、工程量清单、投标书、工程报价单或预算书及其附件、本合同通用条款。</w:t>
      </w:r>
    </w:p>
    <w:p w14:paraId="1877DC9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、语言文字和适用法律、标准及规范</w:t>
      </w:r>
    </w:p>
    <w:p w14:paraId="28E7C51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.1本合同除使用汉语外，</w:t>
      </w:r>
      <w:r>
        <w:rPr>
          <w:rFonts w:hint="eastAsia" w:ascii="宋体" w:hAnsi="宋体" w:eastAsia="宋体" w:cs="宋体"/>
          <w:color w:val="auto"/>
          <w:sz w:val="20"/>
          <w:szCs w:val="20"/>
          <w:highlight w:val="none"/>
          <w:lang w:val="en-US" w:eastAsia="zh-CN"/>
        </w:rPr>
        <w:t>无其他语言文字</w:t>
      </w:r>
    </w:p>
    <w:p w14:paraId="671E59C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.2适用法律和法规</w:t>
      </w:r>
    </w:p>
    <w:p w14:paraId="25B1662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需要明示的法律、行政法规：</w:t>
      </w:r>
    </w:p>
    <w:p w14:paraId="2F3E520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中华人民共和国建筑法》、《中华人民共和国民法典》、《中华人民共和国招标投标法》、《中华人民共和国招标投标法实施条例》、《中华人民共和国安全生产法》、《建筑工程质量管理条例》、《建设工程质量保证金管理暂行办法》、《建筑工程五方责任主体项目负责人质量终身责任追究暂行办法》、陕西省及西安市建设行政主管部门有关基本建设的相关规定等。</w:t>
      </w:r>
    </w:p>
    <w:p w14:paraId="69063BA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.3适用标准、规范</w:t>
      </w:r>
    </w:p>
    <w:p w14:paraId="6C2CDDD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适用标准、规范的名称：</w:t>
      </w:r>
    </w:p>
    <w:p w14:paraId="7872968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①国家现行《建筑工程施工及验收规范》和相关技术规程；②工程所在地建设主管部门的标准、规范；③工程所在地行业的标准、规范；④当对同一问题的要求标准与国家和地方颁布的标准、规范产生不一致时，应满足高标准要求，同时满足发包人的具体要求。</w:t>
      </w:r>
    </w:p>
    <w:p w14:paraId="0391692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发包人提供标准、规范的时间：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 xml:space="preserve">  </w:t>
      </w:r>
    </w:p>
    <w:p w14:paraId="0079E58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国内没有相应标准、规范时的约定：                                                                              </w:t>
      </w:r>
    </w:p>
    <w:p w14:paraId="4DE5362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按生产企业在技术监督局的备案标准、并经监理工程师和业主同意。</w:t>
      </w:r>
    </w:p>
    <w:p w14:paraId="39A74AA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、图纸</w:t>
      </w:r>
    </w:p>
    <w:p w14:paraId="4002449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.1发包人向承包人提供图纸日期和套数：</w:t>
      </w:r>
    </w:p>
    <w:p w14:paraId="5CAA0C2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在合同签订 5 天内提供叁套图纸，标准图由承包人自备。</w:t>
      </w:r>
    </w:p>
    <w:p w14:paraId="28602FD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发包人对图纸的保密要求：承包人对图纸复制要有记录，按受控文件要求进行管理，不得外传、外借。 </w:t>
      </w:r>
    </w:p>
    <w:p w14:paraId="34AA093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使用国外图纸的要求及费用承担：</w:t>
      </w:r>
      <w:r>
        <w:rPr>
          <w:rFonts w:hint="eastAsia" w:ascii="宋体" w:hAnsi="宋体" w:eastAsia="宋体" w:cs="宋体"/>
          <w:color w:val="auto"/>
          <w:sz w:val="20"/>
          <w:szCs w:val="20"/>
          <w:highlight w:val="none"/>
          <w:lang w:val="en-US" w:eastAsia="zh-CN"/>
        </w:rPr>
        <w:t>本工程不使用国外图纸</w:t>
      </w:r>
    </w:p>
    <w:p w14:paraId="395619D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二、双方一般权利和义务</w:t>
      </w:r>
    </w:p>
    <w:p w14:paraId="1DC1E88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、工程师</w:t>
      </w:r>
    </w:p>
    <w:p w14:paraId="0BC796F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监理单位委派的工程师</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本工程无监理</w:t>
      </w:r>
    </w:p>
    <w:p w14:paraId="347E5B9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发包人派驻的工程师</w:t>
      </w:r>
    </w:p>
    <w:p w14:paraId="49C54B6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姓名：     职务：      </w:t>
      </w:r>
    </w:p>
    <w:p w14:paraId="30A9B70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职权：负责对承包人、设计单位、监理单位等各方的协调管理，负责对工程质量、进度、造价、安全、文明施工、环境保护等工程建设环节进行监督、检查，负责解决合同规定的、应由发包方解决的问题。</w:t>
      </w:r>
    </w:p>
    <w:p w14:paraId="319918D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、工程师的委派和指令</w:t>
      </w:r>
    </w:p>
    <w:p w14:paraId="456F813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2F111A5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工程师对承包人提交的函件的认可或批准并不改变承包人对实施合同工程的责任和义务。</w:t>
      </w:r>
    </w:p>
    <w:p w14:paraId="1824FF5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在合同实施期间，合同双方的一切联系、通知均应以书面材料为准。</w:t>
      </w:r>
    </w:p>
    <w:p w14:paraId="5D9671E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rPr>
        <w:t>由于某种原因，发包人或监理工程师(职权范围内)认为有必要发出口头通知时，承包人应该遵照执行。此后发包人或监理工程师仍应以书面形式将上述口头通知予以确认。</w:t>
      </w:r>
    </w:p>
    <w:p w14:paraId="3CD3CDB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6</w:t>
      </w:r>
      <w:r>
        <w:rPr>
          <w:rFonts w:hint="eastAsia" w:ascii="宋体" w:hAnsi="宋体" w:eastAsia="宋体" w:cs="宋体"/>
          <w:color w:val="auto"/>
          <w:sz w:val="20"/>
          <w:szCs w:val="20"/>
          <w:highlight w:val="none"/>
        </w:rPr>
        <w:t>、项目经理及现场负责人</w:t>
      </w:r>
    </w:p>
    <w:p w14:paraId="235BC93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姓名：           职务：              </w:t>
      </w:r>
    </w:p>
    <w:p w14:paraId="71C48DF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6</w:t>
      </w:r>
      <w:r>
        <w:rPr>
          <w:rFonts w:hint="eastAsia" w:ascii="宋体" w:hAnsi="宋体" w:eastAsia="宋体" w:cs="宋体"/>
          <w:color w:val="auto"/>
          <w:sz w:val="20"/>
          <w:szCs w:val="20"/>
          <w:highlight w:val="none"/>
        </w:rPr>
        <w:t>.1开工前，承包方必须将关键岗位人员名单附照片张挂在工地现场醒目处，做到挂牌上岗、坚持到岗。关键岗位人员在现场工作日不少于26天/月，关键岗位人员配备及变更管理严格按省市相关文件规定执行。</w:t>
      </w:r>
    </w:p>
    <w:p w14:paraId="22CA3F7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6</w:t>
      </w:r>
      <w:r>
        <w:rPr>
          <w:rFonts w:hint="eastAsia" w:ascii="宋体" w:hAnsi="宋体" w:eastAsia="宋体" w:cs="宋体"/>
          <w:color w:val="auto"/>
          <w:sz w:val="20"/>
          <w:szCs w:val="20"/>
          <w:highlight w:val="none"/>
        </w:rPr>
        <w:t>.2承包人无条件接受发包人的考勤管理。考勤时间从开工当日起至工程完工结束，原则上每天考勤四次，上午、下午到场和离场各两次为当日有效考勤。</w:t>
      </w:r>
    </w:p>
    <w:p w14:paraId="71732B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6</w:t>
      </w:r>
      <w:r>
        <w:rPr>
          <w:rFonts w:hint="eastAsia" w:ascii="宋体" w:hAnsi="宋体" w:eastAsia="宋体" w:cs="宋体"/>
          <w:color w:val="auto"/>
          <w:sz w:val="20"/>
          <w:szCs w:val="20"/>
          <w:highlight w:val="none"/>
        </w:rPr>
        <w:t>.3发包人若发现施工现场关键岗位人员无故未按要求签到、签退或擅离职守，按每天2000元处以违约罚金，对无视发包人警告，多次擅自离开工地，除违约处罚以外，同时报区招投标办和市建委，将违规行为录入企业信用档案。</w:t>
      </w:r>
    </w:p>
    <w:p w14:paraId="2520C61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6</w:t>
      </w:r>
      <w:r>
        <w:rPr>
          <w:rFonts w:hint="eastAsia" w:ascii="宋体" w:hAnsi="宋体" w:eastAsia="宋体" w:cs="宋体"/>
          <w:color w:val="auto"/>
          <w:sz w:val="20"/>
          <w:szCs w:val="20"/>
          <w:highlight w:val="none"/>
        </w:rPr>
        <w:t>.4施工现场关键岗位人员的管理严格按照国家、省市</w:t>
      </w:r>
      <w:r>
        <w:rPr>
          <w:rFonts w:hint="eastAsia" w:ascii="宋体" w:hAnsi="宋体" w:eastAsia="宋体" w:cs="宋体"/>
          <w:color w:val="auto"/>
          <w:sz w:val="20"/>
          <w:szCs w:val="20"/>
          <w:highlight w:val="none"/>
          <w:lang w:val="en-US" w:eastAsia="zh-CN"/>
        </w:rPr>
        <w:t>规定</w:t>
      </w:r>
      <w:r>
        <w:rPr>
          <w:rFonts w:hint="eastAsia" w:ascii="宋体" w:hAnsi="宋体" w:eastAsia="宋体" w:cs="宋体"/>
          <w:color w:val="auto"/>
          <w:sz w:val="20"/>
          <w:szCs w:val="20"/>
          <w:highlight w:val="none"/>
        </w:rPr>
        <w:t>执行。</w:t>
      </w:r>
    </w:p>
    <w:p w14:paraId="0E45927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7</w:t>
      </w:r>
      <w:r>
        <w:rPr>
          <w:rFonts w:hint="eastAsia" w:ascii="宋体" w:hAnsi="宋体" w:eastAsia="宋体" w:cs="宋体"/>
          <w:color w:val="auto"/>
          <w:sz w:val="20"/>
          <w:szCs w:val="20"/>
          <w:highlight w:val="none"/>
        </w:rPr>
        <w:t>、发包人工作</w:t>
      </w:r>
    </w:p>
    <w:p w14:paraId="54A5A90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7</w:t>
      </w:r>
      <w:r>
        <w:rPr>
          <w:rFonts w:hint="eastAsia" w:ascii="宋体" w:hAnsi="宋体" w:eastAsia="宋体" w:cs="宋体"/>
          <w:color w:val="auto"/>
          <w:sz w:val="20"/>
          <w:szCs w:val="20"/>
          <w:highlight w:val="none"/>
        </w:rPr>
        <w:t>.1发包人应按约定的时间和要求完成以下工作：</w:t>
      </w:r>
    </w:p>
    <w:p w14:paraId="30C268F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施工场地具备施工条件的要求及完成的时间：</w:t>
      </w:r>
    </w:p>
    <w:p w14:paraId="793E736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《通用条款》8.1.（1）款改为：施工场地各项施工条件由承包人自行完善。</w:t>
      </w:r>
    </w:p>
    <w:p w14:paraId="049FD6E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将施工所需的水、电、电讯线路接至施工场地的时间、地点和供应要求：</w:t>
      </w:r>
    </w:p>
    <w:p w14:paraId="5D8E8CC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执行《通用条款》8.1.（2）款，发包人就近指定水、电源。承包人负责安装水表、电表及表后供水、供电线路。水、电费单价及缴纳方式由承包人与供水、供电单位协商确定。</w:t>
      </w:r>
    </w:p>
    <w:p w14:paraId="574C6C3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通讯线路和设备由施工单位自行解决并承担其费用。</w:t>
      </w:r>
    </w:p>
    <w:p w14:paraId="05A8A3C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（3）施工场地与公共道路的通道开通时间和要求：无。</w:t>
      </w:r>
    </w:p>
    <w:p w14:paraId="13D7967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（4）工程地质资料的提供时间：无。</w:t>
      </w:r>
    </w:p>
    <w:p w14:paraId="3AD33D2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（5）由发包人办理的施工所需证件、批件的名称和完成时间：</w:t>
      </w:r>
    </w:p>
    <w:p w14:paraId="3C75A53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合同签订后发包人将积极办理，需要承包人配合的，承包人必须予以配合。</w:t>
      </w:r>
    </w:p>
    <w:p w14:paraId="1C2867D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（6）水准点与座标控制点交验要求：无。</w:t>
      </w:r>
    </w:p>
    <w:p w14:paraId="38191EF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（7）图纸会审和设计交底时间：</w:t>
      </w:r>
    </w:p>
    <w:p w14:paraId="274B652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由甲方代表、设计负责人、总监、乙方项目经理现场协商确定。</w:t>
      </w:r>
    </w:p>
    <w:p w14:paraId="6F6126A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（8）协调处理施工场地周围地下管线和邻近建筑物、构筑物（含文物保护建筑）、古树名木的保护工作：</w:t>
      </w:r>
    </w:p>
    <w:p w14:paraId="2DF2983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发包人在开工前负责告知承包人情况，发包人和承包人有义务共同相互协助做好这方面工作。开工后原则上由承包人负责此项工作。</w:t>
      </w:r>
    </w:p>
    <w:p w14:paraId="3789641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（9）双方约定发包人应做的其他工作：无。</w:t>
      </w:r>
    </w:p>
    <w:p w14:paraId="233C165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7</w:t>
      </w:r>
      <w:r>
        <w:rPr>
          <w:rFonts w:hint="eastAsia" w:ascii="宋体" w:hAnsi="宋体" w:eastAsia="宋体" w:cs="宋体"/>
          <w:color w:val="auto"/>
          <w:sz w:val="20"/>
          <w:szCs w:val="20"/>
          <w:highlight w:val="none"/>
        </w:rPr>
        <w:t>.2发包人委工作：</w:t>
      </w:r>
    </w:p>
    <w:p w14:paraId="47B14C0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承包人主动配合发包人共同办理施工许可证、质量监督等有关手续。</w:t>
      </w:r>
    </w:p>
    <w:p w14:paraId="7E82FED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8</w:t>
      </w:r>
      <w:r>
        <w:rPr>
          <w:rFonts w:hint="eastAsia" w:ascii="宋体" w:hAnsi="宋体" w:eastAsia="宋体" w:cs="宋体"/>
          <w:color w:val="auto"/>
          <w:sz w:val="20"/>
          <w:szCs w:val="20"/>
          <w:highlight w:val="none"/>
        </w:rPr>
        <w:t xml:space="preserve">、承包人工作 </w:t>
      </w:r>
    </w:p>
    <w:p w14:paraId="1F95DDF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8</w:t>
      </w:r>
      <w:r>
        <w:rPr>
          <w:rFonts w:hint="eastAsia" w:ascii="宋体" w:hAnsi="宋体" w:eastAsia="宋体" w:cs="宋体"/>
          <w:color w:val="auto"/>
          <w:sz w:val="20"/>
          <w:szCs w:val="20"/>
          <w:highlight w:val="none"/>
        </w:rPr>
        <w:t>.1承包人应按约定时间和要求，完成以下工作：</w:t>
      </w:r>
    </w:p>
    <w:p w14:paraId="6165BF6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（1）编制施工组织方案，按时报送开工，竣工报告。</w:t>
      </w:r>
    </w:p>
    <w:p w14:paraId="207FEEB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（2）精心组织施工，保证工程质量和工程进度。</w:t>
      </w:r>
    </w:p>
    <w:p w14:paraId="2D586AB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（3）工程竣工后按照规定提供竣工的技术资料，参加工程验收、办理竣工结算。</w:t>
      </w:r>
    </w:p>
    <w:p w14:paraId="40A50E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（4）发生质量事故和不符合质量验收要求问题，属于承包人原因造成的，其补救措施费、返修费等损失费用由承包人自负，在施工过程中承包人发生的一切伤亡事故均由承包人负责。</w:t>
      </w:r>
    </w:p>
    <w:p w14:paraId="7C53123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（5）需承包人办理的有关施工场地交通、环卫和施工噪音管理等手续：执行通用条款，所有费用都已包含在合同价款当中。</w:t>
      </w:r>
    </w:p>
    <w:p w14:paraId="3277DFD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（6）已完工程成品保护的特殊要求及费用承担：_已完工程未交付发包人之前，承包人负责成品保护工作，因承包人原因发生损坏，由承包人承担因此而发生的费用。</w:t>
      </w:r>
    </w:p>
    <w:p w14:paraId="05BF3BB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（7）负责工程竣工后向供电局用户工程管理申报、并进行工程验收、移交工作。</w:t>
      </w:r>
    </w:p>
    <w:p w14:paraId="0FA33C8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（8）双方约定承包人应做的其他工作：本合同其它条款约定的承包人应做的工作：承包人同意发包人制定的项目管理办法，并接受发包人对项目质量、进度、安全生产扬尘治理、文明工地等方面的督查考核。</w:t>
      </w:r>
    </w:p>
    <w:p w14:paraId="21C232A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三、施工组织设计和工期</w:t>
      </w:r>
    </w:p>
    <w:p w14:paraId="67ED252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9</w:t>
      </w:r>
      <w:r>
        <w:rPr>
          <w:rFonts w:hint="eastAsia" w:ascii="宋体" w:hAnsi="宋体" w:eastAsia="宋体" w:cs="宋体"/>
          <w:color w:val="auto"/>
          <w:sz w:val="20"/>
          <w:szCs w:val="20"/>
          <w:highlight w:val="none"/>
        </w:rPr>
        <w:t>、进度计划</w:t>
      </w:r>
    </w:p>
    <w:p w14:paraId="12D1A3A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9</w:t>
      </w:r>
      <w:r>
        <w:rPr>
          <w:rFonts w:hint="eastAsia" w:ascii="宋体" w:hAnsi="宋体" w:eastAsia="宋体" w:cs="宋体"/>
          <w:color w:val="auto"/>
          <w:sz w:val="20"/>
          <w:szCs w:val="20"/>
          <w:highlight w:val="none"/>
        </w:rPr>
        <w:t>.1承包人提供施工组织设计（施工方案）和进度计划的时间：</w:t>
      </w:r>
    </w:p>
    <w:p w14:paraId="43F6DA3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中标通知发出后5天内，在不低于中标施工组织设计标准的约束条件下，结合现场实际进一步编制详细的施工组织设计（施工方案）、进度计划，开工报告等开工资料。</w:t>
      </w:r>
    </w:p>
    <w:p w14:paraId="5A8AAA9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工程师确认的时间：</w:t>
      </w:r>
    </w:p>
    <w:p w14:paraId="6EED22F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收到承包人报告后5日内。</w:t>
      </w:r>
    </w:p>
    <w:p w14:paraId="1FCA5C2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9</w:t>
      </w:r>
      <w:r>
        <w:rPr>
          <w:rFonts w:hint="eastAsia" w:ascii="宋体" w:hAnsi="宋体" w:eastAsia="宋体" w:cs="宋体"/>
          <w:color w:val="auto"/>
          <w:sz w:val="20"/>
          <w:szCs w:val="20"/>
          <w:highlight w:val="none"/>
        </w:rPr>
        <w:t>.2群体工程中有关进度计划的要求：在施工组织设计中应当包括并单列各单项工程的内容。</w:t>
      </w:r>
    </w:p>
    <w:p w14:paraId="1DCE8BD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val="en-US" w:eastAsia="zh-CN"/>
        </w:rPr>
        <w:t>0</w:t>
      </w:r>
      <w:r>
        <w:rPr>
          <w:rFonts w:hint="eastAsia" w:ascii="宋体" w:hAnsi="宋体" w:eastAsia="宋体" w:cs="宋体"/>
          <w:color w:val="auto"/>
          <w:sz w:val="20"/>
          <w:szCs w:val="20"/>
          <w:highlight w:val="none"/>
        </w:rPr>
        <w:t>、工期延误</w:t>
      </w:r>
    </w:p>
    <w:p w14:paraId="2DA8922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val="en-US" w:eastAsia="zh-CN"/>
        </w:rPr>
        <w:t>0</w:t>
      </w:r>
      <w:r>
        <w:rPr>
          <w:rFonts w:hint="eastAsia" w:ascii="宋体" w:hAnsi="宋体" w:eastAsia="宋体" w:cs="宋体"/>
          <w:color w:val="auto"/>
          <w:sz w:val="20"/>
          <w:szCs w:val="20"/>
          <w:highlight w:val="none"/>
        </w:rPr>
        <w:t>.1双方约定工期顺延的其他情况：</w:t>
      </w:r>
    </w:p>
    <w:p w14:paraId="007456F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一般局部少量（非施工关键路线上）的设计变更引起的工程量变化，不予调整总工期。因承包人原因使竣工工期推迟，每推迟1日的误期赔偿金为合同协议书的合同价的0.02%或人民币 / ,累计最高赔偿金额为总体工程造价的5%或人民币 / 。</w:t>
      </w:r>
    </w:p>
    <w:p w14:paraId="2AF8C0F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质量与验收</w:t>
      </w:r>
    </w:p>
    <w:p w14:paraId="07A5181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.1工程质量：</w:t>
      </w:r>
    </w:p>
    <w:p w14:paraId="77C8FFE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按照国家及西安市现行施工规程、规范和标准，符合GB50300-2018《建筑工程施工质量统一验收标准》等相关标准合格等级，确保整体和各单项工程均达到合格标准，验收合格率100%。</w:t>
      </w:r>
    </w:p>
    <w:p w14:paraId="4A6BD80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．隐蔽工程和中间验收</w:t>
      </w:r>
    </w:p>
    <w:p w14:paraId="7F4B25F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.1双方约定中间验收部位：隐蔽工程在覆盖前必须经发包人派驻代表及监理验收签章后，方可进行下一道工序。</w:t>
      </w:r>
    </w:p>
    <w:p w14:paraId="5623EAF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五、安全施工、文明施工及治污减霾</w:t>
      </w:r>
    </w:p>
    <w:p w14:paraId="1BB7C41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除本合同通用条款第20、21、22、23、24条认真履行安全施工与检查职责及做好施工中的安全防护工作外，还应认真执行国务院393号令《建设工程安全生产管理条例》和建设部建办[2005]89号《建筑工程安全防护、文明施工措施费用及使用管理规定》中关于创建安全文明施工作业环境的规定。</w:t>
      </w:r>
    </w:p>
    <w:p w14:paraId="11A7136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承包人应按照陕西省“安全文明工地”要求、西安市“四城联创”以及陕西省、西安市治污减霾等相关规定要求做好安全文明施工、环境保护等工作。</w:t>
      </w:r>
    </w:p>
    <w:p w14:paraId="18C8185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承包人应执行《西安市扬尘污染防治条例》，扬尘污染防治费用已包含在合同价款内。承包人应在开工前，按《西安市扬尘污染防治条例》规定要求及时报送扬尘污染防治方案。</w:t>
      </w:r>
    </w:p>
    <w:p w14:paraId="7614C36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严格按照西安市建设工地扬尘污染防治专项督查实施方案（市治污减霾办发[2013]3号文件）、市建发[2018]19号文件、市建发[2018]20号文件做好建设工地扬尘污染防治工作。</w:t>
      </w:r>
    </w:p>
    <w:p w14:paraId="352A9AE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六、合同价款</w:t>
      </w:r>
    </w:p>
    <w:p w14:paraId="3F704E4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13</w:t>
      </w:r>
      <w:r>
        <w:rPr>
          <w:rFonts w:hint="eastAsia" w:ascii="宋体" w:hAnsi="宋体" w:eastAsia="宋体" w:cs="宋体"/>
          <w:color w:val="auto"/>
          <w:sz w:val="20"/>
          <w:szCs w:val="20"/>
          <w:highlight w:val="none"/>
        </w:rPr>
        <w:t>、合同价款约定</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本合同价款采用</w:t>
      </w:r>
      <w:r>
        <w:rPr>
          <w:rFonts w:hint="eastAsia" w:ascii="宋体" w:hAnsi="宋体" w:eastAsia="宋体" w:cs="宋体"/>
          <w:color w:val="auto"/>
          <w:sz w:val="20"/>
          <w:szCs w:val="20"/>
          <w:highlight w:val="none"/>
          <w:u w:val="single"/>
        </w:rPr>
        <w:t xml:space="preserve"> 采用固定总价合同 </w:t>
      </w:r>
      <w:r>
        <w:rPr>
          <w:rFonts w:hint="eastAsia" w:ascii="宋体" w:hAnsi="宋体" w:eastAsia="宋体" w:cs="宋体"/>
          <w:color w:val="auto"/>
          <w:sz w:val="20"/>
          <w:szCs w:val="20"/>
          <w:highlight w:val="none"/>
        </w:rPr>
        <w:t>方式确定。</w:t>
      </w:r>
    </w:p>
    <w:p w14:paraId="6A8A6FD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14、</w:t>
      </w:r>
      <w:r>
        <w:rPr>
          <w:rFonts w:hint="eastAsia" w:ascii="宋体" w:hAnsi="宋体" w:eastAsia="宋体" w:cs="宋体"/>
          <w:color w:val="auto"/>
          <w:sz w:val="20"/>
          <w:szCs w:val="20"/>
          <w:highlight w:val="none"/>
        </w:rPr>
        <w:t>合同价款调整</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采用固定总价合同，价款不予调整</w:t>
      </w:r>
    </w:p>
    <w:p w14:paraId="726015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15</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rPr>
        <w:t>工程预付款</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本工程无预付款</w:t>
      </w:r>
    </w:p>
    <w:p w14:paraId="1FC66A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16</w:t>
      </w:r>
      <w:r>
        <w:rPr>
          <w:rFonts w:hint="eastAsia" w:ascii="宋体" w:hAnsi="宋体" w:eastAsia="宋体" w:cs="宋体"/>
          <w:color w:val="auto"/>
          <w:sz w:val="20"/>
          <w:szCs w:val="20"/>
          <w:highlight w:val="none"/>
        </w:rPr>
        <w:t>、工程量确认</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承包人</w:t>
      </w:r>
      <w:r>
        <w:rPr>
          <w:rFonts w:hint="eastAsia" w:ascii="宋体" w:hAnsi="宋体" w:eastAsia="宋体" w:cs="宋体"/>
          <w:color w:val="auto"/>
          <w:sz w:val="20"/>
          <w:szCs w:val="20"/>
          <w:highlight w:val="none"/>
          <w:lang w:val="en-US" w:eastAsia="zh-CN"/>
        </w:rPr>
        <w:t>每周</w:t>
      </w:r>
      <w:r>
        <w:rPr>
          <w:rFonts w:hint="eastAsia" w:ascii="宋体" w:hAnsi="宋体" w:eastAsia="宋体" w:cs="宋体"/>
          <w:color w:val="auto"/>
          <w:sz w:val="20"/>
          <w:szCs w:val="20"/>
          <w:highlight w:val="none"/>
        </w:rPr>
        <w:t>向工程师提交已完工程量报告。</w:t>
      </w:r>
    </w:p>
    <w:p w14:paraId="23CD09E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17</w:t>
      </w:r>
      <w:r>
        <w:rPr>
          <w:rFonts w:hint="eastAsia" w:ascii="宋体" w:hAnsi="宋体" w:eastAsia="宋体" w:cs="宋体"/>
          <w:color w:val="auto"/>
          <w:sz w:val="20"/>
          <w:szCs w:val="20"/>
          <w:highlight w:val="none"/>
        </w:rPr>
        <w:t>、工程款（进度款）结算与支付</w:t>
      </w:r>
    </w:p>
    <w:p w14:paraId="040AC25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双方约定的工程进度款支付的方式、时间和比例是：合同签订，进场后支付合同价的40%，完工验收合格后支付剩下的60%的合同款。</w:t>
      </w:r>
    </w:p>
    <w:p w14:paraId="47CA7B8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承包人每次向发包人申请付款前，承包人应提供合规的增值税</w:t>
      </w:r>
      <w:r>
        <w:rPr>
          <w:rFonts w:hint="eastAsia" w:ascii="宋体" w:hAnsi="宋体" w:eastAsia="宋体" w:cs="宋体"/>
          <w:color w:val="auto"/>
          <w:sz w:val="20"/>
          <w:szCs w:val="20"/>
          <w:highlight w:val="none"/>
          <w:lang w:eastAsia="zh-CN"/>
        </w:rPr>
        <w:t>普通</w:t>
      </w:r>
      <w:r>
        <w:rPr>
          <w:rFonts w:hint="eastAsia" w:ascii="宋体" w:hAnsi="宋体" w:eastAsia="宋体" w:cs="宋体"/>
          <w:color w:val="auto"/>
          <w:sz w:val="20"/>
          <w:szCs w:val="20"/>
          <w:highlight w:val="none"/>
        </w:rPr>
        <w:t>发票，并对发票的真实性、合法性承担责任，如果承包人提供的增值税</w:t>
      </w:r>
      <w:r>
        <w:rPr>
          <w:rFonts w:hint="eastAsia" w:ascii="宋体" w:hAnsi="宋体" w:eastAsia="宋体" w:cs="宋体"/>
          <w:color w:val="auto"/>
          <w:sz w:val="20"/>
          <w:szCs w:val="20"/>
          <w:highlight w:val="none"/>
          <w:lang w:eastAsia="zh-CN"/>
        </w:rPr>
        <w:t>普通</w:t>
      </w:r>
      <w:r>
        <w:rPr>
          <w:rFonts w:hint="eastAsia" w:ascii="宋体" w:hAnsi="宋体" w:eastAsia="宋体" w:cs="宋体"/>
          <w:color w:val="auto"/>
          <w:sz w:val="20"/>
          <w:szCs w:val="20"/>
          <w:highlight w:val="none"/>
        </w:rPr>
        <w:t>发票是假的或虚开的，被相关部门查出，承包人必须换票并承担经济及法律责任。发票备注栏应注明项目名称及建筑服务发生地名称）</w:t>
      </w:r>
    </w:p>
    <w:p w14:paraId="309359A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18、</w:t>
      </w:r>
      <w:r>
        <w:rPr>
          <w:rFonts w:hint="eastAsia" w:ascii="宋体" w:hAnsi="宋体" w:eastAsia="宋体" w:cs="宋体"/>
          <w:color w:val="auto"/>
          <w:sz w:val="20"/>
          <w:szCs w:val="20"/>
          <w:highlight w:val="none"/>
        </w:rPr>
        <w:t>材料设备供应</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设备和材料均由承包方供应</w:t>
      </w:r>
    </w:p>
    <w:p w14:paraId="17F90C7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19</w:t>
      </w:r>
      <w:r>
        <w:rPr>
          <w:rFonts w:hint="eastAsia" w:ascii="宋体" w:hAnsi="宋体" w:eastAsia="宋体" w:cs="宋体"/>
          <w:color w:val="auto"/>
          <w:sz w:val="20"/>
          <w:szCs w:val="20"/>
          <w:highlight w:val="none"/>
        </w:rPr>
        <w:t>、承包人采购材料设备</w:t>
      </w:r>
    </w:p>
    <w:p w14:paraId="6529FCE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19</w:t>
      </w:r>
      <w:r>
        <w:rPr>
          <w:rFonts w:hint="eastAsia" w:ascii="宋体" w:hAnsi="宋体" w:eastAsia="宋体" w:cs="宋体"/>
          <w:color w:val="auto"/>
          <w:sz w:val="20"/>
          <w:szCs w:val="20"/>
          <w:highlight w:val="none"/>
        </w:rPr>
        <w:t>.1承包人采购材料设备的约定：</w:t>
      </w:r>
    </w:p>
    <w:p w14:paraId="6319C32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由发包人暂定价的材料设备必须经发包人认质认价审批程序后承包人方可采购，发包人认定的价格与暂定价差额计算材料价差，其差价部分只计取规费和税金。发包人暂定价的材料设备单价已包含全部材料费用（为工地出库价）。</w:t>
      </w:r>
    </w:p>
    <w:p w14:paraId="42E0641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由承包人自购的主要材料、设备均应达到国家规范“合格”标准以上。必须经发包方和监理单位认质后，方可采购。因承包人对市场价格波动考虑不周导致投标时的价格与实际发生偏差，发包人对此不予调整。发包人保留乙购材料、设备更换规格品牌的认价权。</w:t>
      </w:r>
    </w:p>
    <w:p w14:paraId="07854FD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（3）由于项目变更等需要采购的材料、设备按本合同专用条款27.1.2约定规则由承包人采购。</w:t>
      </w:r>
    </w:p>
    <w:p w14:paraId="162940A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八、工程变更</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本工程为固定总价，不进行变更。</w:t>
      </w:r>
    </w:p>
    <w:p w14:paraId="4BB6367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九、竣工验收与结算</w:t>
      </w:r>
    </w:p>
    <w:p w14:paraId="1E07B37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20</w:t>
      </w:r>
      <w:r>
        <w:rPr>
          <w:rFonts w:hint="eastAsia" w:ascii="宋体" w:hAnsi="宋体" w:eastAsia="宋体" w:cs="宋体"/>
          <w:color w:val="auto"/>
          <w:sz w:val="20"/>
          <w:szCs w:val="20"/>
          <w:highlight w:val="none"/>
        </w:rPr>
        <w:t>、竣工验收：</w:t>
      </w:r>
    </w:p>
    <w:p w14:paraId="4E9F95A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20</w:t>
      </w:r>
      <w:r>
        <w:rPr>
          <w:rFonts w:hint="eastAsia" w:ascii="宋体" w:hAnsi="宋体" w:eastAsia="宋体" w:cs="宋体"/>
          <w:color w:val="auto"/>
          <w:sz w:val="20"/>
          <w:szCs w:val="20"/>
          <w:highlight w:val="none"/>
        </w:rPr>
        <w:t>.1承包人提供竣工图的约定：提交竣工图及完整资料文件三套</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承包人的竣工资料验收合格后才能支付竣工结算款。</w:t>
      </w:r>
    </w:p>
    <w:p w14:paraId="19910A3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21</w:t>
      </w:r>
      <w:r>
        <w:rPr>
          <w:rFonts w:hint="eastAsia" w:ascii="宋体" w:hAnsi="宋体" w:eastAsia="宋体" w:cs="宋体"/>
          <w:color w:val="auto"/>
          <w:sz w:val="20"/>
          <w:szCs w:val="20"/>
          <w:highlight w:val="none"/>
        </w:rPr>
        <w:t>.竣工结算：按照施工合同、招标内容和签证单进行结算。</w:t>
      </w:r>
    </w:p>
    <w:p w14:paraId="3569A9D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22</w:t>
      </w:r>
      <w:r>
        <w:rPr>
          <w:rFonts w:hint="eastAsia" w:ascii="宋体" w:hAnsi="宋体" w:eastAsia="宋体" w:cs="宋体"/>
          <w:color w:val="auto"/>
          <w:sz w:val="20"/>
          <w:szCs w:val="20"/>
          <w:highlight w:val="none"/>
        </w:rPr>
        <w:t>、工程保修</w:t>
      </w:r>
    </w:p>
    <w:p w14:paraId="37D0ADC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22</w:t>
      </w:r>
      <w:r>
        <w:rPr>
          <w:rFonts w:hint="eastAsia" w:ascii="宋体" w:hAnsi="宋体" w:eastAsia="宋体" w:cs="宋体"/>
          <w:color w:val="auto"/>
          <w:sz w:val="20"/>
          <w:szCs w:val="20"/>
          <w:highlight w:val="none"/>
        </w:rPr>
        <w:t>.1质保金。</w:t>
      </w:r>
      <w:r>
        <w:rPr>
          <w:rFonts w:hint="eastAsia" w:ascii="宋体" w:hAnsi="宋体" w:eastAsia="宋体" w:cs="宋体"/>
          <w:color w:val="auto"/>
          <w:sz w:val="20"/>
          <w:szCs w:val="20"/>
          <w:highlight w:val="none"/>
          <w:lang w:eastAsia="zh-CN"/>
        </w:rPr>
        <w:t>无</w:t>
      </w:r>
      <w:r>
        <w:rPr>
          <w:rFonts w:hint="eastAsia" w:ascii="宋体" w:hAnsi="宋体" w:eastAsia="宋体" w:cs="宋体"/>
          <w:color w:val="auto"/>
          <w:sz w:val="20"/>
          <w:szCs w:val="20"/>
          <w:highlight w:val="none"/>
        </w:rPr>
        <w:t>。</w:t>
      </w:r>
    </w:p>
    <w:p w14:paraId="6426F99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22</w:t>
      </w:r>
      <w:r>
        <w:rPr>
          <w:rFonts w:hint="eastAsia" w:ascii="宋体" w:hAnsi="宋体" w:eastAsia="宋体" w:cs="宋体"/>
          <w:color w:val="auto"/>
          <w:sz w:val="20"/>
          <w:szCs w:val="20"/>
          <w:highlight w:val="none"/>
        </w:rPr>
        <w:t>.2承包人在工程交工验收后五天内，应向发包人提交工程质量保修书，质量保修书中应明确工程的保修范围、</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限和保修责任等。</w:t>
      </w:r>
    </w:p>
    <w:p w14:paraId="5151C58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22</w:t>
      </w:r>
      <w:r>
        <w:rPr>
          <w:rFonts w:hint="eastAsia" w:ascii="宋体" w:hAnsi="宋体" w:eastAsia="宋体" w:cs="宋体"/>
          <w:color w:val="auto"/>
          <w:sz w:val="20"/>
          <w:szCs w:val="20"/>
          <w:highlight w:val="none"/>
        </w:rPr>
        <w:t>.3质保期：土建工程为 2 年，屋面防水工程为 5 年；电气管线、上下水管线安装工程为2年；室外的上下水和道路等市政公用工程为2年；其他项目的</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限为2年。质保期自竣工验收合格、甲方代表在最终验收记录上签字之日算起。</w:t>
      </w:r>
    </w:p>
    <w:p w14:paraId="21C91AF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22</w:t>
      </w:r>
      <w:r>
        <w:rPr>
          <w:rFonts w:hint="eastAsia" w:ascii="宋体" w:hAnsi="宋体" w:eastAsia="宋体" w:cs="宋体"/>
          <w:color w:val="auto"/>
          <w:sz w:val="20"/>
          <w:szCs w:val="20"/>
          <w:highlight w:val="none"/>
        </w:rPr>
        <w:t>.4质保期内出现工程质量问题，承包人应在发包人通知后24小时内进行无偿维修；</w:t>
      </w:r>
    </w:p>
    <w:p w14:paraId="7068BD8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22</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5</w:t>
      </w:r>
      <w:r>
        <w:rPr>
          <w:rFonts w:hint="eastAsia" w:ascii="宋体" w:hAnsi="宋体" w:eastAsia="宋体" w:cs="宋体"/>
          <w:color w:val="auto"/>
          <w:sz w:val="20"/>
          <w:szCs w:val="20"/>
          <w:highlight w:val="none"/>
        </w:rPr>
        <w:t>承包人将工程交付发包人后，除有关保修条款仍然有效外，其他条款即告终止，质保期满，并结清余款后有关保修条款终止。</w:t>
      </w:r>
    </w:p>
    <w:p w14:paraId="0B93851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十、违约、索赔和争议</w:t>
      </w:r>
    </w:p>
    <w:p w14:paraId="08C1D3A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23</w:t>
      </w:r>
      <w:r>
        <w:rPr>
          <w:rFonts w:hint="eastAsia" w:ascii="宋体" w:hAnsi="宋体" w:eastAsia="宋体" w:cs="宋体"/>
          <w:color w:val="auto"/>
          <w:sz w:val="20"/>
          <w:szCs w:val="20"/>
          <w:highlight w:val="none"/>
        </w:rPr>
        <w:t>、违约</w:t>
      </w:r>
    </w:p>
    <w:p w14:paraId="481FFB9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23</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本合同中关于发包人违约的具体责任如下：本合同通用条款第14.2款约定承包人违约承担的违约责任在本专用条款中明确为：承包人不按合同约定提交开工资料以及竣工工期推迟，按</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000元/天处罚，若影响了发包人使用时，应另赔偿由此给发包人造成的损失。</w:t>
      </w:r>
    </w:p>
    <w:p w14:paraId="1D3FDD6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通用条款第15.1款约定承包人违约应承担的违约责任在本专用条款中明确为：本工程要求工程质量达到国家规定的合格标准，竣工验收达不到合格标准的，除按国家规定对承包人予以处罚外，承包人应当按合同全额向发包人赔款。中间验收时如果出现局部或分部或分项质量不合格，承包人除免费立即纠正、修复外，还要接受发包人在当期工程款支付时的处罚。</w:t>
      </w:r>
    </w:p>
    <w:p w14:paraId="72C7977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24</w:t>
      </w:r>
      <w:r>
        <w:rPr>
          <w:rFonts w:hint="eastAsia" w:ascii="宋体" w:hAnsi="宋体" w:eastAsia="宋体" w:cs="宋体"/>
          <w:color w:val="auto"/>
          <w:sz w:val="20"/>
          <w:szCs w:val="20"/>
          <w:highlight w:val="none"/>
        </w:rPr>
        <w:t>．争议</w:t>
      </w:r>
    </w:p>
    <w:p w14:paraId="0BB4C42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24</w:t>
      </w:r>
      <w:r>
        <w:rPr>
          <w:rFonts w:hint="eastAsia" w:ascii="宋体" w:hAnsi="宋体" w:eastAsia="宋体" w:cs="宋体"/>
          <w:color w:val="auto"/>
          <w:sz w:val="20"/>
          <w:szCs w:val="20"/>
          <w:highlight w:val="none"/>
        </w:rPr>
        <w:t>.1双方当事人约定，在履行合同过程中产生争议时：</w:t>
      </w:r>
    </w:p>
    <w:p w14:paraId="386CD11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依法向项目所在地人民法院提起诉讼。</w:t>
      </w:r>
    </w:p>
    <w:p w14:paraId="424535F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十一、其他</w:t>
      </w:r>
    </w:p>
    <w:p w14:paraId="542C8F6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、不可抗力</w:t>
      </w:r>
    </w:p>
    <w:p w14:paraId="07D3D53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25</w:t>
      </w:r>
      <w:r>
        <w:rPr>
          <w:rFonts w:hint="eastAsia" w:ascii="宋体" w:hAnsi="宋体" w:eastAsia="宋体" w:cs="宋体"/>
          <w:color w:val="auto"/>
          <w:sz w:val="20"/>
          <w:szCs w:val="20"/>
          <w:highlight w:val="none"/>
        </w:rPr>
        <w:t>.1双方关于不可抗力的约定：</w:t>
      </w:r>
    </w:p>
    <w:p w14:paraId="63203FA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正常年份的风、雨、天气不属于不可抗力；一个有经验的承包商应当能够估计到的自然气候、环境（制约）变化的影响原则上也不做为不可抗力事件对待；运动会、交通管制、政治事件、集会、游行以及政府部门发出的有碍于施工的临时性指令等均不做为不可抗力事件对待。</w:t>
      </w:r>
    </w:p>
    <w:p w14:paraId="4B5AFCD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遇有不可抗力的，应立即将事故情况书面通报监理工程师及发包人，并应在7日内提供详情及合同不能履行或部分不能履行或需要延期履行的理由的有效证明文件。</w:t>
      </w:r>
    </w:p>
    <w:p w14:paraId="78AE58D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26</w:t>
      </w:r>
      <w:r>
        <w:rPr>
          <w:rFonts w:hint="eastAsia" w:ascii="宋体" w:hAnsi="宋体" w:eastAsia="宋体" w:cs="宋体"/>
          <w:color w:val="auto"/>
          <w:sz w:val="20"/>
          <w:szCs w:val="20"/>
          <w:highlight w:val="none"/>
        </w:rPr>
        <w:t>、保险</w:t>
      </w:r>
    </w:p>
    <w:p w14:paraId="2D310E0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26</w:t>
      </w:r>
      <w:r>
        <w:rPr>
          <w:rFonts w:hint="eastAsia" w:ascii="宋体" w:hAnsi="宋体" w:eastAsia="宋体" w:cs="宋体"/>
          <w:color w:val="auto"/>
          <w:sz w:val="20"/>
          <w:szCs w:val="20"/>
          <w:highlight w:val="none"/>
        </w:rPr>
        <w:t>.1本工程双方约定投保内容如下：</w:t>
      </w:r>
    </w:p>
    <w:p w14:paraId="54C2269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（1）发包人投保内容：执行《通用条款》44.1条和44.2条.</w:t>
      </w:r>
    </w:p>
    <w:p w14:paraId="39D8C1F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发包人委托承包人办理的保险事项：职工失业保险、职工医疗保险、工伤及意外伤害保险、残疾人就业保险。</w:t>
      </w:r>
    </w:p>
    <w:p w14:paraId="66A3E21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承包人投保内容：</w:t>
      </w:r>
    </w:p>
    <w:p w14:paraId="68CA2A8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执行《通用条款》44.4条和承包人认为有必要自行办理的其他保险，承包人自行办理保险并承担保险费用。</w:t>
      </w:r>
    </w:p>
    <w:p w14:paraId="37ADF40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27</w:t>
      </w:r>
      <w:r>
        <w:rPr>
          <w:rFonts w:hint="eastAsia" w:ascii="宋体" w:hAnsi="宋体" w:eastAsia="宋体" w:cs="宋体"/>
          <w:color w:val="auto"/>
          <w:sz w:val="20"/>
          <w:szCs w:val="20"/>
          <w:highlight w:val="none"/>
        </w:rPr>
        <w:t xml:space="preserve">、担保 </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本工程双方约定</w:t>
      </w:r>
      <w:r>
        <w:rPr>
          <w:rFonts w:hint="eastAsia" w:ascii="宋体" w:hAnsi="宋体" w:eastAsia="宋体" w:cs="宋体"/>
          <w:color w:val="auto"/>
          <w:sz w:val="20"/>
          <w:szCs w:val="20"/>
          <w:highlight w:val="none"/>
          <w:lang w:eastAsia="zh-CN"/>
        </w:rPr>
        <w:t>无</w:t>
      </w:r>
      <w:r>
        <w:rPr>
          <w:rFonts w:hint="eastAsia" w:ascii="宋体" w:hAnsi="宋体" w:eastAsia="宋体" w:cs="宋体"/>
          <w:color w:val="auto"/>
          <w:sz w:val="20"/>
          <w:szCs w:val="20"/>
          <w:highlight w:val="none"/>
        </w:rPr>
        <w:t>担保事项</w:t>
      </w:r>
      <w:r>
        <w:rPr>
          <w:rFonts w:hint="eastAsia" w:ascii="宋体" w:hAnsi="宋体" w:eastAsia="宋体" w:cs="宋体"/>
          <w:color w:val="auto"/>
          <w:sz w:val="20"/>
          <w:szCs w:val="20"/>
          <w:highlight w:val="none"/>
          <w:lang w:eastAsia="zh-CN"/>
        </w:rPr>
        <w:t>。</w:t>
      </w:r>
    </w:p>
    <w:p w14:paraId="6C650A6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28</w:t>
      </w:r>
      <w:r>
        <w:rPr>
          <w:rFonts w:hint="eastAsia" w:ascii="宋体" w:hAnsi="宋体" w:eastAsia="宋体" w:cs="宋体"/>
          <w:color w:val="auto"/>
          <w:sz w:val="20"/>
          <w:szCs w:val="20"/>
          <w:highlight w:val="none"/>
        </w:rPr>
        <w:t>、合同份数</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双方约定合同副本份数：</w:t>
      </w:r>
      <w:r>
        <w:rPr>
          <w:rFonts w:hint="eastAsia" w:ascii="宋体" w:hAnsi="宋体" w:eastAsia="宋体" w:cs="宋体"/>
          <w:color w:val="auto"/>
          <w:sz w:val="20"/>
          <w:szCs w:val="20"/>
          <w:highlight w:val="none"/>
          <w:lang w:val="en-US" w:eastAsia="zh-CN"/>
        </w:rPr>
        <w:t>一式六份</w:t>
      </w:r>
      <w:r>
        <w:rPr>
          <w:rFonts w:hint="eastAsia" w:ascii="宋体" w:hAnsi="宋体" w:eastAsia="宋体" w:cs="宋体"/>
          <w:color w:val="auto"/>
          <w:sz w:val="20"/>
          <w:szCs w:val="20"/>
          <w:highlight w:val="none"/>
        </w:rPr>
        <w:t>；发承包双方各持</w:t>
      </w:r>
      <w:r>
        <w:rPr>
          <w:rFonts w:hint="eastAsia" w:ascii="宋体" w:hAnsi="宋体" w:eastAsia="宋体" w:cs="宋体"/>
          <w:color w:val="auto"/>
          <w:sz w:val="20"/>
          <w:szCs w:val="20"/>
          <w:highlight w:val="none"/>
          <w:lang w:val="en-US" w:eastAsia="zh-CN"/>
        </w:rPr>
        <w:t>三份。</w:t>
      </w:r>
    </w:p>
    <w:p w14:paraId="46983CB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附件1：承包人承揽工程项目一览表 </w:t>
      </w:r>
    </w:p>
    <w:p w14:paraId="02A139D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附件2：工程质量保修书</w:t>
      </w:r>
    </w:p>
    <w:p w14:paraId="437EF28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附件3：建筑工程安全防护、文明施工措施项目清单 </w:t>
      </w:r>
    </w:p>
    <w:p w14:paraId="75508F7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附件4：工程廉政合同</w:t>
      </w:r>
    </w:p>
    <w:p w14:paraId="0304CC2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32"/>
          <w:szCs w:val="32"/>
          <w:highlight w:val="none"/>
        </w:rPr>
        <w:br w:type="page"/>
      </w:r>
      <w:r>
        <w:rPr>
          <w:rFonts w:hint="eastAsia" w:ascii="宋体" w:hAnsi="宋体" w:eastAsia="宋体" w:cs="宋体"/>
          <w:color w:val="auto"/>
          <w:sz w:val="28"/>
          <w:szCs w:val="28"/>
          <w:highlight w:val="none"/>
        </w:rPr>
        <w:t>附件1：</w:t>
      </w:r>
    </w:p>
    <w:p w14:paraId="7EA28A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承包人承揽工程项目一览表</w:t>
      </w:r>
    </w:p>
    <w:tbl>
      <w:tblPr>
        <w:tblStyle w:val="2"/>
        <w:tblW w:w="985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1183"/>
        <w:gridCol w:w="1809"/>
        <w:gridCol w:w="1900"/>
        <w:gridCol w:w="1614"/>
        <w:gridCol w:w="1636"/>
      </w:tblGrid>
      <w:tr w14:paraId="7F63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65A9B6C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单位工程名称</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B047A4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建设规模</w:t>
            </w:r>
          </w:p>
        </w:tc>
        <w:tc>
          <w:tcPr>
            <w:tcW w:w="1809" w:type="dxa"/>
            <w:tcBorders>
              <w:top w:val="single" w:color="auto" w:sz="4" w:space="0"/>
              <w:left w:val="single" w:color="auto" w:sz="4" w:space="0"/>
              <w:bottom w:val="single" w:color="auto" w:sz="4" w:space="0"/>
              <w:right w:val="single" w:color="auto" w:sz="4" w:space="0"/>
            </w:tcBorders>
            <w:noWrap w:val="0"/>
            <w:vAlign w:val="center"/>
          </w:tcPr>
          <w:p w14:paraId="6E2E09B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建筑面积（㎡）</w:t>
            </w:r>
          </w:p>
        </w:tc>
        <w:tc>
          <w:tcPr>
            <w:tcW w:w="1900" w:type="dxa"/>
            <w:tcBorders>
              <w:top w:val="single" w:color="auto" w:sz="4" w:space="0"/>
              <w:left w:val="single" w:color="auto" w:sz="4" w:space="0"/>
              <w:bottom w:val="single" w:color="auto" w:sz="4" w:space="0"/>
              <w:right w:val="single" w:color="auto" w:sz="4" w:space="0"/>
            </w:tcBorders>
            <w:noWrap w:val="0"/>
            <w:vAlign w:val="center"/>
          </w:tcPr>
          <w:p w14:paraId="37924DC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工程造价（元）</w:t>
            </w:r>
          </w:p>
        </w:tc>
        <w:tc>
          <w:tcPr>
            <w:tcW w:w="1614" w:type="dxa"/>
            <w:tcBorders>
              <w:top w:val="single" w:color="auto" w:sz="4" w:space="0"/>
              <w:left w:val="single" w:color="auto" w:sz="4" w:space="0"/>
              <w:bottom w:val="single" w:color="auto" w:sz="4" w:space="0"/>
              <w:right w:val="single" w:color="auto" w:sz="4" w:space="0"/>
            </w:tcBorders>
            <w:noWrap w:val="0"/>
            <w:vAlign w:val="center"/>
          </w:tcPr>
          <w:p w14:paraId="118FB96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开工日期</w:t>
            </w:r>
          </w:p>
        </w:tc>
        <w:tc>
          <w:tcPr>
            <w:tcW w:w="1636" w:type="dxa"/>
            <w:tcBorders>
              <w:top w:val="single" w:color="auto" w:sz="4" w:space="0"/>
              <w:left w:val="single" w:color="auto" w:sz="4" w:space="0"/>
              <w:bottom w:val="single" w:color="auto" w:sz="4" w:space="0"/>
              <w:right w:val="single" w:color="auto" w:sz="4" w:space="0"/>
            </w:tcBorders>
            <w:noWrap w:val="0"/>
            <w:vAlign w:val="center"/>
          </w:tcPr>
          <w:p w14:paraId="05EB011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竣工日期</w:t>
            </w:r>
          </w:p>
        </w:tc>
      </w:tr>
      <w:tr w14:paraId="52901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15F7CC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3C2AF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6CA689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1521132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11071A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74D9214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r w14:paraId="66705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528C889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2E1DA0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5AB8E7F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4F9A593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0522A60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01391FB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r w14:paraId="0359E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7D1408C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8D0BFF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A43788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C10CB2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2EC0195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23C1887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r w14:paraId="6A52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53E2604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FF0900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7F98E9D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74500F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07BBA21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408ED24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r w14:paraId="52B30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26BF882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5F0E67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897EDE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5A1B1A7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52C8EE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61C7788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r w14:paraId="4C87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194542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5D3219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6F78D86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12A4A24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6793FE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04AD93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r w14:paraId="499C3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629AD9B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41B45B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3D860C2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5E6791D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4777C60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2FDA4F5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r w14:paraId="34DF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467F8FB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0BF274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3F7463C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6FB28CF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179349B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258E578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highlight w:val="none"/>
              </w:rPr>
            </w:pPr>
          </w:p>
        </w:tc>
      </w:tr>
    </w:tbl>
    <w:p w14:paraId="60BDB5C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highlight w:val="none"/>
        </w:rPr>
      </w:pPr>
      <w:bookmarkStart w:id="0" w:name="_sec_718_2"/>
      <w:bookmarkEnd w:id="0"/>
      <w:r>
        <w:rPr>
          <w:rFonts w:hint="eastAsia" w:ascii="宋体" w:hAnsi="宋体" w:eastAsia="宋体" w:cs="宋体"/>
          <w:color w:val="auto"/>
          <w:sz w:val="32"/>
          <w:szCs w:val="32"/>
          <w:highlight w:val="none"/>
        </w:rPr>
        <w:br w:type="page"/>
      </w:r>
      <w:r>
        <w:rPr>
          <w:rFonts w:hint="eastAsia" w:ascii="宋体" w:hAnsi="宋体" w:eastAsia="宋体" w:cs="宋体"/>
          <w:color w:val="auto"/>
          <w:sz w:val="28"/>
          <w:szCs w:val="28"/>
          <w:highlight w:val="none"/>
        </w:rPr>
        <w:t>附件2：</w:t>
      </w:r>
    </w:p>
    <w:p w14:paraId="70A98F0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8"/>
          <w:szCs w:val="28"/>
          <w:highlight w:val="none"/>
        </w:rPr>
      </w:pPr>
      <w:bookmarkStart w:id="1" w:name="_Toc405821143"/>
      <w:bookmarkStart w:id="2" w:name="_Toc405653342"/>
      <w:bookmarkStart w:id="3" w:name="_Toc405650406"/>
      <w:bookmarkStart w:id="4" w:name="_Toc405820971"/>
      <w:bookmarkStart w:id="5" w:name="_Toc405800292"/>
      <w:bookmarkStart w:id="6" w:name="_Toc375047928"/>
      <w:bookmarkStart w:id="7" w:name="_Toc578"/>
      <w:bookmarkStart w:id="8" w:name="_Toc368069061"/>
      <w:r>
        <w:rPr>
          <w:rFonts w:hint="eastAsia" w:ascii="宋体" w:hAnsi="宋体" w:eastAsia="宋体" w:cs="宋体"/>
          <w:color w:val="auto"/>
          <w:sz w:val="28"/>
          <w:szCs w:val="28"/>
          <w:highlight w:val="none"/>
        </w:rPr>
        <w:t>工程质量保修书</w:t>
      </w:r>
      <w:bookmarkEnd w:id="1"/>
      <w:bookmarkEnd w:id="2"/>
      <w:bookmarkEnd w:id="3"/>
      <w:bookmarkEnd w:id="4"/>
      <w:bookmarkEnd w:id="5"/>
      <w:bookmarkEnd w:id="6"/>
      <w:bookmarkEnd w:id="7"/>
      <w:bookmarkEnd w:id="8"/>
    </w:p>
    <w:p w14:paraId="1A6CF05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发包人（全称）：                                </w:t>
      </w:r>
    </w:p>
    <w:p w14:paraId="74726FE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承包人（全称）：                               </w:t>
      </w:r>
    </w:p>
    <w:p w14:paraId="4A9642C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为保证                        （工程名称）在合理使用期限内正常使用，发包人、承包人协商一致签订工程质量保修书。承包人在质量</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内按照有关管理规定及双方约定承担工程质量保修责任。</w:t>
      </w:r>
    </w:p>
    <w:p w14:paraId="45C3FBF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一、工程质量保修范围和内容 </w:t>
      </w:r>
    </w:p>
    <w:p w14:paraId="0EC06A1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24DDF6B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乙方施工的全部内容</w:t>
      </w:r>
    </w:p>
    <w:p w14:paraId="4273193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二、质量</w:t>
      </w:r>
      <w:r>
        <w:rPr>
          <w:rFonts w:hint="eastAsia" w:ascii="宋体" w:hAnsi="宋体" w:eastAsia="宋体" w:cs="宋体"/>
          <w:color w:val="auto"/>
          <w:sz w:val="20"/>
          <w:szCs w:val="20"/>
          <w:highlight w:val="none"/>
          <w:lang w:eastAsia="zh-CN"/>
        </w:rPr>
        <w:t>质保期</w:t>
      </w:r>
    </w:p>
    <w:p w14:paraId="3F7BD3E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质量</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自工程竣工验收合格之日起计算。分单项竣工验收的工程，按单项工程分别计算质量</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w:t>
      </w:r>
    </w:p>
    <w:p w14:paraId="48ED010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双方根据《建设工程质量管理条例》及国家有关规定，结合具体工程约定质量</w:t>
      </w:r>
      <w:r>
        <w:rPr>
          <w:rFonts w:hint="eastAsia" w:ascii="宋体" w:hAnsi="宋体" w:eastAsia="宋体" w:cs="宋体"/>
          <w:color w:val="auto"/>
          <w:sz w:val="20"/>
          <w:szCs w:val="20"/>
          <w:highlight w:val="none"/>
          <w:lang w:eastAsia="zh-CN"/>
        </w:rPr>
        <w:t>质保期</w:t>
      </w:r>
      <w:r>
        <w:rPr>
          <w:rFonts w:hint="eastAsia" w:ascii="宋体" w:hAnsi="宋体" w:eastAsia="宋体" w:cs="宋体"/>
          <w:color w:val="auto"/>
          <w:sz w:val="20"/>
          <w:szCs w:val="20"/>
          <w:highlight w:val="none"/>
        </w:rPr>
        <w:t xml:space="preserve">如下： </w:t>
      </w:r>
    </w:p>
    <w:p w14:paraId="75C9980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1、土建工程为设计文件规定的该工程合理使用年限和国家规定使用年限，屋面防水工程、有防水要求的墙面地面工程及外墙保温工程为 5 年； </w:t>
      </w:r>
    </w:p>
    <w:p w14:paraId="297FB51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2、电气管线、上下水管线安装工程为 2 年； </w:t>
      </w:r>
    </w:p>
    <w:p w14:paraId="589FC72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3、供热及供冷为 2 个采暖期及供冷期； </w:t>
      </w:r>
    </w:p>
    <w:p w14:paraId="6BA8C66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4、室外的上下水和小区道路等市政公用工程为 2 年； </w:t>
      </w:r>
    </w:p>
    <w:p w14:paraId="4FB09F2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5、门窗工程 2 年； </w:t>
      </w:r>
    </w:p>
    <w:p w14:paraId="09E7ED5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6、其它部分按《建设工程质量管理条例》执行。</w:t>
      </w:r>
    </w:p>
    <w:p w14:paraId="12C5188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三、质量保修责任 </w:t>
      </w:r>
    </w:p>
    <w:p w14:paraId="65FF89C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1CB0591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2、发生须紧急抢修事故（如上水跑水、漏水漏气等），承包人接到事故通知后，应立即到达事故现场抢修。非承包人施工质量引起的事故，抢修费用由发包人承担。 </w:t>
      </w:r>
    </w:p>
    <w:p w14:paraId="01F4B55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对于涉及结构安全的质量问题，应当按照《市政公用工程质量保修办法》的规定，立即向当地建设行政主管部门报告，采取安全防范措施；由原设计单位或者具有相应资质等级的设计单位提出保修方案，承包人实施保修。</w:t>
      </w:r>
    </w:p>
    <w:p w14:paraId="5CDA201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4、质量保修完成后，由发包人组织验收。</w:t>
      </w:r>
    </w:p>
    <w:p w14:paraId="3D52C48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四</w:t>
      </w:r>
      <w:r>
        <w:rPr>
          <w:rFonts w:hint="eastAsia" w:ascii="宋体" w:hAnsi="宋体" w:eastAsia="宋体" w:cs="宋体"/>
          <w:color w:val="auto"/>
          <w:sz w:val="20"/>
          <w:szCs w:val="20"/>
          <w:highlight w:val="none"/>
        </w:rPr>
        <w:t xml:space="preserve">、其他                                      </w:t>
      </w:r>
    </w:p>
    <w:p w14:paraId="4C49D7D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本工程质量保修书作为施工合同的附件，由施工合同发包人、承包人双方共同签订。</w:t>
      </w:r>
    </w:p>
    <w:p w14:paraId="638AB43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p>
    <w:p w14:paraId="6511296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p>
    <w:p w14:paraId="07A9E7D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发 包 人（公章）：                         承 包 人（公章）：               </w:t>
      </w:r>
    </w:p>
    <w:p w14:paraId="24471FC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p>
    <w:p w14:paraId="6C76A58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法定代表人（签字或盖章）：                 法定代表人（签字或盖章）：          </w:t>
      </w:r>
    </w:p>
    <w:p w14:paraId="79D4455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p>
    <w:p w14:paraId="28027DE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年     月     日                          年     月     日</w:t>
      </w:r>
    </w:p>
    <w:p w14:paraId="3D83F0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32"/>
          <w:szCs w:val="32"/>
          <w:highlight w:val="none"/>
        </w:rPr>
        <w:br w:type="page"/>
      </w:r>
      <w:r>
        <w:rPr>
          <w:rFonts w:hint="eastAsia" w:ascii="宋体" w:hAnsi="宋体" w:eastAsia="宋体" w:cs="宋体"/>
          <w:color w:val="auto"/>
          <w:sz w:val="28"/>
          <w:szCs w:val="28"/>
          <w:highlight w:val="none"/>
        </w:rPr>
        <w:t>附件3</w:t>
      </w:r>
      <w:r>
        <w:rPr>
          <w:rFonts w:hint="eastAsia" w:ascii="宋体" w:hAnsi="宋体" w:eastAsia="宋体" w:cs="宋体"/>
          <w:color w:val="auto"/>
          <w:sz w:val="28"/>
          <w:szCs w:val="28"/>
          <w:highlight w:val="none"/>
          <w:lang w:eastAsia="zh-CN"/>
        </w:rPr>
        <w:t>：</w:t>
      </w:r>
    </w:p>
    <w:p w14:paraId="20F1E9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建设工程安全防护、文明施工措施项目清单</w:t>
      </w:r>
    </w:p>
    <w:tbl>
      <w:tblPr>
        <w:tblStyle w:val="2"/>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183"/>
        <w:gridCol w:w="1830"/>
        <w:gridCol w:w="5085"/>
        <w:gridCol w:w="30"/>
      </w:tblGrid>
      <w:tr w14:paraId="5D550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29" w:hRule="atLeast"/>
          <w:jc w:val="center"/>
        </w:trPr>
        <w:tc>
          <w:tcPr>
            <w:tcW w:w="1241" w:type="dxa"/>
            <w:noWrap w:val="0"/>
            <w:vAlign w:val="center"/>
          </w:tcPr>
          <w:p w14:paraId="4FF3D2F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类别</w:t>
            </w:r>
          </w:p>
        </w:tc>
        <w:tc>
          <w:tcPr>
            <w:tcW w:w="3013" w:type="dxa"/>
            <w:gridSpan w:val="2"/>
            <w:noWrap w:val="0"/>
            <w:vAlign w:val="center"/>
          </w:tcPr>
          <w:p w14:paraId="1BE4BC4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项目名称</w:t>
            </w:r>
          </w:p>
        </w:tc>
        <w:tc>
          <w:tcPr>
            <w:tcW w:w="5085" w:type="dxa"/>
            <w:noWrap w:val="0"/>
            <w:vAlign w:val="center"/>
          </w:tcPr>
          <w:p w14:paraId="580726E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具体要求</w:t>
            </w:r>
          </w:p>
        </w:tc>
      </w:tr>
      <w:tr w14:paraId="61DB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43" w:hRule="atLeast"/>
          <w:jc w:val="center"/>
        </w:trPr>
        <w:tc>
          <w:tcPr>
            <w:tcW w:w="1241" w:type="dxa"/>
            <w:vMerge w:val="restart"/>
            <w:noWrap w:val="0"/>
            <w:vAlign w:val="center"/>
          </w:tcPr>
          <w:p w14:paraId="180CC2C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文明施工与环境保护</w:t>
            </w:r>
          </w:p>
        </w:tc>
        <w:tc>
          <w:tcPr>
            <w:tcW w:w="3013" w:type="dxa"/>
            <w:gridSpan w:val="2"/>
            <w:noWrap w:val="0"/>
            <w:vAlign w:val="center"/>
          </w:tcPr>
          <w:p w14:paraId="0DB4CF8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安全警示标志牌</w:t>
            </w:r>
          </w:p>
        </w:tc>
        <w:tc>
          <w:tcPr>
            <w:tcW w:w="5085" w:type="dxa"/>
            <w:noWrap w:val="0"/>
            <w:vAlign w:val="center"/>
          </w:tcPr>
          <w:p w14:paraId="66F9B33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在易发伤亡事故（或危险）处设置明显的、符合国家标准要求的安全警示标志牌</w:t>
            </w:r>
          </w:p>
        </w:tc>
      </w:tr>
      <w:tr w14:paraId="696C9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95" w:hRule="atLeast"/>
          <w:jc w:val="center"/>
        </w:trPr>
        <w:tc>
          <w:tcPr>
            <w:tcW w:w="1241" w:type="dxa"/>
            <w:vMerge w:val="continue"/>
            <w:noWrap w:val="0"/>
            <w:vAlign w:val="center"/>
          </w:tcPr>
          <w:p w14:paraId="057E28F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769DEB3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现场围挡</w:t>
            </w:r>
          </w:p>
        </w:tc>
        <w:tc>
          <w:tcPr>
            <w:tcW w:w="5085" w:type="dxa"/>
            <w:noWrap w:val="0"/>
            <w:vAlign w:val="center"/>
          </w:tcPr>
          <w:p w14:paraId="6D1770D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（1）现场采用封闭围挡，高度不小于1.8m；</w:t>
            </w:r>
          </w:p>
          <w:p w14:paraId="705486C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（2）围挡材料可采用彩色、定型钢板，砖、砼砌块等墙体。</w:t>
            </w:r>
          </w:p>
        </w:tc>
      </w:tr>
      <w:tr w14:paraId="46E22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3" w:hRule="atLeast"/>
          <w:jc w:val="center"/>
        </w:trPr>
        <w:tc>
          <w:tcPr>
            <w:tcW w:w="1241" w:type="dxa"/>
            <w:vMerge w:val="continue"/>
            <w:noWrap w:val="0"/>
            <w:vAlign w:val="center"/>
          </w:tcPr>
          <w:p w14:paraId="20CDBBC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5B2715D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五板一图</w:t>
            </w:r>
          </w:p>
        </w:tc>
        <w:tc>
          <w:tcPr>
            <w:tcW w:w="5085" w:type="dxa"/>
            <w:noWrap w:val="0"/>
            <w:vAlign w:val="center"/>
          </w:tcPr>
          <w:p w14:paraId="7FA0582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在进门处悬挂工程概况、管理人员名单及监督电话、安全生产、文明施工、消防保卫牌板；施工现场总平面图。</w:t>
            </w:r>
          </w:p>
        </w:tc>
      </w:tr>
      <w:tr w14:paraId="7755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789E1B1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7C7A3F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企业标志</w:t>
            </w:r>
          </w:p>
        </w:tc>
        <w:tc>
          <w:tcPr>
            <w:tcW w:w="5085" w:type="dxa"/>
            <w:noWrap w:val="0"/>
            <w:vAlign w:val="center"/>
          </w:tcPr>
          <w:p w14:paraId="28C10C3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现场出入的大门应设有企业标识或企业标识</w:t>
            </w:r>
          </w:p>
        </w:tc>
      </w:tr>
      <w:tr w14:paraId="7EA39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1" w:hRule="atLeast"/>
          <w:jc w:val="center"/>
        </w:trPr>
        <w:tc>
          <w:tcPr>
            <w:tcW w:w="1241" w:type="dxa"/>
            <w:vMerge w:val="continue"/>
            <w:noWrap w:val="0"/>
            <w:vAlign w:val="center"/>
          </w:tcPr>
          <w:p w14:paraId="7328BF1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18474B0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场容场貌</w:t>
            </w:r>
          </w:p>
        </w:tc>
        <w:tc>
          <w:tcPr>
            <w:tcW w:w="5085" w:type="dxa"/>
            <w:noWrap w:val="0"/>
            <w:vAlign w:val="center"/>
          </w:tcPr>
          <w:p w14:paraId="24B4EF9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（1）道路畅通；（2）排水沟、排水设施通畅；</w:t>
            </w:r>
          </w:p>
          <w:p w14:paraId="20E3A02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（3）工地地面硬化处理；（4）绿化。</w:t>
            </w:r>
          </w:p>
        </w:tc>
      </w:tr>
      <w:tr w14:paraId="05C05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694" w:hRule="atLeast"/>
          <w:jc w:val="center"/>
        </w:trPr>
        <w:tc>
          <w:tcPr>
            <w:tcW w:w="1241" w:type="dxa"/>
            <w:vMerge w:val="continue"/>
            <w:noWrap w:val="0"/>
            <w:vAlign w:val="center"/>
          </w:tcPr>
          <w:p w14:paraId="41330E5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13A0D1E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材料堆放</w:t>
            </w:r>
          </w:p>
        </w:tc>
        <w:tc>
          <w:tcPr>
            <w:tcW w:w="5085" w:type="dxa"/>
            <w:noWrap w:val="0"/>
            <w:vAlign w:val="center"/>
          </w:tcPr>
          <w:p w14:paraId="3E577AF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（1）材料、构件、料具等有序堆放，悬挂有名称、品种、规格等标牌；（2）水泥和其他易飞扬细颗粒建筑材料应密闭存放或采取覆盖等措施；（3）易燃、易爆和有毒有害物品分类存放。</w:t>
            </w:r>
          </w:p>
        </w:tc>
      </w:tr>
      <w:tr w14:paraId="09910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7C748F6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23AF5A3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现场防火</w:t>
            </w:r>
          </w:p>
        </w:tc>
        <w:tc>
          <w:tcPr>
            <w:tcW w:w="5085" w:type="dxa"/>
            <w:noWrap w:val="0"/>
            <w:vAlign w:val="center"/>
          </w:tcPr>
          <w:p w14:paraId="7583725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消防器材配置合理，符合消防要求。</w:t>
            </w:r>
          </w:p>
        </w:tc>
      </w:tr>
      <w:tr w14:paraId="65AEA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194" w:hRule="atLeast"/>
          <w:jc w:val="center"/>
        </w:trPr>
        <w:tc>
          <w:tcPr>
            <w:tcW w:w="1241" w:type="dxa"/>
            <w:vMerge w:val="continue"/>
            <w:noWrap w:val="0"/>
            <w:vAlign w:val="center"/>
          </w:tcPr>
          <w:p w14:paraId="0A68F5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3FC823A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垃圾清运</w:t>
            </w:r>
          </w:p>
        </w:tc>
        <w:tc>
          <w:tcPr>
            <w:tcW w:w="5085" w:type="dxa"/>
            <w:noWrap w:val="0"/>
            <w:vAlign w:val="center"/>
          </w:tcPr>
          <w:p w14:paraId="6D5EA57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施工现场应设置密闭式分类垃圾站（箱），施工垃圾、</w:t>
            </w:r>
          </w:p>
          <w:p w14:paraId="37E94F1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生活垃圾应分类存放。施工垃圾必须采用相应容器或管道运输。</w:t>
            </w:r>
          </w:p>
        </w:tc>
      </w:tr>
      <w:tr w14:paraId="6B6CA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240" w:hRule="atLeast"/>
          <w:jc w:val="center"/>
        </w:trPr>
        <w:tc>
          <w:tcPr>
            <w:tcW w:w="1241" w:type="dxa"/>
            <w:vMerge w:val="restart"/>
            <w:noWrap w:val="0"/>
            <w:vAlign w:val="center"/>
          </w:tcPr>
          <w:p w14:paraId="029544F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临时设施</w:t>
            </w:r>
          </w:p>
        </w:tc>
        <w:tc>
          <w:tcPr>
            <w:tcW w:w="3013" w:type="dxa"/>
            <w:gridSpan w:val="2"/>
            <w:noWrap w:val="0"/>
            <w:vAlign w:val="center"/>
          </w:tcPr>
          <w:p w14:paraId="1770336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现场办公生活设施</w:t>
            </w:r>
          </w:p>
        </w:tc>
        <w:tc>
          <w:tcPr>
            <w:tcW w:w="5085" w:type="dxa"/>
            <w:noWrap w:val="0"/>
            <w:vAlign w:val="center"/>
          </w:tcPr>
          <w:p w14:paraId="6FD1EE0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（1）施工现场办公区与作业区分开设置，保持安全距离。（2）工地办公室、现场值班室、民工宿舍、食堂、厕所、饮水、休息场所符合卫生和安全要求。</w:t>
            </w:r>
          </w:p>
        </w:tc>
      </w:tr>
      <w:tr w14:paraId="3484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9" w:hRule="exact"/>
          <w:jc w:val="center"/>
        </w:trPr>
        <w:tc>
          <w:tcPr>
            <w:tcW w:w="1241" w:type="dxa"/>
            <w:vMerge w:val="continue"/>
            <w:noWrap w:val="0"/>
            <w:vAlign w:val="center"/>
          </w:tcPr>
          <w:p w14:paraId="4F4B438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restart"/>
            <w:noWrap w:val="0"/>
            <w:vAlign w:val="center"/>
          </w:tcPr>
          <w:p w14:paraId="68DC2B1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施工现场临时用电</w:t>
            </w:r>
          </w:p>
        </w:tc>
        <w:tc>
          <w:tcPr>
            <w:tcW w:w="1830" w:type="dxa"/>
            <w:noWrap w:val="0"/>
            <w:vAlign w:val="center"/>
          </w:tcPr>
          <w:p w14:paraId="01742C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配电线路</w:t>
            </w:r>
          </w:p>
        </w:tc>
        <w:tc>
          <w:tcPr>
            <w:tcW w:w="5115" w:type="dxa"/>
            <w:gridSpan w:val="2"/>
            <w:noWrap w:val="0"/>
            <w:vAlign w:val="center"/>
          </w:tcPr>
          <w:p w14:paraId="2629CCC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（1）按照TN-S系统要求配备五芯电缆、四芯电缆和三芯电缆。</w:t>
            </w:r>
          </w:p>
          <w:p w14:paraId="79288A0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（2）按要求架设临时用电线路的电杆、横担、瓷夹、瓷瓶等，或电缆埋地的地沟。</w:t>
            </w:r>
          </w:p>
          <w:p w14:paraId="7E2D904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（3）对靠近施工现场的外电线路，设置木质、塑料等绝缘体的防护设施。</w:t>
            </w:r>
          </w:p>
        </w:tc>
      </w:tr>
      <w:tr w14:paraId="6423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1241" w:type="dxa"/>
            <w:vMerge w:val="continue"/>
            <w:noWrap w:val="0"/>
            <w:vAlign w:val="center"/>
          </w:tcPr>
          <w:p w14:paraId="53B5ED8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3E6AAE4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1E62543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配电箱</w:t>
            </w:r>
          </w:p>
          <w:p w14:paraId="5B9C7AC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开关箱</w:t>
            </w:r>
          </w:p>
        </w:tc>
        <w:tc>
          <w:tcPr>
            <w:tcW w:w="5115" w:type="dxa"/>
            <w:gridSpan w:val="2"/>
            <w:noWrap w:val="0"/>
            <w:vAlign w:val="center"/>
          </w:tcPr>
          <w:p w14:paraId="79BFCCD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（1）按三级配电要求，配备总配电箱、分配电箱、开关箱三类标准电箱。开关箱应符合一机、一箱、一闸、一漏。三类电箱中的各类电器应是合格品。</w:t>
            </w:r>
          </w:p>
          <w:p w14:paraId="7645094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（2）按两级保护的要求，选取符合容量要求和质量合格的总配电箱和开关箱中的漏电保护器。</w:t>
            </w:r>
          </w:p>
        </w:tc>
      </w:tr>
      <w:tr w14:paraId="15D15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1241" w:type="dxa"/>
            <w:vMerge w:val="continue"/>
            <w:noWrap w:val="0"/>
            <w:vAlign w:val="center"/>
          </w:tcPr>
          <w:p w14:paraId="5853A6C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1FCFA29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1085460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接地保护装置</w:t>
            </w:r>
          </w:p>
        </w:tc>
        <w:tc>
          <w:tcPr>
            <w:tcW w:w="5115" w:type="dxa"/>
            <w:gridSpan w:val="2"/>
            <w:noWrap w:val="0"/>
            <w:vAlign w:val="center"/>
          </w:tcPr>
          <w:p w14:paraId="2E405F4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施工现场保护零线的重复接地应不少于三处。</w:t>
            </w:r>
          </w:p>
        </w:tc>
      </w:tr>
      <w:tr w14:paraId="3325A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exact"/>
          <w:jc w:val="center"/>
        </w:trPr>
        <w:tc>
          <w:tcPr>
            <w:tcW w:w="1241" w:type="dxa"/>
            <w:vMerge w:val="restart"/>
            <w:noWrap w:val="0"/>
            <w:vAlign w:val="center"/>
          </w:tcPr>
          <w:p w14:paraId="2E40E07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安全施工</w:t>
            </w:r>
          </w:p>
        </w:tc>
        <w:tc>
          <w:tcPr>
            <w:tcW w:w="1183" w:type="dxa"/>
            <w:vMerge w:val="restart"/>
            <w:noWrap w:val="0"/>
            <w:vAlign w:val="center"/>
          </w:tcPr>
          <w:p w14:paraId="48B3AC4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临边洞口交叉高处作业</w:t>
            </w:r>
          </w:p>
        </w:tc>
        <w:tc>
          <w:tcPr>
            <w:tcW w:w="1830" w:type="dxa"/>
            <w:noWrap w:val="0"/>
            <w:vAlign w:val="center"/>
          </w:tcPr>
          <w:p w14:paraId="1995A8D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楼板、屋面、阳台等临边防护</w:t>
            </w:r>
          </w:p>
        </w:tc>
        <w:tc>
          <w:tcPr>
            <w:tcW w:w="5115" w:type="dxa"/>
            <w:gridSpan w:val="2"/>
            <w:noWrap w:val="0"/>
            <w:vAlign w:val="center"/>
          </w:tcPr>
          <w:p w14:paraId="4BCED24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用密目式安全立网全封闭，作业层另加两边防护栏杆和18cm高的踢脚板。</w:t>
            </w:r>
          </w:p>
        </w:tc>
      </w:tr>
      <w:tr w14:paraId="4CFCE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exact"/>
          <w:jc w:val="center"/>
        </w:trPr>
        <w:tc>
          <w:tcPr>
            <w:tcW w:w="1241" w:type="dxa"/>
            <w:vMerge w:val="continue"/>
            <w:noWrap w:val="0"/>
            <w:vAlign w:val="center"/>
          </w:tcPr>
          <w:p w14:paraId="1B3996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7758E1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3E102EE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通道口防护</w:t>
            </w:r>
          </w:p>
        </w:tc>
        <w:tc>
          <w:tcPr>
            <w:tcW w:w="5115" w:type="dxa"/>
            <w:gridSpan w:val="2"/>
            <w:noWrap w:val="0"/>
            <w:vAlign w:val="center"/>
          </w:tcPr>
          <w:p w14:paraId="0F5FABF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设防护棚，防护棚应为不小于 5cm 厚的木板或两道相距50cm的竹笆。两侧应沿栏杆架用密目式安全网封闭。</w:t>
            </w:r>
          </w:p>
        </w:tc>
      </w:tr>
      <w:tr w14:paraId="50091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jc w:val="center"/>
        </w:trPr>
        <w:tc>
          <w:tcPr>
            <w:tcW w:w="1241" w:type="dxa"/>
            <w:vMerge w:val="continue"/>
            <w:noWrap w:val="0"/>
            <w:vAlign w:val="center"/>
          </w:tcPr>
          <w:p w14:paraId="0A261F4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65BA25F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7C54AF6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预留洞口防护</w:t>
            </w:r>
          </w:p>
        </w:tc>
        <w:tc>
          <w:tcPr>
            <w:tcW w:w="5115" w:type="dxa"/>
            <w:gridSpan w:val="2"/>
            <w:noWrap w:val="0"/>
            <w:vAlign w:val="center"/>
          </w:tcPr>
          <w:p w14:paraId="6CF39B6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用木板全封闭；短边超过 1.5m 长的洞口，除封闭外四周还应设有防护栏杆。</w:t>
            </w:r>
          </w:p>
        </w:tc>
      </w:tr>
      <w:tr w14:paraId="0DF94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1241" w:type="dxa"/>
            <w:vMerge w:val="continue"/>
            <w:noWrap w:val="0"/>
            <w:vAlign w:val="center"/>
          </w:tcPr>
          <w:p w14:paraId="57E1DC8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3778AC0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5CAD1C6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电梯井口防护</w:t>
            </w:r>
          </w:p>
        </w:tc>
        <w:tc>
          <w:tcPr>
            <w:tcW w:w="5115" w:type="dxa"/>
            <w:gridSpan w:val="2"/>
            <w:noWrap w:val="0"/>
            <w:vAlign w:val="center"/>
          </w:tcPr>
          <w:p w14:paraId="7FAE78E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设置定型化、工具化、标准化的防护门；在电梯井内每隔两层（不大于 10m）设置一道安全平网。</w:t>
            </w:r>
          </w:p>
        </w:tc>
      </w:tr>
      <w:tr w14:paraId="6817C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jc w:val="center"/>
        </w:trPr>
        <w:tc>
          <w:tcPr>
            <w:tcW w:w="1241" w:type="dxa"/>
            <w:vMerge w:val="continue"/>
            <w:noWrap w:val="0"/>
            <w:vAlign w:val="center"/>
          </w:tcPr>
          <w:p w14:paraId="22DEEB7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2504DBB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13E3A16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楼梯边防护</w:t>
            </w:r>
          </w:p>
        </w:tc>
        <w:tc>
          <w:tcPr>
            <w:tcW w:w="5115" w:type="dxa"/>
            <w:gridSpan w:val="2"/>
            <w:noWrap w:val="0"/>
            <w:vAlign w:val="center"/>
          </w:tcPr>
          <w:p w14:paraId="37A98DB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设 1.2m 高的定型化、工具化、标准化的防护栏杆，18cm高的踢脚板。</w:t>
            </w:r>
          </w:p>
        </w:tc>
      </w:tr>
      <w:tr w14:paraId="66750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exact"/>
          <w:jc w:val="center"/>
        </w:trPr>
        <w:tc>
          <w:tcPr>
            <w:tcW w:w="1241" w:type="dxa"/>
            <w:vMerge w:val="continue"/>
            <w:noWrap w:val="0"/>
            <w:vAlign w:val="center"/>
          </w:tcPr>
          <w:p w14:paraId="0E39BD4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5231D24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75FA542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垂直方向交叉作业防护</w:t>
            </w:r>
          </w:p>
        </w:tc>
        <w:tc>
          <w:tcPr>
            <w:tcW w:w="5115" w:type="dxa"/>
            <w:gridSpan w:val="2"/>
            <w:noWrap w:val="0"/>
            <w:vAlign w:val="center"/>
          </w:tcPr>
          <w:p w14:paraId="4D90134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设置防护隔离棚或其他设施。</w:t>
            </w:r>
          </w:p>
        </w:tc>
      </w:tr>
      <w:tr w14:paraId="12D75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jc w:val="center"/>
        </w:trPr>
        <w:tc>
          <w:tcPr>
            <w:tcW w:w="1241" w:type="dxa"/>
            <w:vMerge w:val="continue"/>
            <w:noWrap w:val="0"/>
            <w:vAlign w:val="center"/>
          </w:tcPr>
          <w:p w14:paraId="4184E0A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183" w:type="dxa"/>
            <w:vMerge w:val="continue"/>
            <w:noWrap w:val="0"/>
            <w:vAlign w:val="center"/>
          </w:tcPr>
          <w:p w14:paraId="0319A9E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1830" w:type="dxa"/>
            <w:noWrap w:val="0"/>
            <w:vAlign w:val="center"/>
          </w:tcPr>
          <w:p w14:paraId="164EA4F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高空作业防护</w:t>
            </w:r>
          </w:p>
        </w:tc>
        <w:tc>
          <w:tcPr>
            <w:tcW w:w="5115" w:type="dxa"/>
            <w:gridSpan w:val="2"/>
            <w:noWrap w:val="0"/>
            <w:vAlign w:val="center"/>
          </w:tcPr>
          <w:p w14:paraId="283C9D5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有悬挂安全带的悬索或其他设施；有操作平台；有上下的梯子或其他形式的通道</w:t>
            </w:r>
            <w:r>
              <w:rPr>
                <w:rFonts w:hint="eastAsia" w:ascii="宋体" w:hAnsi="宋体" w:eastAsia="宋体" w:cs="宋体"/>
                <w:color w:val="auto"/>
                <w:sz w:val="20"/>
                <w:szCs w:val="20"/>
                <w:highlight w:val="none"/>
                <w:lang w:eastAsia="zh-CN"/>
              </w:rPr>
              <w:t>。</w:t>
            </w:r>
          </w:p>
        </w:tc>
      </w:tr>
      <w:tr w14:paraId="41B1D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241" w:type="dxa"/>
            <w:vMerge w:val="continue"/>
            <w:noWrap w:val="0"/>
            <w:vAlign w:val="center"/>
          </w:tcPr>
          <w:p w14:paraId="08F8E7F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73B4C45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作业层护栏</w:t>
            </w:r>
          </w:p>
        </w:tc>
        <w:tc>
          <w:tcPr>
            <w:tcW w:w="5115" w:type="dxa"/>
            <w:gridSpan w:val="2"/>
            <w:noWrap w:val="0"/>
            <w:vAlign w:val="center"/>
          </w:tcPr>
          <w:p w14:paraId="5DEAAD4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作业层还需在护栏内侧加设一道小孔安全网</w:t>
            </w:r>
          </w:p>
        </w:tc>
      </w:tr>
      <w:tr w14:paraId="04206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exact"/>
          <w:jc w:val="center"/>
        </w:trPr>
        <w:tc>
          <w:tcPr>
            <w:tcW w:w="1241" w:type="dxa"/>
            <w:vMerge w:val="continue"/>
            <w:noWrap w:val="0"/>
            <w:vAlign w:val="center"/>
          </w:tcPr>
          <w:p w14:paraId="4A32BAF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7245B9E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临边防护</w:t>
            </w:r>
          </w:p>
        </w:tc>
        <w:tc>
          <w:tcPr>
            <w:tcW w:w="5115" w:type="dxa"/>
            <w:gridSpan w:val="2"/>
            <w:noWrap w:val="0"/>
            <w:vAlign w:val="center"/>
          </w:tcPr>
          <w:p w14:paraId="56085D6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外侧临街道时，除设计护栏、满挂密目网全封闭处理外，内侧还需加挂小孔安全网加强防护</w:t>
            </w:r>
            <w:r>
              <w:rPr>
                <w:rFonts w:hint="eastAsia" w:ascii="宋体" w:hAnsi="宋体" w:eastAsia="宋体" w:cs="宋体"/>
                <w:color w:val="auto"/>
                <w:sz w:val="20"/>
                <w:szCs w:val="20"/>
                <w:highlight w:val="none"/>
                <w:lang w:eastAsia="zh-CN"/>
              </w:rPr>
              <w:t>。</w:t>
            </w:r>
          </w:p>
        </w:tc>
      </w:tr>
      <w:tr w14:paraId="2E57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exact"/>
          <w:jc w:val="center"/>
        </w:trPr>
        <w:tc>
          <w:tcPr>
            <w:tcW w:w="1241" w:type="dxa"/>
            <w:vMerge w:val="continue"/>
            <w:noWrap w:val="0"/>
            <w:vAlign w:val="center"/>
          </w:tcPr>
          <w:p w14:paraId="32B365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4D62ABE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临边防护</w:t>
            </w:r>
          </w:p>
        </w:tc>
        <w:tc>
          <w:tcPr>
            <w:tcW w:w="5115" w:type="dxa"/>
            <w:gridSpan w:val="2"/>
            <w:noWrap w:val="0"/>
            <w:vAlign w:val="center"/>
          </w:tcPr>
          <w:p w14:paraId="27F969E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挂架、爬架、悬挑架除用密目网全封闭处理外，内侧还需满加挂设小孔安全网防护</w:t>
            </w:r>
            <w:r>
              <w:rPr>
                <w:rFonts w:hint="eastAsia" w:ascii="宋体" w:hAnsi="宋体" w:eastAsia="宋体" w:cs="宋体"/>
                <w:color w:val="auto"/>
                <w:sz w:val="20"/>
                <w:szCs w:val="20"/>
                <w:highlight w:val="none"/>
                <w:lang w:eastAsia="zh-CN"/>
              </w:rPr>
              <w:t>。</w:t>
            </w:r>
          </w:p>
        </w:tc>
      </w:tr>
      <w:tr w14:paraId="63FDF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exact"/>
          <w:jc w:val="center"/>
        </w:trPr>
        <w:tc>
          <w:tcPr>
            <w:tcW w:w="1241" w:type="dxa"/>
            <w:vMerge w:val="continue"/>
            <w:noWrap w:val="0"/>
            <w:vAlign w:val="center"/>
          </w:tcPr>
          <w:p w14:paraId="43C07D1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79A019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基坑支护</w:t>
            </w:r>
          </w:p>
        </w:tc>
        <w:tc>
          <w:tcPr>
            <w:tcW w:w="5115" w:type="dxa"/>
            <w:gridSpan w:val="2"/>
            <w:noWrap w:val="0"/>
            <w:vAlign w:val="center"/>
          </w:tcPr>
          <w:p w14:paraId="4EC54DB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基坑支护应根据支护结构形式、挖深、地质条件、周围环境、地面载荷等制定边坡支护和临边防护实施方案</w:t>
            </w:r>
            <w:r>
              <w:rPr>
                <w:rFonts w:hint="eastAsia" w:ascii="宋体" w:hAnsi="宋体" w:eastAsia="宋体" w:cs="宋体"/>
                <w:color w:val="auto"/>
                <w:sz w:val="20"/>
                <w:szCs w:val="20"/>
                <w:highlight w:val="none"/>
                <w:lang w:eastAsia="zh-CN"/>
              </w:rPr>
              <w:t>。</w:t>
            </w:r>
          </w:p>
        </w:tc>
      </w:tr>
      <w:tr w14:paraId="170CA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exact"/>
          <w:jc w:val="center"/>
        </w:trPr>
        <w:tc>
          <w:tcPr>
            <w:tcW w:w="1241" w:type="dxa"/>
            <w:vMerge w:val="continue"/>
            <w:noWrap w:val="0"/>
            <w:vAlign w:val="center"/>
          </w:tcPr>
          <w:p w14:paraId="681719D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rPr>
            </w:pPr>
          </w:p>
        </w:tc>
        <w:tc>
          <w:tcPr>
            <w:tcW w:w="3013" w:type="dxa"/>
            <w:gridSpan w:val="2"/>
            <w:noWrap w:val="0"/>
            <w:vAlign w:val="center"/>
          </w:tcPr>
          <w:p w14:paraId="76C044D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外用电梯</w:t>
            </w:r>
          </w:p>
        </w:tc>
        <w:tc>
          <w:tcPr>
            <w:tcW w:w="5115" w:type="dxa"/>
            <w:gridSpan w:val="2"/>
            <w:noWrap w:val="0"/>
            <w:vAlign w:val="center"/>
          </w:tcPr>
          <w:p w14:paraId="2ECA3F7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外用电梯提升设备等楼层出入口防护门应采用工具式定型门、楼层呼叫器</w:t>
            </w:r>
            <w:r>
              <w:rPr>
                <w:rFonts w:hint="eastAsia" w:ascii="宋体" w:hAnsi="宋体" w:eastAsia="宋体" w:cs="宋体"/>
                <w:color w:val="auto"/>
                <w:sz w:val="20"/>
                <w:szCs w:val="20"/>
                <w:highlight w:val="none"/>
                <w:lang w:eastAsia="zh-CN"/>
              </w:rPr>
              <w:t>。</w:t>
            </w:r>
          </w:p>
        </w:tc>
      </w:tr>
    </w:tbl>
    <w:p w14:paraId="3AC879E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auto"/>
          <w:sz w:val="32"/>
          <w:szCs w:val="32"/>
          <w:highlight w:val="none"/>
        </w:rPr>
      </w:pPr>
    </w:p>
    <w:p w14:paraId="31A59B3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承包人对以上各项措施可按有关规定进行复核、完善，提出现场实施的具体措施并全权负责。在工程建设期间承包人应负责定期进行检查、维护、修复，负责接受有关部门的检查，对不符合要求的应当按检查提出的意见和建议进行整改并承担其费用，确保各项措施落到实处。</w:t>
      </w:r>
    </w:p>
    <w:p w14:paraId="0DDF993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32"/>
          <w:szCs w:val="32"/>
          <w:highlight w:val="none"/>
        </w:rPr>
        <w:br w:type="page"/>
      </w:r>
      <w:r>
        <w:rPr>
          <w:rFonts w:hint="eastAsia" w:ascii="宋体" w:hAnsi="宋体" w:eastAsia="宋体" w:cs="宋体"/>
          <w:color w:val="auto"/>
          <w:sz w:val="28"/>
          <w:szCs w:val="28"/>
          <w:highlight w:val="none"/>
        </w:rPr>
        <w:t>附件4</w:t>
      </w:r>
      <w:r>
        <w:rPr>
          <w:rFonts w:hint="eastAsia" w:ascii="宋体" w:hAnsi="宋体" w:eastAsia="宋体" w:cs="宋体"/>
          <w:color w:val="auto"/>
          <w:sz w:val="28"/>
          <w:szCs w:val="28"/>
          <w:highlight w:val="none"/>
          <w:lang w:eastAsia="zh-CN"/>
        </w:rPr>
        <w:t>：</w:t>
      </w:r>
    </w:p>
    <w:p w14:paraId="61DFA6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工程建设项目廉政合同书</w:t>
      </w:r>
    </w:p>
    <w:p w14:paraId="71A179F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工程名称</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 xml:space="preserve">                     </w:t>
      </w:r>
    </w:p>
    <w:p w14:paraId="0458C2C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根据廉政建设的规定，为切实做好                   建设工作，</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（以下简称甲方）与中标施工单位：          （以下简称乙方）特订立以下合同： </w:t>
      </w:r>
    </w:p>
    <w:p w14:paraId="297A1AE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第一条 甲乙双方的权利和义务 </w:t>
      </w:r>
    </w:p>
    <w:p w14:paraId="602F459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（一）严格遵守党和国家有关法律法规。 </w:t>
      </w:r>
    </w:p>
    <w:p w14:paraId="1D31039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（二）严格执行施工合同文件，自觉按合同办事。 </w:t>
      </w:r>
    </w:p>
    <w:p w14:paraId="6F81696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（三）双方的业务活动坚持公开、公正、诚信、透明的原则（除法律认定的商业秘密和合同文件另有规定之外）不得损坏国家和集体利益，违反工程建设管理规章制度。 </w:t>
      </w:r>
    </w:p>
    <w:p w14:paraId="67C4E88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（四）建立健全廉政制度，开展廉政教育，设立廉政告示牌，公布举报电话，监督并认真查处违纪行为。 </w:t>
      </w:r>
    </w:p>
    <w:p w14:paraId="58A0F29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（五）发现对方在业务活动中有违反廉政规定的行为，有及时提醒对方纠正的权利和义务。 </w:t>
      </w:r>
    </w:p>
    <w:p w14:paraId="7EB7B5D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（六）发现对方严重违反本合同义务，有举报、建议给予处理并要求告知处理结果的权利。 </w:t>
      </w:r>
    </w:p>
    <w:p w14:paraId="7C54C85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第二条 甲方义务</w:t>
      </w:r>
    </w:p>
    <w:p w14:paraId="1C2C2B0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（一）甲方及其工作人员不得索要乙方的礼金，有价证券和贵重物品，不得在乙方报销任何应由甲方或个人支付的费用等。 </w:t>
      </w:r>
    </w:p>
    <w:p w14:paraId="674F562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（二）甲方及其工作人员不得参加乙方安排的超标准宴请和娱乐活动，不得接受乙方提出的通讯工具、交通工具和高档办公用品等。 </w:t>
      </w:r>
    </w:p>
    <w:p w14:paraId="345F8E8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（三）甲方及其工作人员不得要求或者接受乙方为其住房装修、婚丧嫁娶活动，配偶子女的工作安排以及出国出境旅游等提出方便。</w:t>
      </w:r>
    </w:p>
    <w:p w14:paraId="02FF042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（四）甲方及其工作人员及其配偶子女不得从事与甲方工程有关的材料设备供应、工程分包、劳动等经济活动。 </w:t>
      </w:r>
    </w:p>
    <w:p w14:paraId="4D9F77E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（五）甲方及其工作人员不得以任何理由向乙方推荐分包单位或推销材料，不得要求乙方购买合同规定外的材料和设备。 </w:t>
      </w:r>
    </w:p>
    <w:p w14:paraId="1700586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（六）甲方工作人员要秉公办事，不准营私舞弊、进行有偿中介活动和安排个人施工队伍。 </w:t>
      </w:r>
    </w:p>
    <w:p w14:paraId="0FDB85F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第三条 乙方义务 </w:t>
      </w:r>
    </w:p>
    <w:p w14:paraId="4D06A47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（一）乙方不得以任何理由向甲方及其工作人员行贿或馈赠礼金，有价证券，贵重礼品。 </w:t>
      </w:r>
    </w:p>
    <w:p w14:paraId="6A84868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（二）乙方不得以任何理由向甲方及其工作人员支付应由甲方或个人支付的费用等。 </w:t>
      </w:r>
    </w:p>
    <w:p w14:paraId="5D78491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（三）乙方不得以任何理由向甲方及其工作人员参加超标准宴请和娱乐活动。 </w:t>
      </w:r>
    </w:p>
    <w:p w14:paraId="480E637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（四）乙方不得为甲方单位和个人购置提出通讯工具、交通工具和高档办公用品。 </w:t>
      </w:r>
    </w:p>
    <w:p w14:paraId="2B2FA8E1">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第四条 违约责任 </w:t>
      </w:r>
    </w:p>
    <w:p w14:paraId="6DA45E6A">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（一）甲方及其工作人员违反本合同第一、二条，按管理权限，依据有关规定给予党纪、政纪或组织处理；给乙方造成经济损失的，应予以赔偿。 </w:t>
      </w:r>
    </w:p>
    <w:p w14:paraId="386D791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（二）乙方及其工作人员违反本合同第一、二条，按管理权限，依据有关规定给予党纪、政纪或组织处理；给甲方造成经济损失的，应予以赔偿。 </w:t>
      </w:r>
    </w:p>
    <w:p w14:paraId="77E68FF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第五条 双方约定本合同由双方上级单位的纪检监察机关负责监督。 </w:t>
      </w:r>
    </w:p>
    <w:p w14:paraId="0DF7A2C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第六条 本合同有效期为甲乙双方签署之日起至工程项目竣工验收为止。 </w:t>
      </w:r>
    </w:p>
    <w:p w14:paraId="50DD4B80">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第七条 本合同作为施工合同的附件，与工程合同具有同等的法律效力，经合同双方签署后立即生效。 </w:t>
      </w:r>
    </w:p>
    <w:p w14:paraId="3A156AE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第八条 本合同一式</w:t>
      </w:r>
      <w:r>
        <w:rPr>
          <w:rFonts w:hint="eastAsia" w:ascii="宋体" w:hAnsi="宋体" w:eastAsia="宋体" w:cs="宋体"/>
          <w:color w:val="auto"/>
          <w:sz w:val="20"/>
          <w:szCs w:val="20"/>
          <w:highlight w:val="none"/>
          <w:lang w:val="en-US" w:eastAsia="zh-CN"/>
        </w:rPr>
        <w:t>六</w:t>
      </w:r>
      <w:r>
        <w:rPr>
          <w:rFonts w:hint="eastAsia" w:ascii="宋体" w:hAnsi="宋体" w:eastAsia="宋体" w:cs="宋体"/>
          <w:color w:val="auto"/>
          <w:sz w:val="20"/>
          <w:szCs w:val="20"/>
          <w:highlight w:val="none"/>
        </w:rPr>
        <w:t>份；发承包双方各持</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份。</w:t>
      </w:r>
    </w:p>
    <w:p w14:paraId="7F7B546C">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p>
    <w:p w14:paraId="26DA7E9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甲 方：                                  乙 方：</w:t>
      </w:r>
    </w:p>
    <w:p w14:paraId="6E023844">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p w14:paraId="280FAA98">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甲方代表：                               乙方代表：</w:t>
      </w:r>
    </w:p>
    <w:p w14:paraId="30DBE805">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rPr>
      </w:pPr>
    </w:p>
    <w:p w14:paraId="66DCABAB">
      <w:pPr>
        <w:keepNext w:val="0"/>
        <w:keepLines w:val="0"/>
        <w:pageBreakBefore w:val="0"/>
        <w:widowControl w:val="0"/>
        <w:tabs>
          <w:tab w:val="left" w:pos="5588"/>
        </w:tabs>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年    月     日 </w:t>
      </w:r>
      <w:r>
        <w:rPr>
          <w:rFonts w:hint="eastAsia" w:ascii="宋体" w:hAnsi="宋体" w:eastAsia="宋体" w:cs="宋体"/>
          <w:color w:val="auto"/>
          <w:sz w:val="20"/>
          <w:szCs w:val="20"/>
          <w:highlight w:val="none"/>
          <w:lang w:eastAsia="zh-CN"/>
        </w:rPr>
        <w:tab/>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年    月     日 </w:t>
      </w:r>
    </w:p>
    <w:p w14:paraId="036E2B63">
      <w:pPr>
        <w:pStyle w:val="4"/>
        <w:rPr>
          <w:rFonts w:hint="eastAsia"/>
          <w:lang w:val="en-US" w:eastAsia="zh-Hans"/>
        </w:rPr>
      </w:pPr>
      <w:r>
        <w:t xml:space="preserve"> </w:t>
      </w:r>
      <w:r>
        <w:br w:type="textWrapping"/>
      </w:r>
    </w:p>
    <w:p w14:paraId="6F0C97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35FBC"/>
    <w:rsid w:val="15435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金山软件</Company>
  <Pages>37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2025-10-29T10:04:00Z</dcterms:created>
  <dc:creator>走花路的魔法师</dc:creator>
  <cp:lastModifiedBy>走花路的魔法师</cp:lastModifiedBy>
  <dcterms:modified xsi:type="dcterms:W3CDTF">2025-10-29T10:04:34Z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7C70078DE330425C9733AF9A7832D74A_11</vt:lpwstr>
  </property>
  <property fmtid="{D5CDD505-2E9C-101B-9397-08002B2CF9AE}" pid="4" name="KSOTemplateDocerSaveRecord">
    <vt:lpwstr>eyJoZGlkIjoiOGEyYjcyYzk1MzgzYTFlYzdlZWJhMDQ2ZTVmZjkxZTEiLCJ1c2VySWQiOiIxMzAwNzQ5MTIwIn0=</vt:lpwstr>
  </property>
</Properties>
</file>