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版本号：SXZY2025-ZC020-CS20251216002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崇皇安置区周边配套道路工程代建服务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SXZY2025-ZC020-CS</w:t>
      </w:r>
      <w:r>
        <w:br/>
      </w:r>
      <w:r>
        <w:br/>
      </w:r>
      <w:r>
        <w:br/>
      </w:r>
    </w:p>
    <w:p>
      <w:pPr>
        <w:pStyle w:val="null3"/>
        <w:jc w:val="center"/>
        <w:outlineLvl w:val="2"/>
      </w:pPr>
      <w:r>
        <w:rPr>
          <w:rFonts w:ascii="仿宋_GB2312" w:hAnsi="仿宋_GB2312" w:cs="仿宋_GB2312" w:eastAsia="仿宋_GB2312"/>
          <w:sz w:val="28"/>
          <w:b/>
        </w:rPr>
        <w:t>西安经济技术开发区泾渭新城发展建设管理中心</w:t>
      </w:r>
    </w:p>
    <w:p>
      <w:pPr>
        <w:pStyle w:val="null3"/>
        <w:jc w:val="center"/>
        <w:outlineLvl w:val="2"/>
      </w:pPr>
      <w:r>
        <w:rPr>
          <w:rFonts w:ascii="仿宋_GB2312" w:hAnsi="仿宋_GB2312" w:cs="仿宋_GB2312" w:eastAsia="仿宋_GB2312"/>
          <w:sz w:val="28"/>
          <w:b/>
        </w:rPr>
        <w:t>陕西中易项目管理有限公司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陕西中易项目管理有限公司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委托，拟对</w:t>
      </w:r>
      <w:r>
        <w:rPr>
          <w:rFonts w:ascii="仿宋_GB2312" w:hAnsi="仿宋_GB2312" w:cs="仿宋_GB2312" w:eastAsia="仿宋_GB2312"/>
        </w:rPr>
        <w:t>崇皇安置区周边配套道路工程代建服务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SXZY2025-ZC020-CS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崇皇安置区周边配套道路工程代建服务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崇皇安置区周边配套道路工程代建服务 崇皇安置区周边配套道路工程代建服务根据建设方案，三条待建道路预计总投资7450万元，具体为： 1.纬五路（渭阳路-崇皇安置区DK2地块）：纬五路（渭阳路-崇皇安置区DK2地块）：道路全长约500m，规划红线宽20m，主要建设内容包括道路、雨水、给水、交通、照明、绿化及土方清运等，总投资2350万元。 2.渭阳路东侧规划路（纬五路-纬六路）：道路全长约285m，规划红线宽20m，主要建设内容包括道路、雨水、给水、交通、照明、绿化及土方清运等，总投资1650万元。 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1、授权委托书：法定代表人授权书（附法定代表人身份证复印件及被授权人身份证复印件），（法定代表人直接参加磋商，须提供法定代表人身份证明复印件），非法人单位参照执行。</w:t>
      </w:r>
    </w:p>
    <w:p>
      <w:pPr>
        <w:pStyle w:val="null3"/>
      </w:pPr>
      <w:r>
        <w:rPr>
          <w:rFonts w:ascii="仿宋_GB2312" w:hAnsi="仿宋_GB2312" w:cs="仿宋_GB2312" w:eastAsia="仿宋_GB2312"/>
        </w:rPr>
        <w:t>2、信用截图：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西安经济技术开发区泾渭新城发展建设管理中心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西安经济技术开发区泾渭新城西金路29号泾渭国际中心8楼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029-86061255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陕西省西安市经济技术开发区尚稷路碧桂园文景府1号楼201室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029-89291292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文件中服务类收费标准计取。 账户名称：陕西中易项目管理有限公司 开户银行：中国建设银行股份有限公司西安经济技术开发区支行 银行账户：61050193004100002355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和</w:t>
      </w:r>
      <w:r>
        <w:rPr>
          <w:rFonts w:ascii="仿宋_GB2312" w:hAnsi="仿宋_GB2312" w:cs="仿宋_GB2312" w:eastAsia="仿宋_GB2312"/>
        </w:rPr>
        <w:t>陕西中易项目管理有限公司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按时按质按量安标准完成。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联系人：吴工</w:t>
      </w:r>
    </w:p>
    <w:p>
      <w:pPr>
        <w:pStyle w:val="null3"/>
      </w:pPr>
      <w:r>
        <w:rPr>
          <w:rFonts w:ascii="仿宋_GB2312" w:hAnsi="仿宋_GB2312" w:cs="仿宋_GB2312" w:eastAsia="仿宋_GB2312"/>
        </w:rPr>
        <w:t>联系电话：029-89291292</w:t>
      </w:r>
    </w:p>
    <w:p>
      <w:pPr>
        <w:pStyle w:val="null3"/>
      </w:pPr>
      <w:r>
        <w:rPr>
          <w:rFonts w:ascii="仿宋_GB2312" w:hAnsi="仿宋_GB2312" w:cs="仿宋_GB2312" w:eastAsia="仿宋_GB2312"/>
        </w:rPr>
        <w:t>地址： 陕西省西安市经济技术开发区尚稷路碧桂园文景府1号楼201室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一、基本情况 根据建设方案，三条待建道路预计总投资7450万元，具体为： 1.纬五路（渭阳路-崇皇安置区DK2地块）：纬五路（渭阳路-崇皇安置区DK2地块）：道路全长约500m，规划红线宽20m，主要建设内容包括道路、雨水、给水、交通、照明、绿化及土方清运等，总投资2350万元。 2.渭阳路东侧规划路（纬五路-纬六路）：道路全长约285m，规划红线宽20m，主要建设内容包括道路、雨水、给水、交通、照明、绿化及土方清运等，总投资1650万元。 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1,490,000.00</w:t>
      </w:r>
    </w:p>
    <w:p>
      <w:pPr>
        <w:pStyle w:val="null3"/>
      </w:pPr>
      <w:r>
        <w:rPr>
          <w:rFonts w:ascii="仿宋_GB2312" w:hAnsi="仿宋_GB2312" w:cs="仿宋_GB2312" w:eastAsia="仿宋_GB2312"/>
        </w:rPr>
        <w:t>采购包最高限价（元）: 1,490,000.00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工程代建服务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标的名称：工程代建服务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05" w:after="105"/>
              <w:ind w:left="645"/>
              <w:jc w:val="left"/>
            </w:pPr>
            <w:r>
              <w:rPr>
                <w:rFonts w:ascii="仿宋_GB2312" w:hAnsi="仿宋_GB2312" w:cs="仿宋_GB2312" w:eastAsia="仿宋_GB2312"/>
              </w:rPr>
              <w:t>崇皇安置区周边配套道路工程代建服务</w:t>
            </w:r>
          </w:p>
          <w:p>
            <w:pPr>
              <w:pStyle w:val="null3"/>
            </w:pPr>
            <w:r>
              <w:rPr>
                <w:rFonts w:ascii="仿宋_GB2312" w:hAnsi="仿宋_GB2312" w:cs="仿宋_GB2312" w:eastAsia="仿宋_GB2312"/>
              </w:rPr>
              <w:t>一、基本情况</w:t>
            </w:r>
          </w:p>
          <w:p>
            <w:pPr>
              <w:pStyle w:val="null3"/>
            </w:pPr>
            <w:r>
              <w:rPr>
                <w:rFonts w:ascii="仿宋_GB2312" w:hAnsi="仿宋_GB2312" w:cs="仿宋_GB2312" w:eastAsia="仿宋_GB2312"/>
              </w:rPr>
              <w:t>崇皇安置区周边配套道路工程代建服务根据建设方案，三条待建道路预计总投资7450万元，具体为：</w:t>
            </w:r>
          </w:p>
          <w:p>
            <w:pPr>
              <w:pStyle w:val="null3"/>
            </w:pPr>
            <w:r>
              <w:rPr>
                <w:rFonts w:ascii="仿宋_GB2312" w:hAnsi="仿宋_GB2312" w:cs="仿宋_GB2312" w:eastAsia="仿宋_GB2312"/>
              </w:rPr>
              <w:t>1.纬五路（渭阳路-崇皇安置区DK2地块）：纬五路（渭阳路-崇皇安置区DK2地块）：道路全长约500m，规划红线宽20m，主要建设内容包括道路、雨水、给水、交通、照明、绿化及土方清运等，总投资2350万元。</w:t>
            </w:r>
          </w:p>
          <w:p>
            <w:pPr>
              <w:pStyle w:val="null3"/>
            </w:pPr>
            <w:r>
              <w:rPr>
                <w:rFonts w:ascii="仿宋_GB2312" w:hAnsi="仿宋_GB2312" w:cs="仿宋_GB2312" w:eastAsia="仿宋_GB2312"/>
              </w:rPr>
              <w:t>2.渭阳路东侧规划路（纬五路-纬六路）：道路全长约285m，规划红线宽20m，主要建设内容包括道路、雨水、给水、交通、照明、绿化及土方清运等，总投资1650万元。</w:t>
            </w:r>
          </w:p>
          <w:p>
            <w:pPr>
              <w:pStyle w:val="null3"/>
            </w:pPr>
            <w:r>
              <w:rPr>
                <w:rFonts w:ascii="仿宋_GB2312" w:hAnsi="仿宋_GB2312" w:cs="仿宋_GB2312" w:eastAsia="仿宋_GB2312"/>
              </w:rPr>
              <w:t>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1、采购一家代建单位，负责全过程工程项目管理，包括但不限于：以委托人名义按规定办理项目土地、规划、建设等审批手续。</w:t>
            </w:r>
          </w:p>
          <w:p>
            <w:pPr>
              <w:pStyle w:val="null3"/>
            </w:pPr>
            <w:r>
              <w:rPr>
                <w:rFonts w:ascii="仿宋_GB2312" w:hAnsi="仿宋_GB2312" w:cs="仿宋_GB2312" w:eastAsia="仿宋_GB2312"/>
              </w:rPr>
              <w:t>2、代建管理期：自本合同签订之日起，至全部建设项目竣工验收合格、结算完毕、工程建设各种费用付清之日结束。</w:t>
            </w:r>
          </w:p>
          <w:p>
            <w:pPr>
              <w:pStyle w:val="null3"/>
            </w:pPr>
            <w:r>
              <w:rPr>
                <w:rFonts w:ascii="仿宋_GB2312" w:hAnsi="仿宋_GB2312" w:cs="仿宋_GB2312" w:eastAsia="仿宋_GB2312"/>
              </w:rPr>
              <w:t>三、职责要求</w:t>
            </w:r>
          </w:p>
          <w:p>
            <w:pPr>
              <w:pStyle w:val="null3"/>
            </w:pPr>
            <w:r>
              <w:rPr>
                <w:rFonts w:ascii="仿宋_GB2312" w:hAnsi="仿宋_GB2312" w:cs="仿宋_GB2312" w:eastAsia="仿宋_GB2312"/>
              </w:rPr>
              <w:t>1、以项目单位名义办理代建期所需的各项审批和前期手续；</w:t>
            </w:r>
          </w:p>
          <w:p>
            <w:pPr>
              <w:pStyle w:val="null3"/>
            </w:pPr>
            <w:r>
              <w:rPr>
                <w:rFonts w:ascii="仿宋_GB2312" w:hAnsi="仿宋_GB2312" w:cs="仿宋_GB2312" w:eastAsia="仿宋_GB2312"/>
              </w:rPr>
              <w:t>2、按照成交合同约定承担项目全过程管理服务；并依法组织设计、管勘、监理、施工、设备材料供应的招标，负责相关合同的洽谈与签订；</w:t>
            </w:r>
          </w:p>
          <w:p>
            <w:pPr>
              <w:pStyle w:val="null3"/>
            </w:pPr>
            <w:r>
              <w:rPr>
                <w:rFonts w:ascii="仿宋_GB2312" w:hAnsi="仿宋_GB2312" w:cs="仿宋_GB2312" w:eastAsia="仿宋_GB2312"/>
              </w:rPr>
              <w:t>3、对项目投资、质量、建设进度、安全、环保等进行全过程管理并承担责任；</w:t>
            </w:r>
          </w:p>
          <w:p>
            <w:pPr>
              <w:pStyle w:val="null3"/>
            </w:pPr>
            <w:r>
              <w:rPr>
                <w:rFonts w:ascii="仿宋_GB2312" w:hAnsi="仿宋_GB2312" w:cs="仿宋_GB2312" w:eastAsia="仿宋_GB2312"/>
              </w:rPr>
              <w:t>4、组织编制项目设计方案及概算，经委托人审定后分别作为项目投资控制的最高限价及施工图设计依据；招标前组织编制项目其他费用（设计、管勘、监理、勘察、检测等）的上限控制价报委托人备案。</w:t>
            </w:r>
          </w:p>
          <w:p>
            <w:pPr>
              <w:pStyle w:val="null3"/>
            </w:pPr>
            <w:r>
              <w:rPr>
                <w:rFonts w:ascii="仿宋_GB2312" w:hAnsi="仿宋_GB2312" w:cs="仿宋_GB2312" w:eastAsia="仿宋_GB2312"/>
              </w:rPr>
              <w:t>5、负责按批准的设计方案确定的建设规模、内容、标准组织实施项目建设，经主管部门审核通过的设计图纸以及工程量清单在施工和结算过程中不允许变更和签证。</w:t>
            </w:r>
          </w:p>
          <w:p>
            <w:pPr>
              <w:pStyle w:val="null3"/>
            </w:pPr>
            <w:r>
              <w:rPr>
                <w:rFonts w:ascii="仿宋_GB2312" w:hAnsi="仿宋_GB2312" w:cs="仿宋_GB2312" w:eastAsia="仿宋_GB2312"/>
              </w:rPr>
              <w:t>6、协助项目单位按项目进度提出年度投资计划和年度支出预算，按季度向项目单位报告工程进度和资金使用情况；</w:t>
            </w:r>
          </w:p>
          <w:p>
            <w:pPr>
              <w:pStyle w:val="null3"/>
            </w:pPr>
            <w:r>
              <w:rPr>
                <w:rFonts w:ascii="仿宋_GB2312" w:hAnsi="仿宋_GB2312" w:cs="仿宋_GB2312" w:eastAsia="仿宋_GB2312"/>
              </w:rPr>
              <w:t>7、负责对施工过程中的分部分项工程进行验收，组织建设项目竣工验收工作中的初步验收和向相关行政主管部门申请专项验收，并报送竣工验收申请、办理相关手续；</w:t>
            </w:r>
          </w:p>
          <w:p>
            <w:pPr>
              <w:pStyle w:val="null3"/>
            </w:pPr>
            <w:r>
              <w:rPr>
                <w:rFonts w:ascii="仿宋_GB2312" w:hAnsi="仿宋_GB2312" w:cs="仿宋_GB2312" w:eastAsia="仿宋_GB2312"/>
              </w:rPr>
              <w:t>8、编制项目竣工财务决算，通过项目单位报项目主管部门审批，按照批准的固定资产价值向项目单位移交固定资产，并据实移交其他资产；</w:t>
            </w:r>
          </w:p>
          <w:p>
            <w:pPr>
              <w:pStyle w:val="null3"/>
            </w:pPr>
            <w:r>
              <w:rPr>
                <w:rFonts w:ascii="仿宋_GB2312" w:hAnsi="仿宋_GB2312" w:cs="仿宋_GB2312" w:eastAsia="仿宋_GB2312"/>
              </w:rPr>
              <w:t>9、整理汇编移交项目全过程资料资料（包含项目全过程手续办理资料及项目实施过程以及验收资料）；</w:t>
            </w:r>
          </w:p>
          <w:p>
            <w:pPr>
              <w:pStyle w:val="null3"/>
            </w:pPr>
            <w:r>
              <w:rPr>
                <w:rFonts w:ascii="仿宋_GB2312" w:hAnsi="仿宋_GB2312" w:cs="仿宋_GB2312" w:eastAsia="仿宋_GB2312"/>
              </w:rPr>
              <w:t>10、配合项目单位接受审计、巡视、中期评估以及其他涉及项目监管的有关工作。</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1、工程质量标准：符合国家工程质量标准合格要求。</w:t>
            </w:r>
          </w:p>
          <w:p>
            <w:pPr>
              <w:pStyle w:val="null3"/>
            </w:pPr>
            <w:r>
              <w:rPr>
                <w:rFonts w:ascii="仿宋_GB2312" w:hAnsi="仿宋_GB2312" w:cs="仿宋_GB2312" w:eastAsia="仿宋_GB2312"/>
              </w:rPr>
              <w:t>2、安全目标：负责管理项目全过程实施中无重大安全事故，并达到省级安全文明施工标准。</w:t>
            </w:r>
          </w:p>
          <w:p>
            <w:pPr>
              <w:pStyle w:val="null3"/>
            </w:pPr>
            <w:r>
              <w:rPr>
                <w:rFonts w:ascii="仿宋_GB2312" w:hAnsi="仿宋_GB2312" w:cs="仿宋_GB2312" w:eastAsia="仿宋_GB2312"/>
              </w:rPr>
              <w:t>3、验收标准：代建项目建成后，乙方按国家有关规定组织竣工验收。</w:t>
            </w:r>
          </w:p>
          <w:p>
            <w:pPr>
              <w:pStyle w:val="null3"/>
            </w:pPr>
            <w:r>
              <w:rPr>
                <w:rFonts w:ascii="仿宋_GB2312" w:hAnsi="仿宋_GB2312" w:cs="仿宋_GB2312" w:eastAsia="仿宋_GB2312"/>
              </w:rPr>
              <w:t>4、档案及合同管理：乙方根据具体项目需求建立健全的档案库，项目整体验收合格后向甲方办理移交手续时，一并将工程档案、财务档案、采购合同及相关资料向甲方和有关部门移交。</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自合同签订之日起至项目竣工验收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西安经济技术开发区泾渭新城</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205号)。经上级相关部门组织验收。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供应商需在项目电子化交易系统中按要求填写《投标函》完成承诺并进行电子签章并提供：（1）提供合格有效的法人或者其他组织的营业执照等证明文件，自然人的身份证明； （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（3）税收缴纳证明：提供响应文件递交截止时间前一年内已缴纳的至少一个月的纳税证明或完税证明（任意税种），依法免税的单位应提供相关证明材料； （4）社会保障资金缴纳证明：提供响应文件递交截止时间前一年内已缴存的至少一个月的社会保障资金缴存单据或社保机构开具的社会保险参保缴费情况证明，依法不需要缴纳社会保障资金的单位应提供相关证明材料； （5）承诺：提供具有履行合同所必需的设备和专业技术能力的承诺；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法定代表人授权书（附法定代表人身份证复印件及被授权人身份证复印件），（法定代表人直接参加磋商，须提供法定代表人身份证明复印件），非法人单位参照执行。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商务应答表 服务方案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报价形式符合磋商文件要求。</w:t>
            </w:r>
          </w:p>
        </w:tc>
        <w:tc>
          <w:tcPr>
            <w:tcW w:type="dxa" w:w="1661"/>
          </w:tcPr>
          <w:p>
            <w:pPr>
              <w:pStyle w:val="null3"/>
            </w:pPr>
            <w:r>
              <w:rPr>
                <w:rFonts w:ascii="仿宋_GB2312" w:hAnsi="仿宋_GB2312" w:cs="仿宋_GB2312" w:eastAsia="仿宋_GB2312"/>
              </w:rPr>
              <w:t>响应文件封面 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自合同签订之日起至项目竣工验收。</w:t>
            </w:r>
          </w:p>
        </w:tc>
        <w:tc>
          <w:tcPr>
            <w:tcW w:type="dxa" w:w="1661"/>
          </w:tcPr>
          <w:p>
            <w:pPr>
              <w:pStyle w:val="null3"/>
            </w:pPr>
            <w:r>
              <w:rPr>
                <w:rFonts w:ascii="仿宋_GB2312" w:hAnsi="仿宋_GB2312" w:cs="仿宋_GB2312" w:eastAsia="仿宋_GB2312"/>
              </w:rPr>
              <w:t>响应文件封面 商务应答表 服务方案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全过程实施管理方案</w:t>
            </w:r>
          </w:p>
        </w:tc>
        <w:tc>
          <w:tcPr>
            <w:tcW w:type="dxa" w:w="2492"/>
          </w:tcPr>
          <w:p>
            <w:pPr>
              <w:pStyle w:val="null3"/>
            </w:pPr>
            <w:r>
              <w:rPr>
                <w:rFonts w:ascii="仿宋_GB2312" w:hAnsi="仿宋_GB2312" w:cs="仿宋_GB2312" w:eastAsia="仿宋_GB2312"/>
              </w:rPr>
              <w:t>评审内容 ：①管理理念②管理优势③全过程管理目标④管理标准⑤全过程管理工作流程。以上内容全面详细、阐述条理清晰详尽、符合本项目采购需求得10分，评审内容每缺一项扣2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组织协调方案</w:t>
            </w:r>
          </w:p>
        </w:tc>
        <w:tc>
          <w:tcPr>
            <w:tcW w:type="dxa" w:w="2492"/>
          </w:tcPr>
          <w:p>
            <w:pPr>
              <w:pStyle w:val="null3"/>
            </w:pPr>
            <w:r>
              <w:rPr>
                <w:rFonts w:ascii="仿宋_GB2312" w:hAnsi="仿宋_GB2312" w:cs="仿宋_GB2312" w:eastAsia="仿宋_GB2312"/>
              </w:rPr>
              <w:t>评审内容：①项目全过程组织方案②手续办理方案③协调信息传达方案。提供相对应实施方案方案全面、实施步骤清晰、合理完全符合项目需求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进度管理保障措施</w:t>
            </w:r>
          </w:p>
        </w:tc>
        <w:tc>
          <w:tcPr>
            <w:tcW w:type="dxa" w:w="2492"/>
          </w:tcPr>
          <w:p>
            <w:pPr>
              <w:pStyle w:val="null3"/>
            </w:pPr>
            <w:r>
              <w:rPr>
                <w:rFonts w:ascii="仿宋_GB2312" w:hAnsi="仿宋_GB2312" w:cs="仿宋_GB2312" w:eastAsia="仿宋_GB2312"/>
              </w:rPr>
              <w:t>评审内容：①进度计划图②进度保障管理措施③工期保障措施。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评审内容：①监督抽查措施②验收管理③全过程质量管理。方案各部分内容全面详细、阐述条理清晰详尽、措施到位、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安全及施工环保管理措施</w:t>
            </w:r>
          </w:p>
        </w:tc>
        <w:tc>
          <w:tcPr>
            <w:tcW w:type="dxa" w:w="2492"/>
          </w:tcPr>
          <w:p>
            <w:pPr>
              <w:pStyle w:val="null3"/>
            </w:pPr>
            <w:r>
              <w:rPr>
                <w:rFonts w:ascii="仿宋_GB2312" w:hAnsi="仿宋_GB2312" w:cs="仿宋_GB2312" w:eastAsia="仿宋_GB2312"/>
              </w:rPr>
              <w:t>评审内容：①安全文明管理措施②环境保护管理措施。 方案各部分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标准②服务范围③服务内容。服务承诺明确、承诺据实可行得6分；承诺内容每缺一项扣2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投资与成本控制</w:t>
            </w:r>
          </w:p>
        </w:tc>
        <w:tc>
          <w:tcPr>
            <w:tcW w:type="dxa" w:w="2492"/>
          </w:tcPr>
          <w:p>
            <w:pPr>
              <w:pStyle w:val="null3"/>
            </w:pPr>
            <w:r>
              <w:rPr>
                <w:rFonts w:ascii="仿宋_GB2312" w:hAnsi="仿宋_GB2312" w:cs="仿宋_GB2312" w:eastAsia="仿宋_GB2312"/>
              </w:rPr>
              <w:t>评审内容：①投资管理②成本管控。管理方案明确、承诺据实可行得6分；承诺内容每缺一项扣3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内部管理及档案管理制度</w:t>
            </w:r>
          </w:p>
        </w:tc>
        <w:tc>
          <w:tcPr>
            <w:tcW w:type="dxa" w:w="2492"/>
          </w:tcPr>
          <w:p>
            <w:pPr>
              <w:pStyle w:val="null3"/>
            </w:pPr>
            <w:r>
              <w:rPr>
                <w:rFonts w:ascii="仿宋_GB2312" w:hAnsi="仿宋_GB2312" w:cs="仿宋_GB2312" w:eastAsia="仿宋_GB2312"/>
              </w:rPr>
              <w:t>评审内容：①内部考核制度②档案管理制度③合同签订及管理制度。管理方案明确、承诺据实可行得9分；承诺内容每缺一项扣3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采购及资金管理</w:t>
            </w:r>
          </w:p>
        </w:tc>
        <w:tc>
          <w:tcPr>
            <w:tcW w:type="dxa" w:w="2492"/>
          </w:tcPr>
          <w:p>
            <w:pPr>
              <w:pStyle w:val="null3"/>
            </w:pPr>
            <w:r>
              <w:rPr>
                <w:rFonts w:ascii="仿宋_GB2312" w:hAnsi="仿宋_GB2312" w:cs="仿宋_GB2312" w:eastAsia="仿宋_GB2312"/>
              </w:rPr>
              <w:t>评审内容：①设备及材料购置管理②资金使用管理。管理方案明确、承诺据实可行得6分；承诺内容每缺一项扣3分,承诺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 学历：本科（含）以上得 2 分；大专得 1 分；其他不得分。 职称：高级工程师（含）以上得 2 分；工程师（中级）得1分；其他不得分（提供证书复印件或扫描件加盖公章） 以项目经理身份主持过 1 个类似项目得 2 分（需提供业绩合同，如合同不体现项目负责人姓名的，须提业绩供真实性承诺书）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团队配置：①组织机构设置方案②团队的职能分工及职责划分方案③配置人员经验。机构设置合理、团队人员职责划分明确、分工合理、团队配置满足项目需要，人员经验丰富，专业能力能有效保障项目服务质量，内容描述详细，架构清晰的得9分，评审内容每缺一项扣3分,评审内容有缺陷（缺陷是指：内容粗略、逻辑混乱、描述过于简单、与项目特点不匹配、凭空编造、逻辑漏洞、出现常识性错误、存在不适用项目实际情况的情形或只有标题没有实质性内容等）的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供应商2022年12月1日以来类似项目业绩；每提供1份计1分，最高得5分。业绩证明（以合同或中标/成交通知书为准，须在磋商响应文件中附以上证明材料的扫描件加盖单位公章）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详见附件：崇皇安置区周边配套道路工程代建服务合同范本.docx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