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E296F">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资格证明文件（采购包2）</w:t>
      </w:r>
    </w:p>
    <w:p w14:paraId="4856B91E">
      <w:pPr>
        <w:pStyle w:val="4"/>
        <w:rPr>
          <w:rFonts w:hint="eastAsia" w:ascii="宋体" w:hAnsi="宋体" w:eastAsia="宋体" w:cs="宋体"/>
          <w:color w:val="auto"/>
          <w:kern w:val="0"/>
          <w:sz w:val="32"/>
          <w:szCs w:val="32"/>
          <w:highlight w:val="none"/>
          <w:lang w:val="en-US" w:eastAsia="zh-CN" w:bidi="ar"/>
        </w:rPr>
      </w:pPr>
    </w:p>
    <w:p w14:paraId="6E51DC7F">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50B8D3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103330B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A5FC89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3.提供具有履行合同所必需的设备和专业技术能力的承诺；</w:t>
      </w:r>
    </w:p>
    <w:p w14:paraId="11F875E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4E857B5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2454EE9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6.参加政府采购活动前三年内，在经营活动中没有重大违法记录的书面声明。</w:t>
      </w:r>
    </w:p>
    <w:p w14:paraId="5A9EA441">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0160DE9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6E71AE75">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71F7A3CC">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061EE139">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44988924">
      <w:pPr>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t>3、供应商须具有质量技术监督部门颁发的《检验检测机构资质认定证书》且资质认定范围包含《非道路柴油移动机械排气烟度限值及测量方法》GB 36886-2018。</w:t>
      </w:r>
    </w:p>
    <w:p w14:paraId="7278D8DF">
      <w:pPr>
        <w:rPr>
          <w:rFonts w:hint="default" w:ascii="宋体" w:hAnsi="宋体" w:eastAsia="宋体" w:cs="宋体"/>
          <w:color w:val="auto"/>
          <w:highlight w:val="none"/>
          <w:lang w:val="en-US" w:eastAsia="zh-CN"/>
        </w:rPr>
      </w:pPr>
      <w:r>
        <w:rPr>
          <w:rFonts w:hint="default" w:ascii="宋体" w:hAnsi="宋体" w:eastAsia="宋体" w:cs="宋体"/>
          <w:color w:val="auto"/>
          <w:highlight w:val="none"/>
          <w:lang w:val="en-US" w:eastAsia="zh-CN"/>
        </w:rPr>
        <w:br w:type="page"/>
      </w:r>
    </w:p>
    <w:p w14:paraId="3581A9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3472661D">
      <w:pPr>
        <w:spacing w:line="360" w:lineRule="auto"/>
        <w:ind w:firstLine="420" w:firstLineChars="200"/>
        <w:rPr>
          <w:rFonts w:hint="eastAsia" w:ascii="宋体" w:hAnsi="宋体" w:eastAsia="宋体" w:cs="宋体"/>
          <w:color w:val="auto"/>
          <w:highlight w:val="none"/>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53A5288">
      <w:pPr>
        <w:spacing w:line="360" w:lineRule="auto"/>
        <w:ind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法人授权委托书</w:t>
      </w:r>
    </w:p>
    <w:p w14:paraId="05DD95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w:t>
      </w:r>
    </w:p>
    <w:p w14:paraId="2E281A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0"/>
      <w:bookmarkEnd w:id="1"/>
    </w:p>
    <w:p w14:paraId="5A8C889C">
      <w:pPr>
        <w:spacing w:line="360" w:lineRule="auto"/>
        <w:ind w:firstLine="480" w:firstLineChars="200"/>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职务：</w:t>
      </w:r>
      <w:bookmarkEnd w:id="2"/>
      <w:bookmarkEnd w:id="3"/>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4439C3D1">
      <w:pPr>
        <w:spacing w:line="360" w:lineRule="auto"/>
        <w:ind w:firstLine="480" w:firstLineChars="200"/>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4"/>
      <w:bookmarkEnd w:id="5"/>
    </w:p>
    <w:p w14:paraId="31828133">
      <w:pPr>
        <w:spacing w:line="440" w:lineRule="exact"/>
        <w:ind w:firstLine="492" w:firstLineChars="204"/>
        <w:rPr>
          <w:rFonts w:hint="eastAsia" w:ascii="宋体" w:hAnsi="宋体" w:eastAsia="宋体" w:cs="宋体"/>
          <w:b/>
          <w:bCs/>
          <w:color w:val="auto"/>
          <w:sz w:val="24"/>
          <w:szCs w:val="24"/>
          <w:highlight w:val="none"/>
        </w:rPr>
      </w:pPr>
      <w:bookmarkStart w:id="6" w:name="_Toc214090950"/>
      <w:bookmarkStart w:id="7" w:name="_Toc201637982"/>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pacing w:val="4"/>
          <w:sz w:val="24"/>
          <w:szCs w:val="30"/>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781EDB9B">
            <w:pPr>
              <w:spacing w:line="360" w:lineRule="auto"/>
              <w:jc w:val="center"/>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（正面）</w:t>
            </w:r>
            <w:bookmarkEnd w:id="10"/>
            <w:bookmarkEnd w:id="11"/>
          </w:p>
        </w:tc>
        <w:tc>
          <w:tcPr>
            <w:tcW w:w="4649" w:type="dxa"/>
            <w:vAlign w:val="center"/>
          </w:tcPr>
          <w:p w14:paraId="4521F8FF">
            <w:pPr>
              <w:spacing w:line="360" w:lineRule="auto"/>
              <w:jc w:val="center"/>
              <w:rPr>
                <w:rFonts w:hint="eastAsia" w:ascii="宋体" w:hAnsi="宋体" w:eastAsia="宋体" w:cs="宋体"/>
                <w:color w:val="auto"/>
                <w:sz w:val="24"/>
                <w:szCs w:val="24"/>
                <w:highlight w:val="none"/>
              </w:rPr>
            </w:pPr>
            <w:bookmarkStart w:id="12" w:name="_Toc214090953"/>
            <w:bookmarkStart w:id="13" w:name="_Toc201637985"/>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12"/>
            <w:bookmarkEnd w:id="13"/>
          </w:p>
          <w:p w14:paraId="2FC7C800">
            <w:pPr>
              <w:spacing w:line="360" w:lineRule="auto"/>
              <w:jc w:val="center"/>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7080B812">
            <w:pPr>
              <w:spacing w:line="360" w:lineRule="auto"/>
              <w:jc w:val="center"/>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（反面）</w:t>
            </w:r>
            <w:bookmarkEnd w:id="18"/>
            <w:bookmarkEnd w:id="19"/>
          </w:p>
        </w:tc>
        <w:tc>
          <w:tcPr>
            <w:tcW w:w="4649" w:type="dxa"/>
            <w:vAlign w:val="center"/>
          </w:tcPr>
          <w:p w14:paraId="6876244C">
            <w:pPr>
              <w:spacing w:line="360" w:lineRule="auto"/>
              <w:jc w:val="center"/>
              <w:rPr>
                <w:rFonts w:hint="eastAsia" w:ascii="宋体" w:hAnsi="宋体" w:eastAsia="宋体" w:cs="宋体"/>
                <w:color w:val="auto"/>
                <w:sz w:val="24"/>
                <w:szCs w:val="24"/>
                <w:highlight w:val="none"/>
              </w:rPr>
            </w:pPr>
            <w:bookmarkStart w:id="20" w:name="_Toc214090957"/>
            <w:bookmarkStart w:id="21" w:name="_Toc201637989"/>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20"/>
            <w:bookmarkEnd w:id="21"/>
          </w:p>
          <w:p w14:paraId="39FD56A4">
            <w:pPr>
              <w:spacing w:line="360" w:lineRule="auto"/>
              <w:jc w:val="center"/>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（反面）</w:t>
            </w:r>
            <w:bookmarkEnd w:id="22"/>
            <w:bookmarkEnd w:id="23"/>
          </w:p>
        </w:tc>
      </w:tr>
    </w:tbl>
    <w:p w14:paraId="55277DD1">
      <w:pPr>
        <w:spacing w:line="360" w:lineRule="auto"/>
        <w:rPr>
          <w:rFonts w:hint="eastAsia" w:ascii="宋体" w:hAnsi="宋体" w:eastAsia="宋体" w:cs="宋体"/>
          <w:color w:val="auto"/>
          <w:sz w:val="24"/>
          <w:szCs w:val="24"/>
          <w:highlight w:val="none"/>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AC25151">
      <w:pPr>
        <w:rPr>
          <w:rFonts w:hint="eastAsia" w:ascii="宋体" w:hAnsi="宋体" w:eastAsia="宋体" w:cs="宋体"/>
          <w:color w:val="auto"/>
          <w:highlight w:val="none"/>
        </w:rPr>
      </w:pPr>
      <w:r>
        <w:rPr>
          <w:rFonts w:hint="eastAsia" w:ascii="宋体" w:hAnsi="宋体" w:eastAsia="宋体" w:cs="宋体"/>
          <w:color w:val="auto"/>
          <w:sz w:val="24"/>
          <w:szCs w:val="24"/>
          <w:highlight w:val="none"/>
          <w:lang w:eastAsia="zh-CN"/>
        </w:rPr>
        <w:t>注：法定代表人参加时无需提供。</w:t>
      </w:r>
    </w:p>
    <w:p w14:paraId="506E2D2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BFD4581">
      <w:pPr>
        <w:spacing w:line="360" w:lineRule="auto"/>
        <w:rPr>
          <w:rFonts w:hint="eastAsia" w:ascii="宋体" w:hAnsi="宋体" w:eastAsia="宋体" w:cs="宋体"/>
          <w:color w:val="auto"/>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仿宋" w:hAnsi="仿宋" w:eastAsia="仿宋" w:cs="仿宋"/>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D974187">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59C3BA55">
      <w:pPr>
        <w:pStyle w:val="2"/>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4C84E9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04D30E2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3BD5C1F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50D2B8D">
      <w:pPr>
        <w:shd w:val="clear" w:color="auto"/>
        <w:spacing w:line="560" w:lineRule="exact"/>
        <w:ind w:firstLine="480" w:firstLineChars="200"/>
        <w:rPr>
          <w:rFonts w:hint="eastAsia" w:ascii="宋体" w:hAnsi="宋体" w:eastAsia="宋体" w:cs="宋体"/>
          <w:color w:val="auto"/>
          <w:sz w:val="24"/>
          <w:highlight w:val="none"/>
        </w:rPr>
      </w:pPr>
    </w:p>
    <w:p w14:paraId="797CBD84">
      <w:pPr>
        <w:pStyle w:val="3"/>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0BF705A">
      <w:pPr>
        <w:pStyle w:val="3"/>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155352D">
      <w:pPr>
        <w:pStyle w:val="3"/>
        <w:shd w:val="clear" w:color="auto"/>
        <w:snapToGrid w:val="0"/>
        <w:spacing w:line="360" w:lineRule="auto"/>
        <w:rPr>
          <w:rFonts w:hint="eastAsia" w:ascii="宋体" w:hAnsi="宋体" w:eastAsia="宋体" w:cs="宋体"/>
          <w:color w:val="auto"/>
          <w:sz w:val="24"/>
          <w:szCs w:val="24"/>
          <w:highlight w:val="none"/>
        </w:rPr>
      </w:pPr>
      <w:bookmarkStart w:id="24" w:name="_GoBack"/>
      <w:bookmarkEnd w:id="24"/>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069D0A9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BA028C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5B67CB58">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2A18F815">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r>
        <w:rPr>
          <w:rFonts w:hint="eastAsia" w:ascii="仿宋" w:hAnsi="仿宋" w:eastAsia="仿宋" w:cs="仿宋"/>
          <w:color w:val="auto"/>
          <w:sz w:val="24"/>
          <w:highlight w:val="none"/>
        </w:rPr>
        <w:br w:type="page"/>
      </w:r>
    </w:p>
    <w:p w14:paraId="0856A36D">
      <w:pPr>
        <w:widowControl/>
        <w:jc w:val="center"/>
        <w:rPr>
          <w:rFonts w:hint="eastAsia" w:ascii="仿宋" w:hAnsi="仿宋" w:eastAsia="仿宋" w:cs="仿宋"/>
          <w:color w:val="auto"/>
          <w:sz w:val="24"/>
          <w:highlight w:val="none"/>
        </w:rPr>
      </w:pPr>
      <w:r>
        <w:rPr>
          <w:rFonts w:hint="eastAsia" w:ascii="宋体" w:hAnsi="宋体" w:eastAsia="宋体" w:cs="宋体"/>
          <w:b/>
          <w:bCs/>
          <w:color w:val="auto"/>
          <w:kern w:val="0"/>
          <w:sz w:val="28"/>
          <w:szCs w:val="28"/>
          <w:highlight w:val="none"/>
          <w:lang w:bidi="ar"/>
        </w:rPr>
        <w:t>供应商控股管理关系承诺书</w:t>
      </w:r>
    </w:p>
    <w:p w14:paraId="2B86FAB4">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1、供应商在本项目中，不存在与其它供应商负责人为同一人，有控股、管理等关联关系承诺：</w:t>
      </w:r>
    </w:p>
    <w:p w14:paraId="26164C81">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1.1管理关系说明：</w:t>
      </w:r>
    </w:p>
    <w:p w14:paraId="3BEE60B9">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6E83BF2">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我单位的上级管理单位有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3CA8F5E">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1.2股权关系说明：</w:t>
      </w:r>
    </w:p>
    <w:p w14:paraId="6332803B">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6D61356D">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w:t>
      </w:r>
    </w:p>
    <w:p w14:paraId="39B2D520">
      <w:pPr>
        <w:spacing w:line="48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1.3单位负责人：</w:t>
      </w:r>
      <w:r>
        <w:rPr>
          <w:rFonts w:hint="eastAsia" w:ascii="宋体" w:hAnsi="宋体" w:eastAsia="宋体" w:cs="宋体"/>
          <w:color w:val="auto"/>
          <w:sz w:val="24"/>
          <w:highlight w:val="none"/>
          <w:u w:val="single"/>
        </w:rPr>
        <w:t xml:space="preserve">                </w:t>
      </w:r>
    </w:p>
    <w:p w14:paraId="6411DCA4">
      <w:pPr>
        <w:spacing w:line="48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2、其他与本项目有关的利害关系说明：</w:t>
      </w:r>
      <w:r>
        <w:rPr>
          <w:rFonts w:hint="eastAsia" w:ascii="宋体" w:hAnsi="宋体" w:eastAsia="宋体" w:cs="宋体"/>
          <w:color w:val="auto"/>
          <w:sz w:val="24"/>
          <w:highlight w:val="none"/>
          <w:u w:val="single"/>
        </w:rPr>
        <w:t xml:space="preserve">                               </w:t>
      </w:r>
    </w:p>
    <w:p w14:paraId="54479593">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76921B64">
      <w:pPr>
        <w:spacing w:line="480" w:lineRule="auto"/>
        <w:ind w:firstLine="240" w:firstLineChars="100"/>
        <w:rPr>
          <w:rFonts w:hint="eastAsia" w:ascii="宋体" w:hAnsi="宋体" w:eastAsia="宋体" w:cs="宋体"/>
          <w:color w:val="auto"/>
          <w:sz w:val="24"/>
          <w:highlight w:val="none"/>
        </w:rPr>
      </w:pPr>
    </w:p>
    <w:p w14:paraId="1FB61F31">
      <w:pPr>
        <w:pStyle w:val="2"/>
        <w:spacing w:line="480" w:lineRule="auto"/>
        <w:rPr>
          <w:rFonts w:hint="eastAsia" w:ascii="宋体" w:hAnsi="宋体" w:eastAsia="宋体" w:cs="宋体"/>
          <w:color w:val="auto"/>
          <w:highlight w:val="none"/>
        </w:rPr>
      </w:pPr>
    </w:p>
    <w:p w14:paraId="5BB4F662">
      <w:pPr>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盖单位</w:t>
      </w:r>
      <w:r>
        <w:rPr>
          <w:rFonts w:hint="eastAsia" w:ascii="宋体" w:hAnsi="宋体" w:eastAsia="宋体" w:cs="宋体"/>
          <w:color w:val="auto"/>
          <w:sz w:val="24"/>
          <w:szCs w:val="24"/>
          <w:highlight w:val="none"/>
        </w:rPr>
        <w:t xml:space="preserve">公章）               </w:t>
      </w:r>
    </w:p>
    <w:p w14:paraId="52F77D9F">
      <w:pPr>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21B6AC47">
      <w:pPr>
        <w:pStyle w:val="2"/>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EA3176"/>
    <w:rsid w:val="30EA3176"/>
    <w:rsid w:val="5CB93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1020</Words>
  <Characters>1079</Characters>
  <Lines>0</Lines>
  <Paragraphs>0</Paragraphs>
  <TotalTime>0</TotalTime>
  <ScaleCrop>false</ScaleCrop>
  <LinksUpToDate>false</LinksUpToDate>
  <CharactersWithSpaces>1080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2025-03-20T04:32:00Z</dcterms:created>
  <dc:creator>doit</dc:creator>
  <cp:lastModifiedBy>doit</cp:lastModifiedBy>
  <dcterms:modified xsi:type="dcterms:W3CDTF">2025-03-20T05:33:31Z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CCE7AD3FFBDC47A4885ACB9807373AF6_11</vt:lpwstr>
  </property>
  <property fmtid="{D5CDD505-2E9C-101B-9397-08002B2CF9AE}" pid="4" name="KSOTemplateDocerSaveRecord">
    <vt:lpwstr>eyJoZGlkIjoiNjU3ZGIwMTYyN2VhMzEyODI5YTFjODYzYmY0ZTZjNzciLCJ1c2VySWQiOiI1NDQyNTk1OTUifQ==</vt:lpwstr>
  </property>
</Properties>
</file>