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4C0B4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9CE16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DE591D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70EB1B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AA29820">
            <w:pPr>
              <w:shd w:val="clear" w:color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BA90310">
            <w:pPr>
              <w:shd w:val="clear" w:color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4119BF5">
            <w:pPr>
              <w:shd w:val="clear" w:color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2A4C7B3">
            <w:pPr>
              <w:shd w:val="clear" w:color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响应说明</w:t>
            </w:r>
          </w:p>
        </w:tc>
      </w:tr>
      <w:tr w14:paraId="2C8F3A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66715CB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4DAAD2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A0D52A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2AC7D1B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7F7BE08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75A7920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ABE17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645DDA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08EA047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574F90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CA7A75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413206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8DFA4F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AEC99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13ABE3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1D8623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83D060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B4C735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27501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D2F0CF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32E58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DBCB5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C39C1B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EA3843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1225E2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C78B2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5BB688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C2E4F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D8EBC3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2DEC76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1DDDCD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DD1310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AF4B4E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C92289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39493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5C0EDB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FFF0B4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C9AE0A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A7214A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E0935A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3710C3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D50BF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66BA4B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71283BC8">
            <w:pPr>
              <w:shd w:val="clear" w:color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 xml:space="preserve">资格，并按有关规定进行处罚。 </w:t>
            </w:r>
          </w:p>
          <w:p w14:paraId="79E0E9F1">
            <w:pPr>
              <w:shd w:val="clear" w:color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 xml:space="preserve">2．对《第三章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文件中技术、商务响应与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2974FEE1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3BBFE04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5106161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2864874E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1755C8C3">
      <w:pPr>
        <w:jc w:val="righ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485451"/>
    <w:rsid w:val="4782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237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2025-03-21T03:46:00Z</dcterms:created>
  <dc:creator>Administrator</dc:creator>
  <cp:lastModifiedBy>doit</cp:lastModifiedBy>
  <dcterms:modified xsi:type="dcterms:W3CDTF">2025-03-26T08:00:52Z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eyJoZGlkIjoiMzdhN2U3OWFkMjhlOTQ2ZmI5MTYwMjU1NWEzNTI2ZjEiLCJ1c2VySWQiOiI1NDQyNTk1OTUifQ==</vt:lpwstr>
  </property>
  <property fmtid="{D5CDD505-2E9C-101B-9397-08002B2CF9AE}" pid="4" name="ICV">
    <vt:lpwstr>342F5C3BEF48426097D75CF8AC98C94A_12</vt:lpwstr>
  </property>
</Properties>
</file>