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版本号：RH采字【20250402】号20250429001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草滩渭河大桥技术状况评定及荷载试验项目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RH采字【20250402】号</w:t>
      </w:r>
      <w:r>
        <w:br/>
      </w:r>
      <w:r>
        <w:br/>
      </w:r>
      <w:r>
        <w:br/>
      </w:r>
    </w:p>
    <w:p>
      <w:pPr>
        <w:pStyle w:val="null3"/>
        <w:jc w:val="center"/>
        <w:outlineLvl w:val="2"/>
      </w:pPr>
      <w:r>
        <w:rPr>
          <w:rFonts w:ascii="仿宋_GB2312" w:hAnsi="仿宋_GB2312" w:cs="仿宋_GB2312" w:eastAsia="仿宋_GB2312"/>
          <w:sz w:val="28"/>
          <w:b/>
        </w:rPr>
        <w:t>西安经济技术开发区城市管理和综合执法局</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西安经济技术开发区城市管理和综合执法局</w:t>
      </w:r>
      <w:r>
        <w:rPr>
          <w:rFonts w:ascii="仿宋_GB2312" w:hAnsi="仿宋_GB2312" w:cs="仿宋_GB2312" w:eastAsia="仿宋_GB2312"/>
        </w:rPr>
        <w:t>委托，拟对</w:t>
      </w:r>
      <w:r>
        <w:rPr>
          <w:rFonts w:ascii="仿宋_GB2312" w:hAnsi="仿宋_GB2312" w:cs="仿宋_GB2312" w:eastAsia="仿宋_GB2312"/>
        </w:rPr>
        <w:t>草滩渭河大桥技术状况评定及荷载试验项目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RH采字【20250402】号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草滩渭河大桥技术状况评定及荷载试验项目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对西铜一级公路草滩渭河大桥开展桥梁技术状况评定及荷载试验，对桥梁结构进行全面检测同时依据检测结果确定荷载试验。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1、营业执照：在中华人民共和国境内注册，依法取得并有效存续的营业执照（含电子营业执照）\事业单位法人证书\民办非企业单位登记证书\非企业专业服务机构执业许可\自然人的提供身份证明文件；</w:t>
      </w:r>
    </w:p>
    <w:p>
      <w:pPr>
        <w:pStyle w:val="null3"/>
      </w:pPr>
      <w:r>
        <w:rPr>
          <w:rFonts w:ascii="仿宋_GB2312" w:hAnsi="仿宋_GB2312" w:cs="仿宋_GB2312" w:eastAsia="仿宋_GB2312"/>
        </w:rPr>
        <w:t>2、财务状况证明：（三种形式的资料提供任何一种即可）（1）提供2023年或2024年财务审计报告（成立时间至磋商时间不足一年的可提供成立后任意时段的资产负债表）；（2）提供基本存款账户信息及磋商日期前三个月内其基本存款账户开户银行出具的资信证明；（3）财政部门认可的政府采购专业担保机构出具的投标担保函；（依法不需要提供财务状况的供应商应提供相关证明）</w:t>
      </w:r>
    </w:p>
    <w:p>
      <w:pPr>
        <w:pStyle w:val="null3"/>
      </w:pPr>
      <w:r>
        <w:rPr>
          <w:rFonts w:ascii="仿宋_GB2312" w:hAnsi="仿宋_GB2312" w:cs="仿宋_GB2312" w:eastAsia="仿宋_GB2312"/>
        </w:rPr>
        <w:t>3、税收缴纳证明：提供响应文件提交截止时间一年内至少一个月的纳税证明或完税证明（任意税种）</w:t>
      </w:r>
    </w:p>
    <w:p>
      <w:pPr>
        <w:pStyle w:val="null3"/>
      </w:pPr>
      <w:r>
        <w:rPr>
          <w:rFonts w:ascii="仿宋_GB2312" w:hAnsi="仿宋_GB2312" w:cs="仿宋_GB2312" w:eastAsia="仿宋_GB2312"/>
        </w:rPr>
        <w:t>4、社保资金缴纳证明：供响应文件提交截止时间一年内至少一个月的社会保障资金缴存单据或社保机构开具的社会保险参保缴费情况证明；</w:t>
      </w:r>
    </w:p>
    <w:p>
      <w:pPr>
        <w:pStyle w:val="null3"/>
      </w:pPr>
      <w:r>
        <w:rPr>
          <w:rFonts w:ascii="仿宋_GB2312" w:hAnsi="仿宋_GB2312" w:cs="仿宋_GB2312" w:eastAsia="仿宋_GB2312"/>
        </w:rPr>
        <w:t>5、资质：供应商需具备公路工程综合甲级检测资质或公路工程桥梁隧道专项检测资质或建设工程质量检测机构资质（检测范围含：市政桥梁、轨道交通工程结构现场检测），同时具有CMA计量认证证书；</w:t>
      </w:r>
    </w:p>
    <w:p>
      <w:pPr>
        <w:pStyle w:val="null3"/>
      </w:pPr>
      <w:r>
        <w:rPr>
          <w:rFonts w:ascii="仿宋_GB2312" w:hAnsi="仿宋_GB2312" w:cs="仿宋_GB2312" w:eastAsia="仿宋_GB2312"/>
        </w:rPr>
        <w:t>6、无失信记录证明：供应商未被“信用中国”（www.creditchina.gov.cn）列入重大税收违法失信主体；未被“中国执行信息公开网”（zxgk.court.gov.cn）列入失信被执行人名单；未被“中国政府采购网”（www.ccgp.gov.cn）列入政府采购严重违法失信行为记录名单；</w:t>
      </w:r>
    </w:p>
    <w:p>
      <w:pPr>
        <w:pStyle w:val="null3"/>
      </w:pPr>
      <w:r>
        <w:rPr>
          <w:rFonts w:ascii="仿宋_GB2312" w:hAnsi="仿宋_GB2312" w:cs="仿宋_GB2312" w:eastAsia="仿宋_GB2312"/>
        </w:rPr>
        <w:t>7、设备、技术能力书面声明：提供具有履行合同所必需的设备和专业技术能力书面声明函；</w:t>
      </w:r>
    </w:p>
    <w:p>
      <w:pPr>
        <w:pStyle w:val="null3"/>
      </w:pPr>
      <w:r>
        <w:rPr>
          <w:rFonts w:ascii="仿宋_GB2312" w:hAnsi="仿宋_GB2312" w:cs="仿宋_GB2312" w:eastAsia="仿宋_GB2312"/>
        </w:rPr>
        <w:t>8、参加政府采购活动承诺：参加政府采购活动前三年内，在经营活动中没有重大违法记录。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1、营业执照：在中华人民共和国境内注册，依法取得并有效存续的营业执照（含电子营业执照）\事业单位法人证书\民办非企业单位登记证书\非企业专业服务机构执业许可\自然人的提供身份证明文件；</w:t>
      </w:r>
    </w:p>
    <w:p>
      <w:pPr>
        <w:pStyle w:val="null3"/>
      </w:pPr>
      <w:r>
        <w:rPr>
          <w:rFonts w:ascii="仿宋_GB2312" w:hAnsi="仿宋_GB2312" w:cs="仿宋_GB2312" w:eastAsia="仿宋_GB2312"/>
        </w:rPr>
        <w:t>2、财务状况证明：（三种形式的资料提供任何一种即可）（1）提供2023年或2024年财务审计报告（成立时间至磋商时间不足一年的可提供成立后任意时段的资产负债表）；（2）提供基本存款账户信息及磋商日期前三个月内其基本存款账户开户银行出具的资信证明；（3）财政部门认可的政府采购专业担保机构出具的投标担保函；（依法不需要提供财务状况的供应商应提供相关证明）</w:t>
      </w:r>
    </w:p>
    <w:p>
      <w:pPr>
        <w:pStyle w:val="null3"/>
      </w:pPr>
      <w:r>
        <w:rPr>
          <w:rFonts w:ascii="仿宋_GB2312" w:hAnsi="仿宋_GB2312" w:cs="仿宋_GB2312" w:eastAsia="仿宋_GB2312"/>
        </w:rPr>
        <w:t>3、税收缴纳证明：提供响应文件提交截止时间一年内至少一个月的纳税证明或完税证明（任意税种）</w:t>
      </w:r>
    </w:p>
    <w:p>
      <w:pPr>
        <w:pStyle w:val="null3"/>
      </w:pPr>
      <w:r>
        <w:rPr>
          <w:rFonts w:ascii="仿宋_GB2312" w:hAnsi="仿宋_GB2312" w:cs="仿宋_GB2312" w:eastAsia="仿宋_GB2312"/>
        </w:rPr>
        <w:t>4、社保资金缴纳证明：供响应文件提交截止时间一年内至少一个月的社会保障资金缴存单据或社保机构开具的社会保险参保缴费情况证明；</w:t>
      </w:r>
    </w:p>
    <w:p>
      <w:pPr>
        <w:pStyle w:val="null3"/>
      </w:pPr>
      <w:r>
        <w:rPr>
          <w:rFonts w:ascii="仿宋_GB2312" w:hAnsi="仿宋_GB2312" w:cs="仿宋_GB2312" w:eastAsia="仿宋_GB2312"/>
        </w:rPr>
        <w:t>5、资质：供应商需具备公路工程综合甲级检测资质或公路工程桥梁隧道专项检测资质或建设工程质量检测机构资质（检测范围含：市政桥梁、轨道交通工程结构现场检测），同时具有CMA计量认证证书；</w:t>
      </w:r>
    </w:p>
    <w:p>
      <w:pPr>
        <w:pStyle w:val="null3"/>
      </w:pPr>
      <w:r>
        <w:rPr>
          <w:rFonts w:ascii="仿宋_GB2312" w:hAnsi="仿宋_GB2312" w:cs="仿宋_GB2312" w:eastAsia="仿宋_GB2312"/>
        </w:rPr>
        <w:t>6、无失信记录证明：供应商未被“信用中国”（www.creditchina.gov.cn）列入重大税收违法失信主体；未被“中国执行信息公开网”（zxgk.court.gov.cn）列入失信被执行人名单；未被“中国政府采购网”（www.ccgp.gov.cn）列入政府采购严重违法失信行为记录名单；</w:t>
      </w:r>
    </w:p>
    <w:p>
      <w:pPr>
        <w:pStyle w:val="null3"/>
      </w:pPr>
      <w:r>
        <w:rPr>
          <w:rFonts w:ascii="仿宋_GB2312" w:hAnsi="仿宋_GB2312" w:cs="仿宋_GB2312" w:eastAsia="仿宋_GB2312"/>
        </w:rPr>
        <w:t>7、设备、技术能力书面声明：提供具有履行合同所必需的设备和专业技术能力书面声明函；</w:t>
      </w:r>
    </w:p>
    <w:p>
      <w:pPr>
        <w:pStyle w:val="null3"/>
      </w:pPr>
      <w:r>
        <w:rPr>
          <w:rFonts w:ascii="仿宋_GB2312" w:hAnsi="仿宋_GB2312" w:cs="仿宋_GB2312" w:eastAsia="仿宋_GB2312"/>
        </w:rPr>
        <w:t>8、参加政府采购活动承诺：参加政府采购活动前三年内，在经营活动中没有重大违法记录。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西安经济技术开发区城市管理和综合执法局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经开区明光路凯瑞大厦F座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窦老师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029-86106727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刘菲、刘轩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18092403087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029-86522654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采购包1：295,000.00元</w:t>
            </w:r>
          </w:p>
          <w:p>
            <w:pPr>
              <w:pStyle w:val="null3"/>
            </w:pPr>
            <w:r>
              <w:rPr>
                <w:rFonts w:ascii="仿宋_GB2312" w:hAnsi="仿宋_GB2312" w:cs="仿宋_GB2312" w:eastAsia="仿宋_GB2312"/>
              </w:rPr>
              <w:t>采购包2：260,000.00元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不涉及</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不涉及</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代理服务费收费标准：参考国家计委颁发的《招标代理服务收费管理暂行办法》（计价格[2002]1980号）文件按包收取。（若代理费不足5000.00元时按5000.00元收取）。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西安经济技术开发区城市管理和综合执法局</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西安经济技术开发区城市管理和综合执法局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西安经济技术开发区城市管理和综合执法局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按照采购文件、响应文件及合同约定的内容进行验收。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按照采购文件、响应文件及合同约定的内容进行验收。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联系人：刘菲、刘轩</w:t>
      </w:r>
    </w:p>
    <w:p>
      <w:pPr>
        <w:pStyle w:val="null3"/>
      </w:pPr>
      <w:r>
        <w:rPr>
          <w:rFonts w:ascii="仿宋_GB2312" w:hAnsi="仿宋_GB2312" w:cs="仿宋_GB2312" w:eastAsia="仿宋_GB2312"/>
        </w:rPr>
        <w:t>联系电话：18092403087</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采购包1：桥梁技术状况评定对桥梁结构(桥面系、上部结构、下部结构)进行全面检测，包括裂缝、变形、支座老化等病害调查。结合检测数据，按规范评定桥梁技术状况等级(A-E类)，形成书面评定报告。</w:t>
      </w:r>
      <w:r>
        <w:br/>
      </w:r>
      <w:r>
        <w:rPr>
          <w:rFonts w:ascii="仿宋_GB2312" w:hAnsi="仿宋_GB2312" w:cs="仿宋_GB2312" w:eastAsia="仿宋_GB2312"/>
        </w:rPr>
        <w:t xml:space="preserve"> 采购包2：根据评定结果，若桥梁技术状况评定等级为D级、E级，则进行荷载试验以评估其安全性和承载依据试验，并提出加固、限载或维修建议，确保桥梁运行安全。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295,000.00</w:t>
      </w:r>
    </w:p>
    <w:p>
      <w:pPr>
        <w:pStyle w:val="null3"/>
      </w:pPr>
      <w:r>
        <w:rPr>
          <w:rFonts w:ascii="仿宋_GB2312" w:hAnsi="仿宋_GB2312" w:cs="仿宋_GB2312" w:eastAsia="仿宋_GB2312"/>
        </w:rPr>
        <w:t>采购包最高限价（元）: 295,000.00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技术状况评定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260,000.00</w:t>
      </w:r>
    </w:p>
    <w:p>
      <w:pPr>
        <w:pStyle w:val="null3"/>
      </w:pPr>
      <w:r>
        <w:rPr>
          <w:rFonts w:ascii="仿宋_GB2312" w:hAnsi="仿宋_GB2312" w:cs="仿宋_GB2312" w:eastAsia="仿宋_GB2312"/>
        </w:rPr>
        <w:t>采购包最高限价（元）: 260,000.00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荷载试验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标的名称：技术状况评定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一、项目概况</w:t>
            </w:r>
          </w:p>
          <w:p>
            <w:pPr>
              <w:pStyle w:val="null3"/>
              <w:ind w:firstLine="420"/>
              <w:jc w:val="both"/>
            </w:pPr>
            <w:r>
              <w:rPr>
                <w:rFonts w:ascii="仿宋_GB2312" w:hAnsi="仿宋_GB2312" w:cs="仿宋_GB2312" w:eastAsia="仿宋_GB2312"/>
                <w:sz w:val="21"/>
              </w:rPr>
              <w:t>鉴于西铜一级公路草滩渭河大桥运行约38年，材料风化、碳化、物理与化学损伤（如混凝土剥落、疏松、掉棱、缺角、桩基与墩柱由于冲蚀引起的剥落缩径等）引起的结构或有效截面损失，以及由于钢筋腐蚀剥落造成的钢筋有效面积损失，对结构构件截面抗力会产生较大影响。现对西铜一级公路草滩渭河大桥开展桥梁技术状况评定工作。</w:t>
            </w:r>
          </w:p>
          <w:p>
            <w:pPr>
              <w:pStyle w:val="null3"/>
              <w:jc w:val="both"/>
            </w:pPr>
            <w:r>
              <w:rPr>
                <w:rFonts w:ascii="仿宋_GB2312" w:hAnsi="仿宋_GB2312" w:cs="仿宋_GB2312" w:eastAsia="仿宋_GB2312"/>
                <w:sz w:val="21"/>
                <w:b/>
              </w:rPr>
              <w:t>二、西铜高速城市段快速路草滩渭河大桥概况</w:t>
            </w:r>
          </w:p>
          <w:p>
            <w:pPr>
              <w:pStyle w:val="null3"/>
              <w:ind w:firstLine="420"/>
              <w:jc w:val="both"/>
            </w:pPr>
            <w:r>
              <w:rPr>
                <w:rFonts w:ascii="仿宋_GB2312" w:hAnsi="仿宋_GB2312" w:cs="仿宋_GB2312" w:eastAsia="仿宋_GB2312"/>
                <w:sz w:val="21"/>
              </w:rPr>
              <w:t>西铜高速城市段快速路草滩渭河大桥是连接原西安至三原一级公路渭河南北两岸的大型公路桥梁，于1987年10月建成，桥梁全长1236m，上部结构形式为预制预应力混凝土简支箱型梁，桥面连续，跨径组合为30m+13X(3X30m)+30m，全幅横断面共8片箱梁，箱梁底宽90cm，梁高160cm，下部结构为柱式墩、柱式台，钻孔灌注桩基础，桥面铺装为沥青混凝土。</w:t>
            </w:r>
          </w:p>
          <w:p>
            <w:pPr>
              <w:pStyle w:val="null3"/>
              <w:jc w:val="both"/>
            </w:pPr>
            <w:r>
              <w:rPr>
                <w:rFonts w:ascii="仿宋_GB2312" w:hAnsi="仿宋_GB2312" w:cs="仿宋_GB2312" w:eastAsia="仿宋_GB2312"/>
                <w:sz w:val="21"/>
                <w:b/>
              </w:rPr>
              <w:t>三、服务内容</w:t>
            </w:r>
          </w:p>
          <w:p>
            <w:pPr>
              <w:pStyle w:val="null3"/>
              <w:ind w:firstLine="420"/>
              <w:jc w:val="both"/>
            </w:pPr>
            <w:r>
              <w:rPr>
                <w:rFonts w:ascii="仿宋_GB2312" w:hAnsi="仿宋_GB2312" w:cs="仿宋_GB2312" w:eastAsia="仿宋_GB2312"/>
                <w:sz w:val="21"/>
              </w:rPr>
              <w:t>桥梁技术状况评定：依据相关技术规范、标准及桥梁图纸等技术资料对桥梁结构（桥面系、上部结构、下部结构）进行全面检测，包括裂缝、变形、支座老化等病害调查。结合检测数据，按规范评定桥梁技术状况等级（A-E类），形成书面评定报告。</w:t>
            </w:r>
          </w:p>
          <w:p>
            <w:pPr>
              <w:pStyle w:val="null3"/>
              <w:jc w:val="both"/>
            </w:pPr>
            <w:r>
              <w:rPr>
                <w:rFonts w:ascii="仿宋_GB2312" w:hAnsi="仿宋_GB2312" w:cs="仿宋_GB2312" w:eastAsia="仿宋_GB2312"/>
                <w:sz w:val="21"/>
                <w:b/>
              </w:rPr>
              <w:t>四、</w:t>
            </w:r>
            <w:r>
              <w:rPr>
                <w:rFonts w:ascii="仿宋_GB2312" w:hAnsi="仿宋_GB2312" w:cs="仿宋_GB2312" w:eastAsia="仿宋_GB2312"/>
                <w:sz w:val="21"/>
                <w:b/>
              </w:rPr>
              <w:t>安全责任</w:t>
            </w:r>
          </w:p>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1"/>
              </w:rPr>
              <w:t>项目实施过程中凡因供应商自身原因或者责任事故引起的安全责任全部由成交供应商负责，采购人不承担任何责任。</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标的名称：荷载试验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一、项目概况</w:t>
            </w:r>
          </w:p>
          <w:p>
            <w:pPr>
              <w:pStyle w:val="null3"/>
              <w:ind w:firstLine="420"/>
              <w:jc w:val="both"/>
            </w:pPr>
            <w:r>
              <w:rPr>
                <w:rFonts w:ascii="仿宋_GB2312" w:hAnsi="仿宋_GB2312" w:cs="仿宋_GB2312" w:eastAsia="仿宋_GB2312"/>
                <w:sz w:val="21"/>
              </w:rPr>
              <w:t>根据采购包1的技术评定结果，按需确定是否实施本项目荷载试验工作。</w:t>
            </w:r>
          </w:p>
          <w:p>
            <w:pPr>
              <w:pStyle w:val="null3"/>
              <w:jc w:val="both"/>
            </w:pPr>
            <w:r>
              <w:rPr>
                <w:rFonts w:ascii="仿宋_GB2312" w:hAnsi="仿宋_GB2312" w:cs="仿宋_GB2312" w:eastAsia="仿宋_GB2312"/>
                <w:sz w:val="21"/>
                <w:b/>
              </w:rPr>
              <w:t>二、西铜高速城市段快速路草滩渭河大桥概况</w:t>
            </w:r>
          </w:p>
          <w:p>
            <w:pPr>
              <w:pStyle w:val="null3"/>
              <w:ind w:firstLine="420"/>
              <w:jc w:val="both"/>
            </w:pPr>
            <w:r>
              <w:rPr>
                <w:rFonts w:ascii="仿宋_GB2312" w:hAnsi="仿宋_GB2312" w:cs="仿宋_GB2312" w:eastAsia="仿宋_GB2312"/>
                <w:sz w:val="21"/>
              </w:rPr>
              <w:t>西铜高速城市段快速路草滩渭河大桥是连接原西安至三原一级公路渭河南北两岸的大型公路桥梁，于1987年10月建成，桥梁全长1236m，上部结构形式为预制预应力混凝土简支箱型梁，桥面连续，跨径组合为30m+13X(3X30m)+30m，全幅横断面共8片箱梁，箱梁底宽90cm，梁高160cm，下部结构为柱式墩、柱式台，钻孔灌注桩基础，桥面铺装为沥青混凝土。</w:t>
            </w:r>
          </w:p>
          <w:p>
            <w:pPr>
              <w:pStyle w:val="null3"/>
              <w:jc w:val="both"/>
            </w:pPr>
            <w:r>
              <w:rPr>
                <w:rFonts w:ascii="仿宋_GB2312" w:hAnsi="仿宋_GB2312" w:cs="仿宋_GB2312" w:eastAsia="仿宋_GB2312"/>
                <w:sz w:val="21"/>
                <w:b/>
              </w:rPr>
              <w:t>三、服务内容</w:t>
            </w:r>
          </w:p>
          <w:p>
            <w:pPr>
              <w:pStyle w:val="null3"/>
              <w:ind w:firstLine="420"/>
              <w:jc w:val="both"/>
            </w:pPr>
            <w:r>
              <w:rPr>
                <w:rFonts w:ascii="仿宋_GB2312" w:hAnsi="仿宋_GB2312" w:cs="仿宋_GB2312" w:eastAsia="仿宋_GB2312"/>
                <w:sz w:val="21"/>
              </w:rPr>
              <w:t>桥梁荷载试验：根据采购包1的技术评定结果，若城市桥梁技术状况评定等级为D级、E级，则依据相关技术规范、标准及桥梁图纸等技术资料进行荷载试验以评估其安全性和承载依据试验并提出加固、限载或维修建议，确保桥梁运行安全。</w:t>
            </w:r>
          </w:p>
          <w:p>
            <w:pPr>
              <w:pStyle w:val="null3"/>
              <w:jc w:val="both"/>
            </w:pPr>
            <w:r>
              <w:rPr>
                <w:rFonts w:ascii="仿宋_GB2312" w:hAnsi="仿宋_GB2312" w:cs="仿宋_GB2312" w:eastAsia="仿宋_GB2312"/>
                <w:sz w:val="21"/>
                <w:b/>
              </w:rPr>
              <w:t>四、</w:t>
            </w:r>
            <w:r>
              <w:rPr>
                <w:rFonts w:ascii="仿宋_GB2312" w:hAnsi="仿宋_GB2312" w:cs="仿宋_GB2312" w:eastAsia="仿宋_GB2312"/>
                <w:sz w:val="21"/>
                <w:b/>
              </w:rPr>
              <w:t>安全责任</w:t>
            </w:r>
          </w:p>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1"/>
              </w:rPr>
              <w:t>项目实施过程中凡因供应商自身原因或者责任事故引起的安全责任全部由成交供应商负责，采购人不承担任何责任。</w:t>
            </w:r>
          </w:p>
          <w:p>
            <w:pPr>
              <w:pStyle w:val="null3"/>
              <w:jc w:val="both"/>
            </w:pPr>
            <w:r>
              <w:rPr>
                <w:rFonts w:ascii="仿宋_GB2312" w:hAnsi="仿宋_GB2312" w:cs="仿宋_GB2312" w:eastAsia="仿宋_GB2312"/>
                <w:sz w:val="21"/>
                <w:b/>
              </w:rPr>
              <w:t>五、其它要求</w:t>
            </w:r>
          </w:p>
          <w:p>
            <w:pPr>
              <w:pStyle w:val="null3"/>
              <w:ind w:firstLine="420"/>
              <w:jc w:val="both"/>
            </w:pPr>
            <w:r>
              <w:rPr>
                <w:rFonts w:ascii="仿宋_GB2312" w:hAnsi="仿宋_GB2312" w:cs="仿宋_GB2312" w:eastAsia="仿宋_GB2312"/>
                <w:sz w:val="21"/>
                <w:b/>
                <w:u w:val="single"/>
              </w:rPr>
              <w:t>若桥梁评定等级为A级、B级、C级，则本采购包取消实施，采购人不承担任何责任及义务；为了确保各供应商自身利益，请认真衡量本采购包风险。</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因采购人系行政单位，所有的付款均需财政部门审批，付款期间，非因采购人故意拖延付款申请流程造成的逾期付款的，承包方对此予以谅解不得追究采购人的逾期付款责任。</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因采购人系行政单位，所有的付款均需财政部门审批，付款期间，非因采购人故意拖延付款申请流程造成的逾期付款的，承包方对此予以谅解不得追究采购人的逾期付款责任。2、若桥梁评定等级为A级、B级、C级，则本采购包取消实施，采购人不承担任何责任及义务；为了确保各供应商自身利益，请认真衡量本采购包风险。</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陕西省西安市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陕西省西安市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（1）验收方式：由成交供应商提出验收申请，采购人组织验收，项目实施结束后一次性验收。 （2）验收内容：技术服务和商务要求全部内容及合同履约情况。 （3）验收标准：符合国家相关规范标准。 （4）成果要求：按照相关法律法规及采购人要求提交检测报告等成果资料。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按照采购文件及合同履约内容采购人自行组织验收。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本项目服务内容履行完成并经验收合格后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本项目服务内容履行完成并经验收合格后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因履行本合同引起的或与本合同有关的争议，甲、乙双方应首先通过友好协商解决;如果协商不能解决争议，甲乙双方同意采取下列两种方式的第( 2 )种方式解决争议: (1)向甲方所在地有管辖权的人民法院提起诉讼，适用中华人民共和国法律; (2)向西安市仲裁委员会按其仲裁规则申请仲裁。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因履行本合同引起的或与本合同有关的争议，甲、乙双方应首先通过友好协商解决;如果协商不能解决争议，甲乙双方同意采取下列两种方式的第( 2 )种方式解决争议: (1)向甲方所在地有管辖权的人民法院提起诉讼，适用中华人民共和国法律; (2)向西安市仲裁委员会按其仲裁规则申请仲裁。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3.4.1合格供应商少于3家的处理 3.4.1.1评审过程中，若出现合格供应商只有2家时，符合《政府采购竞争性磋商采购方式管理暂行办法》第3条第4项情形的，或者本项目为政府购买服务指导性目录中的，可以继续进行；只有1家时，采购人应依法重新组织采购活动。 3.4.1.2评审过程中，除符合第3.4.1.1条条款规定情形外，若出现合格供应商少于3家时，采购人应依法重新组织采购活动。 3.4.2本项目需要落实的政府采购政策：（1）《国务院办公厅关于建立政府强制采购节能产品制度的通知》（国办发〔2007〕51号）；（2）《财政部 司法部 关于政府采购支持监狱企业发展有关问题的通知》（财库〔2014〕68号）；（3）《三部门联合发布关于促进残疾人就业政 府采购政策的通知》（财库〔2017〕141号）；（4）《财政部 发展改革委 生态环境部 市场监管总局关于调整优化节能产 品、环境标志产品政府采购执行机制的通知》（财库〔2019〕9号）；（5）《关于印发节能产品政府采购品目清单的通知》（财库〔2019〕19号）；（6）《关于印发环境标志产品政府采购品目清单的通知》（财库〔2019〕18号）；（7）《关于 运用政府采购政策支持乡村产业振兴的通知》（财库〔2021〕19号）；（8）《政府采购促进中小企业发展管理办法》（财 库〔2020〕46号）；（9）《关于进一步加大政府采购支持中小企业力度的通知》（财库〔2022〕19号；（10）《陕西省 中小企业政府采购信用融资办法》（陕财办采〔2018〕23号）；（11）《陕西省财政厅关于加快推进我省中小企业政府采购 信用融资工作的通知》（陕财办采〔2020〕15号）；（12）《关于进一步加强政府绿色采购有关问题的通知》陕财办采 〔2021〕29号；（13）《陕西省财政厅、中国人民银行西安分行关于深入推进政府采购信用融资业务的通知》（陕财办采 〔2023〕5号）；（14）其他需要落实的政府采购政策，如有最新颁布的政府采购政策，按最新的文件执行。 3.4.3参与本项目采购的供应商应通过陕西省政府采购综合管理平台的项目电子化交易系统在线实施响应、磋商、报价等操作，磋商响应时无需供应商现场提供纸质响应文件，但在中标（成交）后中标（成交）供应商在领取中标（成交）通知书时需提供纸质响应文件贰套，纸质响应文件应通过专用制作软件直接打印，确保与项目电子化交易系统中的电子响应文件保持一致，不允许修改和补充。3.4.4本项目按采购包1、采购包2评审顺序，在采购包1被推荐为第一成交候选人的供应商，在采购包2仍进行评审排名，不再推荐其为采购包2成交候选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在中华人民共和国境内注册，依法取得并有效存续的营业执照（含电子营业执照）\事业单位法人证书\民办非企业单位登记证书\非企业专业服务机构执业许可\自然人的提供身份证明文件；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三种形式的资料提供任何一种即可）（1）提供2023年或2024年财务审计报告（成立时间至磋商时间不足一年的可提供成立后任意时段的资产负债表）；（2）提供基本存款账户信息及磋商日期前三个月内其基本存款账户开户银行出具的资信证明；（3）财政部门认可的政府采购专业担保机构出具的投标担保函；（依法不需要提供财务状况的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提供响应文件提交截止时间一年内至少一个月的纳税证明或完税证明（任意税种）</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供响应文件提交截止时间一年内至少一个月的社会保障资金缴存单据或社保机构开具的社会保险参保缴费情况证明；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供应商需具备公路工程综合甲级检测资质或公路工程桥梁隧道专项检测资质或建设工程质量检测机构资质（检测范围含：市政桥梁、轨道交通工程结构现场检测），同时具有CMA计量认证证书；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无失信记录证明</w:t>
            </w:r>
          </w:p>
        </w:tc>
        <w:tc>
          <w:tcPr>
            <w:tcW w:type="dxa" w:w="3322"/>
          </w:tcPr>
          <w:p>
            <w:pPr>
              <w:pStyle w:val="null3"/>
            </w:pPr>
            <w:r>
              <w:rPr>
                <w:rFonts w:ascii="仿宋_GB2312" w:hAnsi="仿宋_GB2312" w:cs="仿宋_GB2312" w:eastAsia="仿宋_GB2312"/>
              </w:rPr>
              <w:t>供应商未被“信用中国”（www.creditchina.gov.cn）列入重大税收违法失信主体；未被“中国执行信息公开网”（zxgk.court.gov.cn）列入失信被执行人名单；未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设备、技术能力书面声明</w:t>
            </w:r>
          </w:p>
        </w:tc>
        <w:tc>
          <w:tcPr>
            <w:tcW w:type="dxa" w:w="3322"/>
          </w:tcPr>
          <w:p>
            <w:pPr>
              <w:pStyle w:val="null3"/>
            </w:pPr>
            <w:r>
              <w:rPr>
                <w:rFonts w:ascii="仿宋_GB2312" w:hAnsi="仿宋_GB2312" w:cs="仿宋_GB2312" w:eastAsia="仿宋_GB2312"/>
              </w:rPr>
              <w:t>提供具有履行合同所必需的设备和专业技术能力书面声明函；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参加政府采购活动承诺</w:t>
            </w:r>
          </w:p>
        </w:tc>
        <w:tc>
          <w:tcPr>
            <w:tcW w:type="dxa" w:w="3322"/>
          </w:tcPr>
          <w:p>
            <w:pPr>
              <w:pStyle w:val="null3"/>
            </w:pPr>
            <w:r>
              <w:rPr>
                <w:rFonts w:ascii="仿宋_GB2312" w:hAnsi="仿宋_GB2312" w:cs="仿宋_GB2312" w:eastAsia="仿宋_GB2312"/>
              </w:rPr>
              <w:t>参加政府采购活动前三年内，在经营活动中没有重大违法记录。</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在中华人民共和国境内注册，依法取得并有效存续的营业执照（含电子营业执照）\事业单位法人证书\民办非企业单位登记证书\非企业专业服务机构执业许可\自然人的提供身份证明文件；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三种形式的资料提供任何一种即可）（1）提供2023年或2024年财务审计报告（成立时间至磋商时间不足一年的可提供成立后任意时段的资产负债表）；（2）提供基本存款账户信息及磋商日期前三个月内其基本存款账户开户银行出具的资信证明；（3）财政部门认可的政府采购专业担保机构出具的投标担保函；（依法不需要提供财务状况的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提供响应文件提交截止时间一年内至少一个月的纳税证明或完税证明（任意税种）</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供响应文件提交截止时间一年内至少一个月的社会保障资金缴存单据或社保机构开具的社会保险参保缴费情况证明；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供应商需具备公路工程综合甲级检测资质或公路工程桥梁隧道专项检测资质或建设工程质量检测机构资质（检测范围含：市政桥梁、轨道交通工程结构现场检测），同时具有CMA计量认证证书；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无失信记录证明</w:t>
            </w:r>
          </w:p>
        </w:tc>
        <w:tc>
          <w:tcPr>
            <w:tcW w:type="dxa" w:w="3322"/>
          </w:tcPr>
          <w:p>
            <w:pPr>
              <w:pStyle w:val="null3"/>
            </w:pPr>
            <w:r>
              <w:rPr>
                <w:rFonts w:ascii="仿宋_GB2312" w:hAnsi="仿宋_GB2312" w:cs="仿宋_GB2312" w:eastAsia="仿宋_GB2312"/>
              </w:rPr>
              <w:t>供应商未被“信用中国”（www.creditchina.gov.cn）列入重大税收违法失信主体；未被“中国执行信息公开网”（zxgk.court.gov.cn）列入失信被执行人名单；未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设备、技术能力书面声明</w:t>
            </w:r>
          </w:p>
        </w:tc>
        <w:tc>
          <w:tcPr>
            <w:tcW w:type="dxa" w:w="3322"/>
          </w:tcPr>
          <w:p>
            <w:pPr>
              <w:pStyle w:val="null3"/>
            </w:pPr>
            <w:r>
              <w:rPr>
                <w:rFonts w:ascii="仿宋_GB2312" w:hAnsi="仿宋_GB2312" w:cs="仿宋_GB2312" w:eastAsia="仿宋_GB2312"/>
              </w:rPr>
              <w:t>提供具有履行合同所必需的设备和专业技术能力书面声明函；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参加政府采购活动承诺</w:t>
            </w:r>
          </w:p>
        </w:tc>
        <w:tc>
          <w:tcPr>
            <w:tcW w:type="dxa" w:w="3322"/>
          </w:tcPr>
          <w:p>
            <w:pPr>
              <w:pStyle w:val="null3"/>
            </w:pPr>
            <w:r>
              <w:rPr>
                <w:rFonts w:ascii="仿宋_GB2312" w:hAnsi="仿宋_GB2312" w:cs="仿宋_GB2312" w:eastAsia="仿宋_GB2312"/>
              </w:rPr>
              <w:t>参加政府采购活动前三年内，在经营活动中没有重大违法记录。</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法定代表人身份证明书/授权委托书</w:t>
            </w:r>
          </w:p>
        </w:tc>
        <w:tc>
          <w:tcPr>
            <w:tcW w:type="dxa" w:w="3322"/>
          </w:tcPr>
          <w:p>
            <w:pPr>
              <w:pStyle w:val="null3"/>
            </w:pPr>
            <w:r>
              <w:rPr>
                <w:rFonts w:ascii="仿宋_GB2312" w:hAnsi="仿宋_GB2312" w:cs="仿宋_GB2312" w:eastAsia="仿宋_GB2312"/>
              </w:rPr>
              <w:t>法定代表人（负责人）参加磋商的，须出具法定代表人（负责人）身份证明书及身份证正反两面扫描件或护照资料页扫描件；法定代表人（负责人）授权委托代理人参加磋商的，须出具法定代表人（负责人）授权委托书及委托代理人身份证正反两面扫描件或护照资料页扫描件。</w:t>
            </w:r>
          </w:p>
        </w:tc>
        <w:tc>
          <w:tcPr>
            <w:tcW w:type="dxa" w:w="1661"/>
          </w:tcPr>
          <w:p>
            <w:pPr>
              <w:pStyle w:val="null3"/>
            </w:pPr>
            <w:r>
              <w:rPr>
                <w:rFonts w:ascii="仿宋_GB2312" w:hAnsi="仿宋_GB2312" w:cs="仿宋_GB2312" w:eastAsia="仿宋_GB2312"/>
              </w:rPr>
              <w:t>法定代表人身份证明书及授权委托书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至少以下三处的项目名称、项目编号、合同包（若有）与本项目完全一致：（1）响应文件封面 （2）响应函 （3）法定代表人身份证明书/授权委托书</w:t>
            </w:r>
          </w:p>
        </w:tc>
        <w:tc>
          <w:tcPr>
            <w:tcW w:type="dxa" w:w="1661"/>
          </w:tcPr>
          <w:p>
            <w:pPr>
              <w:pStyle w:val="null3"/>
            </w:pPr>
            <w:r>
              <w:rPr>
                <w:rFonts w:ascii="仿宋_GB2312" w:hAnsi="仿宋_GB2312" w:cs="仿宋_GB2312" w:eastAsia="仿宋_GB2312"/>
              </w:rPr>
              <w:t>响应文件封面 法定代表人身份证明书及授权委托书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 （1）货币单位符合要求； （2）报价符合唯一性要求；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合同及其它条款</w:t>
            </w:r>
          </w:p>
        </w:tc>
        <w:tc>
          <w:tcPr>
            <w:tcW w:type="dxa" w:w="3322"/>
          </w:tcPr>
          <w:p>
            <w:pPr>
              <w:pStyle w:val="null3"/>
            </w:pPr>
            <w:r>
              <w:rPr>
                <w:rFonts w:ascii="仿宋_GB2312" w:hAnsi="仿宋_GB2312" w:cs="仿宋_GB2312" w:eastAsia="仿宋_GB2312"/>
              </w:rPr>
              <w:t>完全理解并响应磋商文件合同及其它条款的要求，且未含有采购人不能接受的附加条件的。</w:t>
            </w:r>
          </w:p>
        </w:tc>
        <w:tc>
          <w:tcPr>
            <w:tcW w:type="dxa" w:w="1661"/>
          </w:tcPr>
          <w:p>
            <w:pPr>
              <w:pStyle w:val="null3"/>
            </w:pPr>
            <w:r>
              <w:rPr>
                <w:rFonts w:ascii="仿宋_GB2312" w:hAnsi="仿宋_GB2312" w:cs="仿宋_GB2312" w:eastAsia="仿宋_GB2312"/>
              </w:rPr>
              <w:t>商务应答表 服务内容及服务要求应答表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法定代表人身份证明书/授权委托书</w:t>
            </w:r>
          </w:p>
        </w:tc>
        <w:tc>
          <w:tcPr>
            <w:tcW w:type="dxa" w:w="3322"/>
          </w:tcPr>
          <w:p>
            <w:pPr>
              <w:pStyle w:val="null3"/>
            </w:pPr>
            <w:r>
              <w:rPr>
                <w:rFonts w:ascii="仿宋_GB2312" w:hAnsi="仿宋_GB2312" w:cs="仿宋_GB2312" w:eastAsia="仿宋_GB2312"/>
              </w:rPr>
              <w:t>法定代表人（负责人）参加磋商的，须出具法定代表人（负责人）身份证明书及身份证正反两面扫描件或护照资料页扫描件；法定代表人（负责人）授权委托代理人参加磋商的，须出具法定代表人（负责人）授权委托书及委托代理人身份证正反两面扫描件或护照资料页扫描件。</w:t>
            </w:r>
          </w:p>
        </w:tc>
        <w:tc>
          <w:tcPr>
            <w:tcW w:type="dxa" w:w="1661"/>
          </w:tcPr>
          <w:p>
            <w:pPr>
              <w:pStyle w:val="null3"/>
            </w:pPr>
            <w:r>
              <w:rPr>
                <w:rFonts w:ascii="仿宋_GB2312" w:hAnsi="仿宋_GB2312" w:cs="仿宋_GB2312" w:eastAsia="仿宋_GB2312"/>
              </w:rPr>
              <w:t>法定代表人身份证明书及授权委托书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至少以下三处的项目名称、项目编号、合同包（若有）与本项目完全一致：（1）响应文件封面 （2）响应函 （3）法定代表人身份证明书/授权委托书</w:t>
            </w:r>
          </w:p>
        </w:tc>
        <w:tc>
          <w:tcPr>
            <w:tcW w:type="dxa" w:w="1661"/>
          </w:tcPr>
          <w:p>
            <w:pPr>
              <w:pStyle w:val="null3"/>
            </w:pPr>
            <w:r>
              <w:rPr>
                <w:rFonts w:ascii="仿宋_GB2312" w:hAnsi="仿宋_GB2312" w:cs="仿宋_GB2312" w:eastAsia="仿宋_GB2312"/>
              </w:rPr>
              <w:t>响应文件封面 法定代表人身份证明书及授权委托书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同时满足以下条款： （1）货币单位符合要求； （2）报价符合唯一性要求； （3）未超出采购预算或最高限价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合同及其它条款</w:t>
            </w:r>
          </w:p>
        </w:tc>
        <w:tc>
          <w:tcPr>
            <w:tcW w:type="dxa" w:w="3322"/>
          </w:tcPr>
          <w:p>
            <w:pPr>
              <w:pStyle w:val="null3"/>
            </w:pPr>
            <w:r>
              <w:rPr>
                <w:rFonts w:ascii="仿宋_GB2312" w:hAnsi="仿宋_GB2312" w:cs="仿宋_GB2312" w:eastAsia="仿宋_GB2312"/>
              </w:rPr>
              <w:t>完全理解并响应磋商文件合同及其它条款的要求，且未含有采购人不能接受的附加条件的。</w:t>
            </w:r>
          </w:p>
        </w:tc>
        <w:tc>
          <w:tcPr>
            <w:tcW w:type="dxa" w:w="1661"/>
          </w:tcPr>
          <w:p>
            <w:pPr>
              <w:pStyle w:val="null3"/>
            </w:pPr>
            <w:r>
              <w:rPr>
                <w:rFonts w:ascii="仿宋_GB2312" w:hAnsi="仿宋_GB2312" w:cs="仿宋_GB2312" w:eastAsia="仿宋_GB2312"/>
              </w:rPr>
              <w:t>商务应答表 承诺书 服务内容及服务要求应答表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评审得分相同的，按照最后报价由低到高的顺序推荐。评审得分且最后报价相同的，按照服务方案得分顺序推荐。评审得分且最后报价且服务方案得分均相同的，按照服务质量保证措施得分顺序推荐。</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评审得分相同的，按照最后报价由低到高的顺序推荐。评审得分且最后报价相同的，按照服务方案得分顺序推荐。评审得分且最后报价且服务方案得分均相同的，按照服务质量保证措施得分顺序推荐。</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针对本项目服务方案，包括但不限于①服务内容理解；②评定依据；③评定内容、方法及措施；④交通组织方案；⑤安全文明保障措施；⑥实施方案；⑦拟投入车辆、仪器设备计划；⑧评定过程与实施过程中注意事项；⑨评定时间安排计划；⑩评定安全防护措施、应急预案；以上10点的方案内容全面、详细，完全满足项目需求且有利于项目实施的，得50.0分。每有一项内容缺失的扣5.0分，每有一项内容存在缺陷或不合理扣1.0分，扣完为止。缺陷或不合理是指存在不适用项目实际情况的情形、凭空编造、逻辑漏洞、科学原理错误以及不可能实现的夸大情形等。</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根据供应商针对本项目服务质量保证措施，包括但不限于①质量管理目标；②质量管理整体体系及方法；③质量保证措施；④技术状况评定人员配置；以上4点的方案内容全面、详细，完全满足项目需求且有利于项目实施的，得20.0分。每有一项内容缺失的扣5.0分，每有一项内容存在缺陷或不合理扣1.0分，扣完为止。缺陷或不合理是指存在不适用项目实际情况的情形、凭空编造、逻辑漏洞、科学原理错误以及不可能实现的夸大情形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主要人员配置</w:t>
            </w:r>
          </w:p>
        </w:tc>
        <w:tc>
          <w:tcPr>
            <w:tcW w:type="dxa" w:w="2492"/>
          </w:tcPr>
          <w:p>
            <w:pPr>
              <w:pStyle w:val="null3"/>
            </w:pPr>
            <w:r>
              <w:rPr>
                <w:rFonts w:ascii="仿宋_GB2312" w:hAnsi="仿宋_GB2312" w:cs="仿宋_GB2312" w:eastAsia="仿宋_GB2312"/>
              </w:rPr>
              <w:t>1、项目负责人：具有公路工程试验检测工程师资格证书（桥梁隧道工程）或建设工程质量检测人员考核合格证书及高级或以上技术职称得5.0分，未提供不得分。 2、技术负责人：具有公路工程试验检测工程师资格证书（桥梁隧道工程）或建设工程质量检测人员考核合格证书及高级或以上技术职称得5.0分，未提供不得分。 注：提供本单位社保缴纳证明材料。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2022年1月1日起至今，具有类似项目业绩（以合同或协议签订日期为准，响应文件中附加盖公章的合同或协议复印件，否则不作为评审依据），每提供一份有效业绩得2.0分，最多得10.0分。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货物服务类项目C1=10%）</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针对本项目服务方案，包括但不限于①荷载试验工作总体思路；②荷载试验技术方案；③进度计划及保障；④质量保障措施；⑤安全保障措施；⑥针对本项目建议；⑦服务承诺；以上7点的方案内容全面、详细，完全满足项目需求且有利于项目实施的，得42.0分。每有一项内容缺失的扣6.0分，每有一项内容存在缺陷或不合理扣1.0分，扣完为止。缺陷或不合理是指存在不适用项目实际情况的情形、凭空编造、逻辑漏洞、科学原理错误以及不可能实现的夸大情形等。</w:t>
            </w:r>
          </w:p>
        </w:tc>
        <w:tc>
          <w:tcPr>
            <w:tcW w:type="dxa" w:w="831"/>
          </w:tcPr>
          <w:p>
            <w:pPr>
              <w:pStyle w:val="null3"/>
              <w:jc w:val="right"/>
            </w:pPr>
            <w:r>
              <w:rPr>
                <w:rFonts w:ascii="仿宋_GB2312" w:hAnsi="仿宋_GB2312" w:cs="仿宋_GB2312" w:eastAsia="仿宋_GB2312"/>
              </w:rPr>
              <w:t>42.0000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根据供应商针对本项目服务质量保证措施，包括但不限于①荷载试验人员配置；②岗位职责；③荷载试验工作顺序；④荷载试验工作方法；⑤交通组织体系及措施；以上5点的方案内容全面、详细，完全满足项目需求且有利于项目实施的，得30.0分。每有一项内容缺失的扣6.0分，每有一项内容存在缺陷或不合理扣1.0分，扣完为止。缺陷或不合理是指存在不适用项目实际情况的情形、凭空编造、逻辑漏洞、科学原理错误以及不可能实现的夸大情形等。</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主要人员配置</w:t>
            </w:r>
          </w:p>
        </w:tc>
        <w:tc>
          <w:tcPr>
            <w:tcW w:type="dxa" w:w="2492"/>
          </w:tcPr>
          <w:p>
            <w:pPr>
              <w:pStyle w:val="null3"/>
            </w:pPr>
            <w:r>
              <w:rPr>
                <w:rFonts w:ascii="仿宋_GB2312" w:hAnsi="仿宋_GB2312" w:cs="仿宋_GB2312" w:eastAsia="仿宋_GB2312"/>
              </w:rPr>
              <w:t>1、项目负责人：具有公路工程试验检测工程师资格证书（桥梁隧道工程）或建设工程质量检测人员考核合格证书及高级或以上技术职称得5.0分，未提供不得分。 2、技术负责人：具有公路工程试验检测工程师资格证书（桥梁隧道工程）或建设工程质量检测人员考核合格证书及高级或以上技术职称得4.0分，未提供不得分。 注：提供本单位社保缴纳证明材料。</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2022年1月1日起至今，具有类似项目业绩（以合同或协议签订日期为准，响应文件中附加盖公章的合同或协议复印件，否则不作为评审依据），每提供一份有效业绩得3.0分，最多得9.0分。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货物服务类项目C1=10%）</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详见附件：法定代表人身份证明书及授权委托书</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详见附件：法定代表人身份证明书及授权委托书</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详见附件：竞争性磋商服务类合同模板.docx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