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版本号：SXHC2025-12220250520001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北田街道办事处渭水六路垃圾清运项目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SXHC2025-122</w:t>
      </w:r>
      <w:r>
        <w:br/>
      </w:r>
      <w:r>
        <w:br/>
      </w:r>
      <w:r>
        <w:br/>
      </w:r>
    </w:p>
    <w:p>
      <w:pPr>
        <w:pStyle w:val="null3"/>
        <w:jc w:val="center"/>
        <w:outlineLvl w:val="2"/>
      </w:pPr>
      <w:r>
        <w:rPr>
          <w:rFonts w:ascii="仿宋_GB2312" w:hAnsi="仿宋_GB2312" w:cs="仿宋_GB2312" w:eastAsia="仿宋_GB2312"/>
          <w:sz w:val="28"/>
          <w:b/>
        </w:rPr>
        <w:t>西安市临潼区北田街道办事处</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西安市临潼区北田街道办事处</w:t>
      </w:r>
      <w:r>
        <w:rPr>
          <w:rFonts w:ascii="仿宋_GB2312" w:hAnsi="仿宋_GB2312" w:cs="仿宋_GB2312" w:eastAsia="仿宋_GB2312"/>
        </w:rPr>
        <w:t>委托，拟对</w:t>
      </w:r>
      <w:r>
        <w:rPr>
          <w:rFonts w:ascii="仿宋_GB2312" w:hAnsi="仿宋_GB2312" w:cs="仿宋_GB2312" w:eastAsia="仿宋_GB2312"/>
        </w:rPr>
        <w:t>北田街道办事处渭水六路垃圾清运项目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北田街道办事处渭水六路垃圾清运项目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对渭水六路征地范围内前期地表垃圾、土(石)方垃圾进行清运。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采购包1（北田街道办事处渭水六路垃圾清运项目）：属于专门面向中小企业采购。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6、项目经理资质：拟派项目经理具备建筑工程专业二级或以上注册建造师证书和安全生产考核合格证（B证），在本单位注册且无在建项目（提供承诺书）；</w:t>
      </w:r>
    </w:p>
    <w:p>
      <w:pPr>
        <w:pStyle w:val="null3"/>
      </w:pPr>
      <w:r>
        <w:rPr>
          <w:rFonts w:ascii="仿宋_GB2312" w:hAnsi="仿宋_GB2312" w:cs="仿宋_GB2312" w:eastAsia="仿宋_GB2312"/>
        </w:rPr>
        <w:t>7、法定代表人身份证明或法定代表人授权委托书 ：法定代表人直接参加投标的，须提供法定代表人身份证明；法定代表人授权代表参加投标的，须提供法定代表人授权委托书；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9、信誉要求：投标人未列入“失信被执行人”、“重大税收违法案件当事人名单”和“政府采购严重违法失信行为记录名单”。投标人基本信息及项目负责人的基本信息在“全国建筑市场监管公共服务平台”可查询且无不良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西安市临潼区北田街道办事处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临潼区北田街道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029-83989005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按6000元计取。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西安市临潼区北田街道办事处</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西安市临潼区北田街道办事处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西安市临潼区北田街道办事处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联系人：张瑞娜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对渭水六路征地范围内前期地表垃圾、土(石)方垃圾进行清运。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890,000.00</w:t>
      </w:r>
    </w:p>
    <w:p>
      <w:pPr>
        <w:pStyle w:val="null3"/>
      </w:pPr>
      <w:r>
        <w:rPr>
          <w:rFonts w:ascii="仿宋_GB2312" w:hAnsi="仿宋_GB2312" w:cs="仿宋_GB2312" w:eastAsia="仿宋_GB2312"/>
        </w:rPr>
        <w:t>采购包最高限价（元）: 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北田街道办事处渭水六路垃圾清运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标的名称：北田街道办事处渭水六路垃圾清运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4"/>
                <w:shd w:fill="FFFFFF" w:val="clear"/>
              </w:rPr>
              <w:t>一、项目背景</w:t>
            </w:r>
          </w:p>
          <w:p>
            <w:pPr>
              <w:pStyle w:val="null3"/>
              <w:ind w:firstLine="560"/>
            </w:pPr>
            <w:r>
              <w:rPr>
                <w:rFonts w:ascii="仿宋_GB2312" w:hAnsi="仿宋_GB2312" w:cs="仿宋_GB2312" w:eastAsia="仿宋_GB2312"/>
                <w:sz w:val="24"/>
                <w:shd w:fill="FFFFFF" w:val="clear"/>
              </w:rPr>
              <w:t>按照渭北新城重点项目落地工作安排，渭水六路项目征地</w:t>
            </w:r>
            <w:r>
              <w:rPr>
                <w:rFonts w:ascii="仿宋_GB2312" w:hAnsi="仿宋_GB2312" w:cs="仿宋_GB2312" w:eastAsia="仿宋_GB2312"/>
                <w:sz w:val="24"/>
                <w:shd w:fill="FFFFFF" w:val="clear"/>
              </w:rPr>
              <w:t>80余亩。现需对渭水六路征地范围内前期地表垃圾、土(石)方垃圾进行清运。</w:t>
            </w:r>
          </w:p>
          <w:p>
            <w:pPr>
              <w:pStyle w:val="null3"/>
              <w:ind w:firstLine="560"/>
              <w:jc w:val="left"/>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垃圾清运量：</w:t>
            </w:r>
            <w:r>
              <w:rPr>
                <w:rFonts w:ascii="仿宋_GB2312" w:hAnsi="仿宋_GB2312" w:cs="仿宋_GB2312" w:eastAsia="仿宋_GB2312"/>
                <w:sz w:val="24"/>
                <w:shd w:fill="FFFFFF" w:val="clear"/>
              </w:rPr>
              <w:t>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石</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方垃圾</w:t>
            </w:r>
            <w:r>
              <w:rPr>
                <w:rFonts w:ascii="仿宋_GB2312" w:hAnsi="仿宋_GB2312" w:cs="仿宋_GB2312" w:eastAsia="仿宋_GB2312"/>
                <w:sz w:val="24"/>
                <w:shd w:fill="FFFFFF" w:val="clear"/>
              </w:rPr>
              <w:t>清运</w:t>
            </w:r>
            <w:r>
              <w:rPr>
                <w:rFonts w:ascii="仿宋_GB2312" w:hAnsi="仿宋_GB2312" w:cs="仿宋_GB2312" w:eastAsia="仿宋_GB2312"/>
                <w:sz w:val="24"/>
                <w:shd w:fill="FFFFFF" w:val="clear"/>
              </w:rPr>
              <w:t>10471.1</w:t>
            </w:r>
            <w:r>
              <w:rPr>
                <w:rFonts w:ascii="仿宋_GB2312" w:hAnsi="仿宋_GB2312" w:cs="仿宋_GB2312" w:eastAsia="仿宋_GB2312"/>
                <w:sz w:val="24"/>
                <w:shd w:fill="FFFFFF" w:val="clear"/>
              </w:rPr>
              <w:t>m³，单价最高限价：85元/立方米。</w:t>
            </w:r>
          </w:p>
          <w:p>
            <w:pPr>
              <w:pStyle w:val="null3"/>
              <w:spacing w:before="150"/>
              <w:ind w:firstLine="482"/>
              <w:jc w:val="left"/>
            </w:pPr>
            <w:r>
              <w:rPr>
                <w:rFonts w:ascii="仿宋_GB2312" w:hAnsi="仿宋_GB2312" w:cs="仿宋_GB2312" w:eastAsia="仿宋_GB2312"/>
                <w:sz w:val="24"/>
                <w:b/>
              </w:rPr>
              <w:t>本项目报价方式为全费用综合单价，最终按实际工程量结算。</w:t>
            </w:r>
          </w:p>
          <w:p>
            <w:pPr>
              <w:pStyle w:val="null3"/>
              <w:ind w:firstLine="480"/>
              <w:jc w:val="left"/>
            </w:pPr>
            <w:r>
              <w:rPr>
                <w:rFonts w:ascii="仿宋_GB2312" w:hAnsi="仿宋_GB2312" w:cs="仿宋_GB2312" w:eastAsia="仿宋_GB2312"/>
                <w:sz w:val="24"/>
                <w:color w:val="000000"/>
              </w:rPr>
              <w:t>三、服务期限：</w:t>
            </w:r>
            <w:r>
              <w:rPr>
                <w:rFonts w:ascii="仿宋_GB2312" w:hAnsi="仿宋_GB2312" w:cs="仿宋_GB2312" w:eastAsia="仿宋_GB2312"/>
                <w:sz w:val="24"/>
                <w:shd w:fill="FFFFFF" w:val="clear"/>
              </w:rPr>
              <w:t>自合同签订之日起</w:t>
            </w:r>
            <w:r>
              <w:rPr>
                <w:rFonts w:ascii="仿宋_GB2312" w:hAnsi="仿宋_GB2312" w:cs="仿宋_GB2312" w:eastAsia="仿宋_GB2312"/>
                <w:sz w:val="24"/>
                <w:shd w:fill="FFFFFF" w:val="clear"/>
              </w:rPr>
              <w:t>15日内完成工程范围内全部清运工程。</w:t>
            </w:r>
          </w:p>
          <w:p>
            <w:pPr>
              <w:pStyle w:val="null3"/>
              <w:ind w:firstLine="480"/>
              <w:jc w:val="left"/>
            </w:pPr>
            <w:r>
              <w:rPr>
                <w:rFonts w:ascii="仿宋_GB2312" w:hAnsi="仿宋_GB2312" w:cs="仿宋_GB2312" w:eastAsia="仿宋_GB2312"/>
                <w:sz w:val="24"/>
                <w:color w:val="000000"/>
              </w:rPr>
              <w:t>四、质量标准：符合国家现行有关施工质量验收规范</w:t>
            </w:r>
            <w:r>
              <w:rPr>
                <w:rFonts w:ascii="仿宋_GB2312" w:hAnsi="仿宋_GB2312" w:cs="仿宋_GB2312" w:eastAsia="仿宋_GB2312"/>
                <w:sz w:val="24"/>
                <w:color w:val="000000"/>
              </w:rPr>
              <w:t>“合格”要求。</w:t>
            </w:r>
          </w:p>
          <w:p>
            <w:pPr>
              <w:pStyle w:val="null3"/>
              <w:ind w:firstLine="480"/>
              <w:jc w:val="left"/>
            </w:pPr>
            <w:r>
              <w:rPr>
                <w:rFonts w:ascii="仿宋_GB2312" w:hAnsi="仿宋_GB2312" w:cs="仿宋_GB2312" w:eastAsia="仿宋_GB2312"/>
                <w:sz w:val="24"/>
                <w:color w:val="000000"/>
              </w:rPr>
              <w:t>五、服务要求</w:t>
            </w:r>
          </w:p>
          <w:p>
            <w:pPr>
              <w:pStyle w:val="null3"/>
              <w:ind w:firstLine="480"/>
              <w:jc w:val="left"/>
            </w:pPr>
            <w:r>
              <w:rPr>
                <w:rFonts w:ascii="仿宋_GB2312" w:hAnsi="仿宋_GB2312" w:cs="仿宋_GB2312" w:eastAsia="仿宋_GB2312"/>
                <w:sz w:val="24"/>
                <w:color w:val="000000"/>
              </w:rPr>
              <w:t>1、投标人负责所有垃圾的运输，需做好现场其他设施维护工作；</w:t>
            </w:r>
          </w:p>
          <w:p>
            <w:pPr>
              <w:pStyle w:val="null3"/>
              <w:ind w:firstLine="480"/>
              <w:jc w:val="left"/>
            </w:pPr>
            <w:r>
              <w:rPr>
                <w:rFonts w:ascii="仿宋_GB2312" w:hAnsi="仿宋_GB2312" w:cs="仿宋_GB2312" w:eastAsia="仿宋_GB2312"/>
                <w:sz w:val="24"/>
                <w:color w:val="000000"/>
              </w:rPr>
              <w:t>2、安全责任：所有清扫运输工具均自备，维护费由中标人自行承担；清扫运输期间发生一切事故由中标人自负；</w:t>
            </w:r>
          </w:p>
          <w:p>
            <w:pPr>
              <w:pStyle w:val="null3"/>
              <w:ind w:firstLine="480"/>
              <w:jc w:val="left"/>
            </w:pPr>
            <w:r>
              <w:rPr>
                <w:rFonts w:ascii="仿宋_GB2312" w:hAnsi="仿宋_GB2312" w:cs="仿宋_GB2312" w:eastAsia="仿宋_GB2312"/>
                <w:sz w:val="24"/>
                <w:color w:val="000000"/>
              </w:rPr>
              <w:t>3、清运权限：</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必须由其本人参加清理垃圾，不得转包或分包给他人清运，否则采购人有权终止清运期限；</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须服从管理，依规合理利用场地及设施，不能从事有损于采购人利益和违反安全生产管理活动的行为。</w:t>
            </w:r>
          </w:p>
          <w:p>
            <w:pPr>
              <w:pStyle w:val="null3"/>
              <w:ind w:firstLine="480"/>
              <w:jc w:val="left"/>
            </w:pPr>
            <w:r>
              <w:rPr>
                <w:rFonts w:ascii="仿宋_GB2312" w:hAnsi="仿宋_GB2312" w:cs="仿宋_GB2312" w:eastAsia="仿宋_GB2312"/>
                <w:sz w:val="24"/>
                <w:color w:val="000000"/>
              </w:rPr>
              <w:t>六、其他</w:t>
            </w:r>
          </w:p>
          <w:p>
            <w:pPr>
              <w:pStyle w:val="null3"/>
              <w:ind w:firstLine="480"/>
              <w:jc w:val="left"/>
            </w:pPr>
            <w:r>
              <w:rPr>
                <w:rFonts w:ascii="仿宋_GB2312" w:hAnsi="仿宋_GB2312" w:cs="仿宋_GB2312" w:eastAsia="仿宋_GB2312"/>
                <w:sz w:val="24"/>
                <w:color w:val="000000"/>
              </w:rPr>
              <w:t>1、垃圾清运倾倒点按国家相关规定执行，不得随意乱倒，倾运过程中垃圾不得外遗、抛洒，必须倾倒至指定垃圾分检中心。</w:t>
            </w:r>
          </w:p>
          <w:p>
            <w:pPr>
              <w:pStyle w:val="null3"/>
            </w:pPr>
            <w:r>
              <w:rPr>
                <w:rFonts w:ascii="仿宋_GB2312" w:hAnsi="仿宋_GB2312" w:cs="仿宋_GB2312" w:eastAsia="仿宋_GB2312"/>
                <w:sz w:val="24"/>
                <w:color w:val="000000"/>
              </w:rPr>
              <w:t xml:space="preserve">    2、与街办、村组沟通协调能力强、环境保障能力强的单位。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自合同签订之日起15日内完成工程范围内全部清运工程。</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西安市临潼区北田街道办事处范围内，具体以采购人指定地点为准。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项目结束并经采购人验收合格后，中标人提交结算申请，采购人审核后按照实际发生工程量据实结算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建筑业。（2）中标人在领取成交通知书前，须向采购代理机构提供纸质版响应文件3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提供具有审计资质单位出具的2023年度或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为本项目提供整体设计、规范编制或者项目管理、监理、检测等服务的投标人，不得再参加该采购项目的其他采购活动。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具有履行本合同所必需的设备和专业技术能力.docx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项目经理资质.docx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投标人关联关系声明.docx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投标人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施工总体方案内容至少包括①施工准备;②施工方法;③重点难点工程分析及解决措施;④影响正常施工外在因素分析及对应预案；⑤车辆、设备、工具配置明细等。 以上内容专门针对本项目且阐述明晰、全面、合理得30分，每缺一项内容扣6分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施工组织和项目管理机构内容至少包括①项目管理机构图;②岗位安排及职责（配备施工员、安全员、资料员、材料员、质检员）;③管理制度及相应的协调措施等。 以上内容专门针对本项目且符合本项目实际需求的得15分，每缺一项内容扣5分，若上述内容存在瑕疵，每存在1处瑕疵扣1分，扣完为止。 注：以上提供的人员必须为本公司在职人员。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应急预案内容至少包括①恶劣天气影响应急预案；②设施设备应急预案；③重大检查、临检应急预案等。 以上内容专门针对本项目且阐述明晰、全面、合理得15分，每缺一项内容扣5分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安全保障措施内容至少包括①人员安全保障措施；②设备、车辆安全保障措施；③安全责任划分标准；④安全事故的应对措施等。 以上内容专门针对本项目且阐述明晰、全面、合理得20分，每缺一项内容扣5分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投标人具有2021年1月1日至今同类项目业绩（以合同签订时间为准），投标文件中提供合同复印件加盖供应商公章,每提供一份得2分，满分10分，未提供不计分。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满足招标文件要求且投标报价价格最低的投标报价为评审基准价，其价格分为满分。其他投标人的价格分统一按照下列公式计算：投标报价得分=(评审基准价／投标报价)×价格权值×100。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详见附件：具有履行本合同所必需的设备和专业技术能力.docx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详见附件：项目经理资质.docx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