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版本号：TDZB-2025-200820250523002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西安市渭滨水源地部分水源井及管道更新工程节地专章、用地预审及建设用地报批等土地手续技术服务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TDZB-2025-2008</w:t>
      </w:r>
      <w:r>
        <w:br/>
      </w:r>
      <w:r>
        <w:br/>
      </w:r>
      <w:r>
        <w:br/>
      </w:r>
    </w:p>
    <w:p>
      <w:pPr>
        <w:pStyle w:val="null3"/>
        <w:jc w:val="center"/>
        <w:outlineLvl w:val="2"/>
      </w:pPr>
      <w:r>
        <w:rPr>
          <w:rFonts w:ascii="仿宋_GB2312" w:hAnsi="仿宋_GB2312" w:cs="仿宋_GB2312" w:eastAsia="仿宋_GB2312"/>
          <w:sz w:val="28"/>
          <w:b/>
        </w:rPr>
        <w:t>西安经济技术开发区住房和城乡建设局</w:t>
      </w:r>
    </w:p>
    <w:p>
      <w:pPr>
        <w:pStyle w:val="null3"/>
        <w:jc w:val="center"/>
        <w:outlineLvl w:val="2"/>
      </w:pPr>
      <w:r>
        <w:rPr>
          <w:rFonts w:ascii="仿宋_GB2312" w:hAnsi="仿宋_GB2312" w:cs="仿宋_GB2312" w:eastAsia="仿宋_GB2312"/>
          <w:sz w:val="28"/>
          <w:b/>
        </w:rPr>
        <w:t>腾德工程咨询有限公司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腾德工程咨询有限公司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西安经济技术开发区住房和城乡建设局</w:t>
      </w:r>
      <w:r>
        <w:rPr>
          <w:rFonts w:ascii="仿宋_GB2312" w:hAnsi="仿宋_GB2312" w:cs="仿宋_GB2312" w:eastAsia="仿宋_GB2312"/>
        </w:rPr>
        <w:t>委托，拟对</w:t>
      </w:r>
      <w:r>
        <w:rPr>
          <w:rFonts w:ascii="仿宋_GB2312" w:hAnsi="仿宋_GB2312" w:cs="仿宋_GB2312" w:eastAsia="仿宋_GB2312"/>
        </w:rPr>
        <w:t>西安市渭滨水源地部分水源井及管道更新工程节地专章、用地预审及建设用地报批等土地手续技术服务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TDZB-2025-2008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西安市渭滨水源地部分水源井及管道更新工程节地专章、用地预审及建设用地报批等土地手续技术服务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节地专章、用地预审及建设用地报批等土地手续技术服务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采购包1（西安市渭滨水源地部分水源井及管道更新工程节地专章、用地预审及建设用地报批等土地手续技术服务）：属于专门面向中小企业采购。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2023年或2024年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社保缴纳证明：提供已缴存的2024年4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4、税收缴纳证明：提供已缴纳的2024年4月至今任意一个月的纳税证明或完税证明，纳税证明或完税证明上应有代收机构或税务机关的公章或业务专用章。依法免税的供应商应提供相关文件证明；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5、书面声明：1.供应商须提供具有履行合同所必需的设备和专业技术能力的承诺； 2.出具参加本次政府采购活动前三年内在经营活动中没有重大违法记录的书面声明；</w:t>
      </w:r>
    </w:p>
    <w:p>
      <w:pPr>
        <w:pStyle w:val="null3"/>
      </w:pPr>
      <w:r>
        <w:rPr>
          <w:rFonts w:ascii="仿宋_GB2312" w:hAnsi="仿宋_GB2312" w:cs="仿宋_GB2312" w:eastAsia="仿宋_GB2312"/>
        </w:rPr>
        <w:t>6、法定代表人授权委托书：法定代表人授权书（附法定代表人身份证复印件）及被授权人身份证复印件（法定代表人直接参加投标只需提供法定代表人身份证明及法定代表人身份证复印件）。自然人只需提供身份证；备注：分支机构由分支机构负责人授权即可；</w:t>
      </w:r>
    </w:p>
    <w:p>
      <w:pPr>
        <w:pStyle w:val="null3"/>
      </w:pPr>
      <w:r>
        <w:rPr>
          <w:rFonts w:ascii="仿宋_GB2312" w:hAnsi="仿宋_GB2312" w:cs="仿宋_GB2312" w:eastAsia="仿宋_GB2312"/>
        </w:rPr>
        <w:t>7、信用记录：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响应函》完成承诺并进行电子签章；</w:t>
      </w:r>
    </w:p>
    <w:p>
      <w:pPr>
        <w:pStyle w:val="null3"/>
      </w:pPr>
      <w:r>
        <w:rPr>
          <w:rFonts w:ascii="仿宋_GB2312" w:hAnsi="仿宋_GB2312" w:cs="仿宋_GB2312" w:eastAsia="仿宋_GB2312"/>
        </w:rPr>
        <w:t>9、资质证明：须具备城乡规划（国土空间规划）编制乙级及以上资质或土地规划机构等级证书乙级及以上资质；</w:t>
      </w:r>
    </w:p>
    <w:p>
      <w:pPr>
        <w:pStyle w:val="null3"/>
      </w:pPr>
      <w:r>
        <w:rPr>
          <w:rFonts w:ascii="仿宋_GB2312" w:hAnsi="仿宋_GB2312" w:cs="仿宋_GB2312" w:eastAsia="仿宋_GB2312"/>
        </w:rPr>
        <w:t>10、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响应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凯瑞F座601室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029-86811152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腾德工程咨询有限公司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陕西省西安市未央区陕西省西安市经济技术开发区明光路177号中建财智广场5号楼501室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林坤、朱小克、宁超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13072964668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康老师、金老师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 不足5000.00元按5000.00元收取。 2.采购代理服务费收取： 单位名称：腾德工程咨询有限公司 开户银行：中国光大银行股份有限公司西安凤城九路支行 银行账户：7926 0188 0000 34793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西安经济技术开发区住房和城乡建设局</w:t>
      </w:r>
      <w:r>
        <w:rPr>
          <w:rFonts w:ascii="仿宋_GB2312" w:hAnsi="仿宋_GB2312" w:cs="仿宋_GB2312" w:eastAsia="仿宋_GB2312"/>
        </w:rPr>
        <w:t>和</w:t>
      </w:r>
      <w:r>
        <w:rPr>
          <w:rFonts w:ascii="仿宋_GB2312" w:hAnsi="仿宋_GB2312" w:cs="仿宋_GB2312" w:eastAsia="仿宋_GB2312"/>
        </w:rPr>
        <w:t>腾德工程咨询有限公司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腾德工程咨询有限公司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腾德工程咨询有限公司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节地专章、用地县(区）级预审、临时用地复垦方案及建设用地报批等土地手续在相关行政主管单位完成审批及备案，并最终配合采购人取得相关用地审批。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联系人：林坤、朱小克、宁超</w:t>
      </w:r>
    </w:p>
    <w:p>
      <w:pPr>
        <w:pStyle w:val="null3"/>
      </w:pPr>
      <w:r>
        <w:rPr>
          <w:rFonts w:ascii="仿宋_GB2312" w:hAnsi="仿宋_GB2312" w:cs="仿宋_GB2312" w:eastAsia="仿宋_GB2312"/>
        </w:rPr>
        <w:t>联系电话：13072969668</w:t>
      </w:r>
    </w:p>
    <w:p>
      <w:pPr>
        <w:pStyle w:val="null3"/>
      </w:pPr>
      <w:r>
        <w:rPr>
          <w:rFonts w:ascii="仿宋_GB2312" w:hAnsi="仿宋_GB2312" w:cs="仿宋_GB2312" w:eastAsia="仿宋_GB2312"/>
        </w:rPr>
        <w:t>地址：西安市未央区明光路与北三环十字东北角（地铁四号线元朔路站C口）中建财智广场5号楼501室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节地专章、用地预审及建设用地报批等土地手续技术服务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西安市渭滨水源地部分水源井及管道更新工程节地专章、用地预审及建设用地报批等土地手续技术服务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标的名称：西安市渭滨水源地部分水源井及管道更新工程节地专章、用地预审及建设用地报批等土地手续技术服务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节地专章、用地预审及建设用地报批等土地手续技术服务具体包含：</w:t>
            </w:r>
            <w:r>
              <w:rPr>
                <w:rFonts w:ascii="仿宋_GB2312" w:hAnsi="仿宋_GB2312" w:cs="仿宋_GB2312" w:eastAsia="仿宋_GB2312"/>
                <w:sz w:val="21"/>
              </w:rPr>
              <w:t>①项目区勘测定界；②节约集约用地专章报告</w:t>
            </w:r>
            <w:r>
              <w:rPr>
                <w:rFonts w:ascii="仿宋_GB2312" w:hAnsi="仿宋_GB2312" w:cs="仿宋_GB2312" w:eastAsia="仿宋_GB2312"/>
                <w:sz w:val="21"/>
              </w:rPr>
              <w:t>；</w:t>
            </w:r>
            <w:r>
              <w:rPr>
                <w:rFonts w:ascii="仿宋_GB2312" w:hAnsi="仿宋_GB2312" w:cs="仿宋_GB2312" w:eastAsia="仿宋_GB2312"/>
                <w:sz w:val="21"/>
              </w:rPr>
              <w:t>③建设项目选址选线论证报告；④建设项目用地预审；⑤临时用地选址报告和临时用地复垦方案编制；⑥单独选址报地工作等。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满足本项目人员配备需求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具有履行本项目合同所必需的设备和专业技术能力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自合同生效之日起至完成本项目全部工作内容取得最终省政府用地批复文件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节地专章、用地县(区）级预审、临时用地复垦方案及建设用地报批等土地手续在相关行政主管单位完成审批及备案，并最终配合采购人取得相关用地审批。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目取得预选意见书、完成临时用地复垦方案及取得临时用地复垦方案批复后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配合取得省政府用地批复后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1、本合同履行过程中，由于一方当事人违反本合同，给另一方当事人造成损失的，另一方当事人有权获得赔偿。 2、甲方因未履行义务，造成工作延期及相关损失由甲方负责。 3、乙方在规定的期限内未完成工作任务、未按规定的工作质量要求进行工作，应采取补救措施，返工或修改完善，直至达到本合同约定的质量要求，工期不予顺延，每逾期一日，应按照合同总价款的1‰承担违约金。因此给甲方造成损失的，乙方应对直接损失负赔偿责任。 4、甲方应在规定的期限内向甲方支付合同费用，每逾期一日，应按照合同总价款的1‰承担违约金。因此给乙方造成损失的，甲方应对直接损失负赔偿责任。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业绩证明材料 中小企业声明函 残疾人福利性单位声明函 商务应答表 服务方案 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或2024年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或2024年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2024年4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提供已缴纳的2024年4月至今任意一个月的纳税证明或完税证明，纳税证明或完税证明上应有代收机构或税务机关的公章或业务专用章。依法免税的供应商应提供相关文件证明；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1.供应商须提供具有履行合同所必需的设备和专业技术能力的承诺； 2.出具参加本次政府采购活动前三年内在经营活动中没有重大违法记录的书面声明；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需提供法定代表人身份证明及法定代表人身份证复印件）。自然人只需提供身份证；备注：分支机构由分支机构负责人授权即可；</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须具备城乡规划（国土空间规划）编制乙级及以上资质或土地规划机构等级证书乙级及以上资质；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业绩证明材料 中小企业声明函 残疾人福利性单位声明函 商务应答表 服务方案 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未超过最高限价，无选择性报价，否则按无效报价处理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响应文件封面 服务内容及服务邀请应答表 业绩证明材料 中小企业声明函 残疾人福利性单位声明函 商务应答表 服务方案 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项目背景和政策研究</w:t>
            </w:r>
          </w:p>
        </w:tc>
        <w:tc>
          <w:tcPr>
            <w:tcW w:type="dxa" w:w="2492"/>
          </w:tcPr>
          <w:p>
            <w:pPr>
              <w:pStyle w:val="null3"/>
            </w:pPr>
            <w:r>
              <w:rPr>
                <w:rFonts w:ascii="仿宋_GB2312" w:hAnsi="仿宋_GB2312" w:cs="仿宋_GB2312" w:eastAsia="仿宋_GB2312"/>
              </w:rPr>
              <w:t>提供针对本项目的项目背景和政策研究，包括①项目背景分析；②前期项目资料收集；③针对本项目政策的研究等； 一、评审标准： 1.完整性：项目背景和政策研究分析全面具体，对本项目重点、难点把控明确，有详细描述及说明； 2.可实施性：切合本项目实际情况，实施步骤清晰、合理； 3.针对性：编项目背景和政策研究能够紧扣项目实际情况，内容科学合理。 二、赋分标准： ①项目背景分析：完全满足评审标准得3分，每有一项不满足扣1分，扣完为止； ②前期项目资料收集：完全满足评审标准得3分，每有一项不满足扣1分，扣完为止； ③针对本项目政策的研究：完全满足评审标准得3分，每有一项不满足扣1分，扣完为止；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编制思路及工作方案</w:t>
            </w:r>
          </w:p>
        </w:tc>
        <w:tc>
          <w:tcPr>
            <w:tcW w:type="dxa" w:w="2492"/>
          </w:tcPr>
          <w:p>
            <w:pPr>
              <w:pStyle w:val="null3"/>
            </w:pPr>
            <w:r>
              <w:rPr>
                <w:rFonts w:ascii="仿宋_GB2312" w:hAnsi="仿宋_GB2312" w:cs="仿宋_GB2312" w:eastAsia="仿宋_GB2312"/>
              </w:rPr>
              <w:t>提供针对本项目的编制思路及工作方案，包括①整体工作目标；②重点、难点分析；③工作实施方案等； 一、评审标准： 1.完整性：编制思路及工作方案全面具体，对本项目重点、难点把控明确，有详细描述及说明； 2.可实施性：切合本项目实际情况，实施步骤清晰、合理； 3.针对性：编制思路及工作方案能够紧扣项目实际情况，内容科学合理。 二、赋分标准： ①整体工作目标：完全满足评审标准得6分，每有一项不满足扣2分，扣完为止； ②重点、难点分析：完全满足评审标准得6分，每有一项不满足扣2分，扣完为止； ③工作实施方案：完全满足评审标准得6分，每有一项不满足扣2分，扣完为止；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提供针对本项目的质量保证措施，包含①项目质量保障体系；②项目整体质量管控要求；③成果文件的质量保证措施； 一、评审标准： 1.完整性：质量保证措施全面具体，对本项目重点、难点把控明确，有详细描述及说明； 2.可实施性：切合本项目实际情况，实施步骤清晰、合理； 3.针对性：质量保证措施能够紧扣项目实际情况，内容科学合理。 二、赋分标准： ①项目质量保障体系：完全满足评审标准得6分，每有一项不满足扣2分，扣完为止； ②质量管控要求：完全满足评审标准得6分，每有一项不满足扣2分，扣完为止； ③成果文件的质量保证措施：完全满足评审标准得6分，每有一项不满足扣2分，扣完为止；未提供不得分。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提供针对本项目的人员配置方案，拟投入的项目团队人员数量、分工情况、对设计工作的有效支撑、岗位职责明确清晰得，人员数量及专业配备满足项目要求； 一、评审标准： 1.完整性：拟派项目组人员配备合理、分工明确，有详细描述及说明； 2.可实施性：切合本项目实际情况，实施步骤清晰、合理； 3.针对性：拟派人员配置能够紧扣项目实际情况，配备科学合理。 二、赋分标准： 完全满足评审标准得6分，每有一项不满足扣2分，扣完为止。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拟派人员证书</w:t>
            </w:r>
          </w:p>
        </w:tc>
        <w:tc>
          <w:tcPr>
            <w:tcW w:type="dxa" w:w="2492"/>
          </w:tcPr>
          <w:p>
            <w:pPr>
              <w:pStyle w:val="null3"/>
            </w:pPr>
            <w:r>
              <w:rPr>
                <w:rFonts w:ascii="仿宋_GB2312" w:hAnsi="仿宋_GB2312" w:cs="仿宋_GB2312" w:eastAsia="仿宋_GB2312"/>
              </w:rPr>
              <w:t>1.拟派项目负责人具有相关专业高级职称的得2分，未提供不得分。 2.项目组成员具有相关专业中级及以上职称的，每提供1名得1分，满分3分；以供应商响应文件中所附的人员证书复印件为准，不提供则不得分。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服务保证措施及承诺</w:t>
            </w:r>
          </w:p>
        </w:tc>
        <w:tc>
          <w:tcPr>
            <w:tcW w:type="dxa" w:w="2492"/>
          </w:tcPr>
          <w:p>
            <w:pPr>
              <w:pStyle w:val="null3"/>
            </w:pPr>
            <w:r>
              <w:rPr>
                <w:rFonts w:ascii="仿宋_GB2312" w:hAnsi="仿宋_GB2312" w:cs="仿宋_GB2312" w:eastAsia="仿宋_GB2312"/>
              </w:rPr>
              <w:t>针对本项目具有明确的服务保证措施及承诺：包含①在编制成果至提交的过程中符合国家及采购人要求，并提供服务承诺和保证措施；②项目整体进度控制措施及承诺；③项目实施过程配合措施； 一、评审标准： 1.完整性：服务保证措施及承诺全面具体，有详细描述及说明； 2.可实施性：切合本项目实际情况，实施步骤清晰、合理； 3.针对性：服务保证措施及承诺能够紧扣项目实际情况，内容科学合理。 二、赋分标准： ①服务承诺和保证措施：完全满足评审标准得6分，每有一项不满足扣2分，扣完为止； ②项目整体进度控制措施及承诺：完全满足评审标准得6分，每有一项不满足扣2分，扣完为止； ③项目实施过程配合措施；完全满足评审标准得6分，每有一项不满足扣2分，扣完为止；未提供不得分。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针对本项目的理解程度，对项目的关键点、提出合理化建议； 一、评审标准： 1.完整性：合理化建议全面具体，有详细描述及说明； 2.可实施性：切合本项目实际情况，实施步骤清晰、合理； 二、赋分标准： 完全满足评审标准得4分，每有一项不满足扣2分，扣完为止。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2022年1月1日以来，供应商承担过类似项目业绩，一个项目得3分,此项最多得12分。 注：以合同协议书或中标通知书复印件为准，加盖公章。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满足磋商文件要求且磋商价格最低的投标报价为评标基准价，其价格分为满分。其他供应商的价格分统一按照下列公式计算：磋商报价得分=（评标基准价/投标报价）×价格权值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详见附件：土地技术服务项目合同.docx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