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325C39">
      <w:pPr>
        <w:shd w:val="clear"/>
        <w:spacing w:line="360" w:lineRule="auto"/>
        <w:jc w:val="center"/>
        <w:outlineLvl w:val="2"/>
        <w:rPr>
          <w:rFonts w:hint="eastAsia" w:ascii="仿宋" w:hAnsi="仿宋" w:eastAsia="仿宋" w:cs="仿宋"/>
          <w:b/>
          <w:snapToGrid w:val="0"/>
          <w:color w:val="000000"/>
          <w:spacing w:val="0"/>
          <w:kern w:val="0"/>
          <w:position w:val="0"/>
          <w:sz w:val="32"/>
          <w:szCs w:val="32"/>
          <w:highlight w:val="none"/>
          <w:lang w:val="en-US" w:eastAsia="zh-CN" w:bidi="ar-SA"/>
        </w:rPr>
      </w:pPr>
      <w:bookmarkStart w:id="0" w:name="_GoBack"/>
      <w:r>
        <w:rPr>
          <w:rFonts w:hint="eastAsia" w:ascii="仿宋" w:hAnsi="仿宋" w:eastAsia="仿宋" w:cs="仿宋"/>
          <w:b/>
          <w:snapToGrid w:val="0"/>
          <w:color w:val="000000"/>
          <w:spacing w:val="0"/>
          <w:kern w:val="0"/>
          <w:position w:val="0"/>
          <w:sz w:val="32"/>
          <w:szCs w:val="32"/>
          <w:highlight w:val="none"/>
          <w:lang w:val="en-US" w:eastAsia="zh-CN" w:bidi="ar-SA"/>
        </w:rPr>
        <w:t>最终磋商报价明细表</w:t>
      </w:r>
      <w:bookmarkEnd w:id="0"/>
    </w:p>
    <w:tbl>
      <w:tblPr>
        <w:tblStyle w:val="5"/>
        <w:tblW w:w="94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3469"/>
        <w:gridCol w:w="3594"/>
      </w:tblGrid>
      <w:tr w14:paraId="1B831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2376" w:type="dxa"/>
            <w:noWrap w:val="0"/>
            <w:vAlign w:val="center"/>
          </w:tcPr>
          <w:p w14:paraId="33ED4A25">
            <w:pPr>
              <w:shd w:val="clear"/>
              <w:jc w:val="center"/>
              <w:rPr>
                <w:rFonts w:hint="eastAsia" w:ascii="仿宋" w:hAnsi="仿宋" w:eastAsia="仿宋" w:cs="仿宋"/>
                <w:color w:val="auto"/>
                <w:spacing w:val="0"/>
                <w:position w:val="0"/>
                <w:sz w:val="28"/>
                <w:szCs w:val="28"/>
                <w:highlight w:val="none"/>
              </w:rPr>
            </w:pPr>
            <w:r>
              <w:rPr>
                <w:rFonts w:hint="eastAsia" w:ascii="仿宋" w:hAnsi="仿宋" w:eastAsia="仿宋" w:cs="仿宋"/>
                <w:color w:val="auto"/>
                <w:spacing w:val="0"/>
                <w:position w:val="0"/>
                <w:sz w:val="28"/>
                <w:szCs w:val="28"/>
                <w:highlight w:val="none"/>
              </w:rPr>
              <w:t>项目名称</w:t>
            </w:r>
          </w:p>
        </w:tc>
        <w:tc>
          <w:tcPr>
            <w:tcW w:w="7063" w:type="dxa"/>
            <w:gridSpan w:val="2"/>
            <w:noWrap w:val="0"/>
            <w:vAlign w:val="center"/>
          </w:tcPr>
          <w:p w14:paraId="4E92F599">
            <w:pPr>
              <w:shd w:val="clear"/>
              <w:jc w:val="center"/>
              <w:rPr>
                <w:rFonts w:hint="eastAsia" w:ascii="仿宋" w:hAnsi="仿宋" w:eastAsia="仿宋" w:cs="仿宋"/>
                <w:color w:val="auto"/>
                <w:spacing w:val="0"/>
                <w:position w:val="0"/>
                <w:sz w:val="28"/>
                <w:szCs w:val="28"/>
                <w:highlight w:val="none"/>
                <w:lang w:eastAsia="zh-CN"/>
              </w:rPr>
            </w:pPr>
            <w:r>
              <w:rPr>
                <w:rFonts w:hint="eastAsia" w:ascii="仿宋" w:hAnsi="仿宋" w:eastAsia="仿宋" w:cs="仿宋"/>
                <w:color w:val="auto"/>
                <w:spacing w:val="0"/>
                <w:position w:val="0"/>
                <w:sz w:val="28"/>
                <w:szCs w:val="28"/>
                <w:highlight w:val="none"/>
                <w:lang w:eastAsia="zh-CN"/>
              </w:rPr>
              <w:t>西安北站“五一”“十一”春节等假期应对大客流购买临时安保服务</w:t>
            </w:r>
          </w:p>
        </w:tc>
      </w:tr>
      <w:tr w14:paraId="3CEF6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2376" w:type="dxa"/>
            <w:noWrap w:val="0"/>
            <w:vAlign w:val="center"/>
          </w:tcPr>
          <w:p w14:paraId="672234AD">
            <w:pPr>
              <w:shd w:val="clear"/>
              <w:jc w:val="center"/>
              <w:rPr>
                <w:rFonts w:hint="eastAsia" w:ascii="仿宋" w:hAnsi="仿宋" w:eastAsia="仿宋" w:cs="仿宋"/>
                <w:color w:val="auto"/>
                <w:spacing w:val="0"/>
                <w:position w:val="0"/>
                <w:sz w:val="28"/>
                <w:szCs w:val="28"/>
                <w:highlight w:val="none"/>
              </w:rPr>
            </w:pPr>
            <w:r>
              <w:rPr>
                <w:rFonts w:hint="eastAsia" w:ascii="仿宋" w:hAnsi="仿宋" w:eastAsia="仿宋" w:cs="仿宋"/>
                <w:color w:val="auto"/>
                <w:spacing w:val="0"/>
                <w:position w:val="0"/>
                <w:sz w:val="28"/>
                <w:szCs w:val="28"/>
                <w:highlight w:val="none"/>
              </w:rPr>
              <w:t>项目编号</w:t>
            </w:r>
          </w:p>
        </w:tc>
        <w:tc>
          <w:tcPr>
            <w:tcW w:w="7063" w:type="dxa"/>
            <w:gridSpan w:val="2"/>
            <w:noWrap w:val="0"/>
            <w:vAlign w:val="center"/>
          </w:tcPr>
          <w:p w14:paraId="30E2CDDB">
            <w:pPr>
              <w:shd w:val="clear"/>
              <w:jc w:val="center"/>
              <w:rPr>
                <w:rFonts w:hint="eastAsia" w:ascii="仿宋" w:hAnsi="仿宋" w:eastAsia="仿宋" w:cs="仿宋"/>
                <w:color w:val="auto"/>
                <w:spacing w:val="0"/>
                <w:position w:val="0"/>
                <w:sz w:val="28"/>
                <w:szCs w:val="28"/>
                <w:highlight w:val="none"/>
                <w:lang w:eastAsia="zh-CN"/>
              </w:rPr>
            </w:pPr>
            <w:r>
              <w:rPr>
                <w:rFonts w:hint="eastAsia" w:ascii="仿宋" w:hAnsi="仿宋" w:eastAsia="仿宋" w:cs="仿宋"/>
                <w:color w:val="auto"/>
                <w:spacing w:val="0"/>
                <w:position w:val="0"/>
                <w:sz w:val="28"/>
                <w:szCs w:val="28"/>
                <w:highlight w:val="none"/>
                <w:lang w:eastAsia="zh-CN"/>
              </w:rPr>
              <w:t>HRC-ZBDL-2025-00545</w:t>
            </w:r>
          </w:p>
        </w:tc>
      </w:tr>
      <w:tr w14:paraId="0CC3F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2376" w:type="dxa"/>
            <w:noWrap w:val="0"/>
            <w:vAlign w:val="center"/>
          </w:tcPr>
          <w:p w14:paraId="6BC9630A">
            <w:pPr>
              <w:pStyle w:val="4"/>
              <w:shd w:val="clear"/>
              <w:jc w:val="center"/>
              <w:rPr>
                <w:rFonts w:hint="eastAsia" w:ascii="仿宋" w:hAnsi="仿宋" w:eastAsia="仿宋" w:cs="仿宋"/>
                <w:color w:val="auto"/>
                <w:spacing w:val="0"/>
                <w:kern w:val="2"/>
                <w:position w:val="0"/>
                <w:sz w:val="28"/>
                <w:szCs w:val="28"/>
                <w:highlight w:val="none"/>
                <w:lang w:val="en-US" w:eastAsia="zh-CN" w:bidi="ar-SA"/>
              </w:rPr>
            </w:pPr>
            <w:r>
              <w:rPr>
                <w:rFonts w:hint="eastAsia" w:ascii="仿宋" w:hAnsi="仿宋" w:eastAsia="仿宋" w:cs="仿宋"/>
                <w:color w:val="auto"/>
                <w:spacing w:val="0"/>
                <w:kern w:val="2"/>
                <w:position w:val="0"/>
                <w:sz w:val="28"/>
                <w:szCs w:val="28"/>
                <w:highlight w:val="none"/>
                <w:lang w:val="en-US" w:eastAsia="zh-CN" w:bidi="ar-SA"/>
              </w:rPr>
              <w:t>磋商总报价</w:t>
            </w:r>
          </w:p>
          <w:p w14:paraId="5526978E">
            <w:pPr>
              <w:pStyle w:val="4"/>
              <w:shd w:val="clear"/>
              <w:jc w:val="center"/>
              <w:rPr>
                <w:rFonts w:hint="eastAsia" w:ascii="仿宋" w:hAnsi="仿宋" w:eastAsia="仿宋" w:cs="仿宋"/>
                <w:color w:val="auto"/>
                <w:spacing w:val="0"/>
                <w:kern w:val="2"/>
                <w:position w:val="0"/>
                <w:sz w:val="28"/>
                <w:szCs w:val="28"/>
                <w:highlight w:val="none"/>
                <w:lang w:val="en-US" w:eastAsia="zh-CN" w:bidi="ar-SA"/>
              </w:rPr>
            </w:pPr>
            <w:r>
              <w:rPr>
                <w:rFonts w:hint="eastAsia" w:ascii="仿宋" w:hAnsi="仿宋" w:eastAsia="仿宋" w:cs="仿宋"/>
                <w:color w:val="auto"/>
                <w:spacing w:val="0"/>
                <w:kern w:val="2"/>
                <w:position w:val="0"/>
                <w:sz w:val="28"/>
                <w:szCs w:val="28"/>
                <w:highlight w:val="none"/>
                <w:lang w:val="en-US" w:eastAsia="zh-CN" w:bidi="ar-SA"/>
              </w:rPr>
              <w:t>（元）</w:t>
            </w:r>
          </w:p>
        </w:tc>
        <w:tc>
          <w:tcPr>
            <w:tcW w:w="7063" w:type="dxa"/>
            <w:gridSpan w:val="2"/>
            <w:noWrap w:val="0"/>
            <w:vAlign w:val="center"/>
          </w:tcPr>
          <w:p w14:paraId="17D91FFB">
            <w:pPr>
              <w:shd w:val="clear"/>
              <w:jc w:val="left"/>
              <w:rPr>
                <w:rFonts w:hint="eastAsia" w:ascii="仿宋" w:hAnsi="仿宋" w:eastAsia="仿宋" w:cs="仿宋"/>
                <w:color w:val="auto"/>
                <w:spacing w:val="0"/>
                <w:position w:val="0"/>
                <w:sz w:val="28"/>
                <w:szCs w:val="28"/>
                <w:highlight w:val="none"/>
                <w:lang w:val="en-US" w:eastAsia="zh-CN"/>
              </w:rPr>
            </w:pPr>
            <w:r>
              <w:rPr>
                <w:rFonts w:hint="eastAsia" w:ascii="仿宋" w:hAnsi="仿宋" w:eastAsia="仿宋" w:cs="仿宋"/>
                <w:color w:val="auto"/>
                <w:spacing w:val="0"/>
                <w:position w:val="0"/>
                <w:sz w:val="28"/>
                <w:szCs w:val="28"/>
                <w:highlight w:val="none"/>
                <w:lang w:val="en-US" w:eastAsia="zh-CN"/>
              </w:rPr>
              <w:t>大写：</w:t>
            </w:r>
          </w:p>
          <w:p w14:paraId="5A18C7EA">
            <w:pPr>
              <w:shd w:val="clear"/>
              <w:jc w:val="left"/>
              <w:rPr>
                <w:rFonts w:hint="eastAsia" w:ascii="仿宋" w:hAnsi="仿宋" w:eastAsia="仿宋" w:cs="仿宋"/>
                <w:color w:val="auto"/>
                <w:spacing w:val="0"/>
                <w:position w:val="0"/>
                <w:sz w:val="28"/>
                <w:szCs w:val="28"/>
                <w:highlight w:val="none"/>
                <w:lang w:val="en-US" w:eastAsia="zh-CN"/>
              </w:rPr>
            </w:pPr>
          </w:p>
          <w:p w14:paraId="4EAC4477">
            <w:pPr>
              <w:shd w:val="clear"/>
              <w:jc w:val="left"/>
              <w:rPr>
                <w:rFonts w:hint="eastAsia" w:ascii="仿宋" w:hAnsi="仿宋" w:eastAsia="仿宋" w:cs="仿宋"/>
                <w:color w:val="auto"/>
                <w:spacing w:val="0"/>
                <w:position w:val="0"/>
                <w:sz w:val="28"/>
                <w:szCs w:val="28"/>
                <w:highlight w:val="none"/>
                <w:lang w:val="en-US" w:eastAsia="zh-CN"/>
              </w:rPr>
            </w:pPr>
            <w:r>
              <w:rPr>
                <w:rFonts w:hint="eastAsia" w:ascii="仿宋" w:hAnsi="仿宋" w:eastAsia="仿宋" w:cs="仿宋"/>
                <w:color w:val="auto"/>
                <w:spacing w:val="0"/>
                <w:position w:val="0"/>
                <w:sz w:val="28"/>
                <w:szCs w:val="28"/>
                <w:highlight w:val="none"/>
                <w:lang w:val="en-US" w:eastAsia="zh-CN"/>
              </w:rPr>
              <w:t>小写：</w:t>
            </w:r>
          </w:p>
        </w:tc>
      </w:tr>
      <w:tr w14:paraId="6F7F8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2376" w:type="dxa"/>
            <w:noWrap w:val="0"/>
            <w:vAlign w:val="center"/>
          </w:tcPr>
          <w:p w14:paraId="3040A99B">
            <w:pPr>
              <w:pStyle w:val="4"/>
              <w:shd w:val="clear"/>
              <w:jc w:val="center"/>
              <w:rPr>
                <w:rFonts w:hint="eastAsia" w:ascii="仿宋" w:hAnsi="仿宋" w:eastAsia="仿宋" w:cs="仿宋"/>
                <w:color w:val="auto"/>
                <w:spacing w:val="0"/>
                <w:kern w:val="2"/>
                <w:position w:val="0"/>
                <w:sz w:val="28"/>
                <w:szCs w:val="28"/>
                <w:highlight w:val="none"/>
                <w:lang w:val="en-US" w:eastAsia="zh-CN" w:bidi="ar-SA"/>
              </w:rPr>
            </w:pPr>
            <w:r>
              <w:rPr>
                <w:rFonts w:hint="default" w:ascii="仿宋" w:hAnsi="仿宋" w:eastAsia="仿宋" w:cs="仿宋"/>
                <w:color w:val="auto"/>
                <w:spacing w:val="0"/>
                <w:kern w:val="2"/>
                <w:position w:val="0"/>
                <w:sz w:val="28"/>
                <w:szCs w:val="28"/>
                <w:highlight w:val="none"/>
                <w:lang w:val="en-US" w:eastAsia="zh-CN" w:bidi="ar-SA"/>
              </w:rPr>
              <w:t>综合人工单价</w:t>
            </w:r>
          </w:p>
        </w:tc>
        <w:tc>
          <w:tcPr>
            <w:tcW w:w="3469" w:type="dxa"/>
            <w:noWrap w:val="0"/>
            <w:vAlign w:val="center"/>
          </w:tcPr>
          <w:p w14:paraId="7B379A9E">
            <w:pPr>
              <w:shd w:val="clear"/>
              <w:ind w:firstLine="560" w:firstLineChars="200"/>
              <w:jc w:val="left"/>
              <w:rPr>
                <w:rFonts w:hint="eastAsia" w:ascii="仿宋" w:hAnsi="仿宋" w:eastAsia="仿宋" w:cs="仿宋"/>
                <w:color w:val="auto"/>
                <w:spacing w:val="0"/>
                <w:position w:val="0"/>
                <w:sz w:val="28"/>
                <w:szCs w:val="28"/>
                <w:highlight w:val="none"/>
                <w:lang w:val="en-US" w:eastAsia="zh-CN"/>
              </w:rPr>
            </w:pPr>
            <w:r>
              <w:rPr>
                <w:rFonts w:hint="eastAsia" w:ascii="仿宋" w:hAnsi="仿宋" w:eastAsia="仿宋" w:cs="仿宋"/>
                <w:color w:val="auto"/>
                <w:spacing w:val="0"/>
                <w:position w:val="0"/>
                <w:sz w:val="28"/>
                <w:szCs w:val="28"/>
                <w:highlight w:val="none"/>
                <w:u w:val="single"/>
                <w:lang w:val="en-US" w:eastAsia="zh-CN"/>
              </w:rPr>
              <w:t xml:space="preserve">       </w:t>
            </w:r>
            <w:r>
              <w:rPr>
                <w:rFonts w:hint="eastAsia" w:ascii="仿宋" w:hAnsi="仿宋" w:eastAsia="仿宋" w:cs="仿宋"/>
                <w:color w:val="auto"/>
                <w:spacing w:val="0"/>
                <w:position w:val="0"/>
                <w:sz w:val="28"/>
                <w:szCs w:val="28"/>
                <w:highlight w:val="none"/>
                <w:lang w:val="en-US" w:eastAsia="zh-CN"/>
              </w:rPr>
              <w:t>元/人/小时</w:t>
            </w:r>
          </w:p>
        </w:tc>
        <w:tc>
          <w:tcPr>
            <w:tcW w:w="3594" w:type="dxa"/>
            <w:noWrap w:val="0"/>
            <w:vAlign w:val="center"/>
          </w:tcPr>
          <w:p w14:paraId="73D98C5C">
            <w:pPr>
              <w:shd w:val="clear"/>
              <w:jc w:val="left"/>
              <w:rPr>
                <w:rFonts w:hint="eastAsia" w:ascii="仿宋" w:hAnsi="仿宋" w:eastAsia="仿宋" w:cs="仿宋"/>
                <w:color w:val="auto"/>
                <w:spacing w:val="0"/>
                <w:position w:val="0"/>
                <w:sz w:val="28"/>
                <w:szCs w:val="28"/>
                <w:highlight w:val="none"/>
                <w:lang w:val="en-US" w:eastAsia="zh-CN"/>
              </w:rPr>
            </w:pPr>
            <w:r>
              <w:rPr>
                <w:rFonts w:hint="eastAsia" w:ascii="仿宋" w:hAnsi="仿宋" w:eastAsia="仿宋" w:cs="仿宋"/>
                <w:color w:val="auto"/>
                <w:spacing w:val="0"/>
                <w:position w:val="0"/>
                <w:sz w:val="28"/>
                <w:szCs w:val="28"/>
                <w:highlight w:val="none"/>
                <w:u w:val="single"/>
                <w:lang w:val="en-US" w:eastAsia="zh-CN"/>
              </w:rPr>
              <w:t xml:space="preserve">       </w:t>
            </w:r>
            <w:r>
              <w:rPr>
                <w:rFonts w:hint="eastAsia" w:ascii="仿宋" w:hAnsi="仿宋" w:eastAsia="仿宋" w:cs="仿宋"/>
                <w:color w:val="auto"/>
                <w:spacing w:val="0"/>
                <w:position w:val="0"/>
                <w:sz w:val="28"/>
                <w:szCs w:val="28"/>
                <w:highlight w:val="none"/>
                <w:lang w:val="en-US" w:eastAsia="zh-CN"/>
              </w:rPr>
              <w:t>元/人/班（8小时）</w:t>
            </w:r>
          </w:p>
        </w:tc>
      </w:tr>
      <w:tr w14:paraId="76A2A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2376" w:type="dxa"/>
            <w:noWrap w:val="0"/>
            <w:vAlign w:val="center"/>
          </w:tcPr>
          <w:p w14:paraId="485C7E97">
            <w:pPr>
              <w:pStyle w:val="4"/>
              <w:shd w:val="clear"/>
              <w:jc w:val="center"/>
              <w:rPr>
                <w:rFonts w:hint="default" w:ascii="仿宋" w:hAnsi="仿宋" w:eastAsia="仿宋" w:cs="仿宋"/>
                <w:color w:val="auto"/>
                <w:spacing w:val="0"/>
                <w:kern w:val="2"/>
                <w:position w:val="0"/>
                <w:sz w:val="28"/>
                <w:szCs w:val="28"/>
                <w:highlight w:val="none"/>
                <w:lang w:val="en-US" w:eastAsia="zh-CN" w:bidi="ar-SA"/>
              </w:rPr>
            </w:pPr>
            <w:r>
              <w:rPr>
                <w:rFonts w:hint="eastAsia" w:ascii="仿宋" w:hAnsi="仿宋" w:eastAsia="仿宋" w:cs="仿宋"/>
                <w:color w:val="auto"/>
                <w:spacing w:val="0"/>
                <w:kern w:val="2"/>
                <w:position w:val="0"/>
                <w:sz w:val="28"/>
                <w:szCs w:val="28"/>
                <w:highlight w:val="none"/>
                <w:lang w:val="en-US" w:eastAsia="zh-CN" w:bidi="ar-SA"/>
              </w:rPr>
              <w:t>暂定人员数量/天</w:t>
            </w:r>
          </w:p>
        </w:tc>
        <w:tc>
          <w:tcPr>
            <w:tcW w:w="7063" w:type="dxa"/>
            <w:gridSpan w:val="2"/>
            <w:noWrap w:val="0"/>
            <w:vAlign w:val="center"/>
          </w:tcPr>
          <w:p w14:paraId="658C2D4D">
            <w:pPr>
              <w:shd w:val="clear"/>
              <w:jc w:val="center"/>
              <w:rPr>
                <w:rFonts w:hint="default" w:ascii="仿宋" w:hAnsi="仿宋" w:eastAsia="仿宋" w:cs="仿宋"/>
                <w:color w:val="auto"/>
                <w:spacing w:val="0"/>
                <w:position w:val="0"/>
                <w:sz w:val="28"/>
                <w:szCs w:val="28"/>
                <w:highlight w:val="none"/>
                <w:lang w:val="en-US" w:eastAsia="zh-CN"/>
              </w:rPr>
            </w:pPr>
            <w:r>
              <w:rPr>
                <w:rFonts w:hint="eastAsia" w:ascii="仿宋" w:hAnsi="仿宋" w:eastAsia="仿宋" w:cs="仿宋"/>
                <w:color w:val="auto"/>
                <w:spacing w:val="0"/>
                <w:position w:val="0"/>
                <w:sz w:val="28"/>
                <w:szCs w:val="28"/>
                <w:highlight w:val="none"/>
                <w:lang w:val="en-US" w:eastAsia="zh-CN"/>
              </w:rPr>
              <w:t>100人</w:t>
            </w:r>
          </w:p>
        </w:tc>
      </w:tr>
      <w:tr w14:paraId="22215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2376" w:type="dxa"/>
            <w:noWrap w:val="0"/>
            <w:vAlign w:val="center"/>
          </w:tcPr>
          <w:p w14:paraId="7973411E">
            <w:pPr>
              <w:pStyle w:val="4"/>
              <w:shd w:val="clear"/>
              <w:jc w:val="center"/>
              <w:rPr>
                <w:rFonts w:hint="default" w:ascii="仿宋" w:hAnsi="仿宋" w:eastAsia="仿宋" w:cs="仿宋"/>
                <w:color w:val="auto"/>
                <w:spacing w:val="0"/>
                <w:kern w:val="2"/>
                <w:position w:val="0"/>
                <w:sz w:val="28"/>
                <w:szCs w:val="28"/>
                <w:highlight w:val="none"/>
                <w:lang w:val="en-US" w:eastAsia="zh-CN" w:bidi="ar-SA"/>
              </w:rPr>
            </w:pPr>
            <w:r>
              <w:rPr>
                <w:rFonts w:hint="default" w:ascii="仿宋" w:hAnsi="仿宋" w:eastAsia="仿宋" w:cs="仿宋"/>
                <w:color w:val="auto"/>
                <w:spacing w:val="0"/>
                <w:kern w:val="2"/>
                <w:position w:val="0"/>
                <w:sz w:val="28"/>
                <w:szCs w:val="28"/>
                <w:highlight w:val="none"/>
                <w:lang w:val="en-US" w:eastAsia="zh-CN" w:bidi="ar-SA"/>
              </w:rPr>
              <w:t>暂定服务天数/年</w:t>
            </w:r>
          </w:p>
        </w:tc>
        <w:tc>
          <w:tcPr>
            <w:tcW w:w="7063" w:type="dxa"/>
            <w:gridSpan w:val="2"/>
            <w:noWrap w:val="0"/>
            <w:vAlign w:val="center"/>
          </w:tcPr>
          <w:p w14:paraId="455CEEA2">
            <w:pPr>
              <w:shd w:val="clear"/>
              <w:jc w:val="center"/>
              <w:rPr>
                <w:rFonts w:hint="default" w:ascii="仿宋" w:hAnsi="仿宋" w:eastAsia="仿宋" w:cs="仿宋"/>
                <w:color w:val="auto"/>
                <w:spacing w:val="0"/>
                <w:position w:val="0"/>
                <w:sz w:val="28"/>
                <w:szCs w:val="28"/>
                <w:highlight w:val="none"/>
                <w:lang w:val="en-US" w:eastAsia="zh-CN"/>
              </w:rPr>
            </w:pPr>
            <w:r>
              <w:rPr>
                <w:rFonts w:hint="eastAsia" w:ascii="仿宋" w:hAnsi="仿宋" w:eastAsia="仿宋" w:cs="仿宋"/>
                <w:color w:val="auto"/>
                <w:spacing w:val="0"/>
                <w:position w:val="0"/>
                <w:sz w:val="28"/>
                <w:szCs w:val="28"/>
                <w:highlight w:val="none"/>
                <w:lang w:val="en-US" w:eastAsia="zh-CN"/>
              </w:rPr>
              <w:t>25天</w:t>
            </w:r>
          </w:p>
        </w:tc>
      </w:tr>
      <w:tr w14:paraId="41C94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2376" w:type="dxa"/>
            <w:noWrap w:val="0"/>
            <w:vAlign w:val="center"/>
          </w:tcPr>
          <w:p w14:paraId="53476F65">
            <w:pPr>
              <w:pStyle w:val="4"/>
              <w:shd w:val="clear"/>
              <w:jc w:val="center"/>
              <w:rPr>
                <w:rFonts w:hint="eastAsia" w:ascii="仿宋" w:hAnsi="仿宋" w:eastAsia="仿宋" w:cs="仿宋"/>
                <w:color w:val="auto"/>
                <w:spacing w:val="0"/>
                <w:kern w:val="2"/>
                <w:position w:val="0"/>
                <w:sz w:val="28"/>
                <w:szCs w:val="28"/>
                <w:highlight w:val="none"/>
                <w:lang w:val="en-US" w:eastAsia="zh-CN" w:bidi="ar-SA"/>
              </w:rPr>
            </w:pPr>
            <w:r>
              <w:rPr>
                <w:rFonts w:hint="eastAsia" w:ascii="仿宋" w:hAnsi="仿宋" w:eastAsia="仿宋" w:cs="仿宋"/>
                <w:color w:val="auto"/>
                <w:spacing w:val="0"/>
                <w:kern w:val="2"/>
                <w:position w:val="0"/>
                <w:sz w:val="28"/>
                <w:szCs w:val="28"/>
                <w:highlight w:val="none"/>
                <w:lang w:val="en-US" w:eastAsia="zh-CN" w:bidi="ar-SA"/>
              </w:rPr>
              <w:t>服务期限</w:t>
            </w:r>
          </w:p>
        </w:tc>
        <w:tc>
          <w:tcPr>
            <w:tcW w:w="7063" w:type="dxa"/>
            <w:gridSpan w:val="2"/>
            <w:noWrap w:val="0"/>
            <w:vAlign w:val="center"/>
          </w:tcPr>
          <w:p w14:paraId="16B9563B">
            <w:pPr>
              <w:shd w:val="clear"/>
              <w:jc w:val="center"/>
              <w:rPr>
                <w:rFonts w:hint="default" w:ascii="仿宋" w:hAnsi="仿宋" w:eastAsia="仿宋" w:cs="仿宋"/>
                <w:color w:val="auto"/>
                <w:spacing w:val="0"/>
                <w:position w:val="0"/>
                <w:sz w:val="28"/>
                <w:szCs w:val="28"/>
                <w:highlight w:val="none"/>
                <w:lang w:val="en-US" w:eastAsia="zh-CN"/>
              </w:rPr>
            </w:pPr>
            <w:r>
              <w:rPr>
                <w:rFonts w:hint="eastAsia" w:ascii="仿宋" w:hAnsi="仿宋" w:eastAsia="仿宋" w:cs="仿宋"/>
                <w:color w:val="auto"/>
                <w:spacing w:val="0"/>
                <w:position w:val="0"/>
                <w:sz w:val="28"/>
                <w:szCs w:val="28"/>
                <w:highlight w:val="none"/>
                <w:lang w:val="en-US" w:eastAsia="zh-CN"/>
              </w:rPr>
              <w:t>2年</w:t>
            </w:r>
          </w:p>
        </w:tc>
      </w:tr>
      <w:tr w14:paraId="5BFF3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2376" w:type="dxa"/>
            <w:noWrap w:val="0"/>
            <w:vAlign w:val="center"/>
          </w:tcPr>
          <w:p w14:paraId="64817707">
            <w:pPr>
              <w:pStyle w:val="4"/>
              <w:shd w:val="clear"/>
              <w:jc w:val="center"/>
              <w:rPr>
                <w:rFonts w:hint="default" w:ascii="仿宋" w:hAnsi="仿宋" w:eastAsia="仿宋" w:cs="仿宋"/>
                <w:color w:val="auto"/>
                <w:spacing w:val="0"/>
                <w:kern w:val="2"/>
                <w:position w:val="0"/>
                <w:sz w:val="28"/>
                <w:szCs w:val="28"/>
                <w:highlight w:val="none"/>
                <w:lang w:val="en-US" w:eastAsia="zh-CN" w:bidi="ar-SA"/>
              </w:rPr>
            </w:pPr>
            <w:r>
              <w:rPr>
                <w:rFonts w:hint="eastAsia" w:ascii="仿宋" w:hAnsi="仿宋" w:eastAsia="仿宋" w:cs="仿宋"/>
                <w:color w:val="auto"/>
                <w:spacing w:val="0"/>
                <w:kern w:val="2"/>
                <w:position w:val="0"/>
                <w:sz w:val="28"/>
                <w:szCs w:val="28"/>
                <w:highlight w:val="none"/>
                <w:lang w:val="en-US" w:eastAsia="zh-CN" w:bidi="ar-SA"/>
              </w:rPr>
              <w:t>质量</w:t>
            </w:r>
          </w:p>
        </w:tc>
        <w:tc>
          <w:tcPr>
            <w:tcW w:w="7063" w:type="dxa"/>
            <w:gridSpan w:val="2"/>
            <w:noWrap w:val="0"/>
            <w:vAlign w:val="center"/>
          </w:tcPr>
          <w:p w14:paraId="1893505B">
            <w:pPr>
              <w:shd w:val="clear"/>
              <w:jc w:val="center"/>
              <w:rPr>
                <w:rFonts w:hint="default" w:ascii="仿宋" w:hAnsi="仿宋" w:eastAsia="仿宋" w:cs="仿宋"/>
                <w:color w:val="auto"/>
                <w:spacing w:val="0"/>
                <w:position w:val="0"/>
                <w:sz w:val="28"/>
                <w:szCs w:val="28"/>
                <w:highlight w:val="none"/>
                <w:lang w:val="en-US" w:eastAsia="zh-CN"/>
              </w:rPr>
            </w:pPr>
            <w:r>
              <w:rPr>
                <w:rFonts w:hint="eastAsia" w:ascii="仿宋" w:hAnsi="仿宋" w:eastAsia="仿宋" w:cs="仿宋"/>
                <w:color w:val="auto"/>
                <w:spacing w:val="0"/>
                <w:position w:val="0"/>
                <w:sz w:val="28"/>
                <w:szCs w:val="28"/>
                <w:highlight w:val="none"/>
                <w:lang w:val="en-US" w:eastAsia="zh-CN"/>
              </w:rPr>
              <w:t>合格</w:t>
            </w:r>
          </w:p>
        </w:tc>
      </w:tr>
      <w:tr w14:paraId="0D969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9" w:hRule="atLeast"/>
          <w:jc w:val="center"/>
        </w:trPr>
        <w:tc>
          <w:tcPr>
            <w:tcW w:w="9439" w:type="dxa"/>
            <w:gridSpan w:val="3"/>
            <w:noWrap w:val="0"/>
            <w:vAlign w:val="center"/>
          </w:tcPr>
          <w:p w14:paraId="06E936B8">
            <w:pPr>
              <w:widowControl/>
              <w:shd w:val="clear"/>
              <w:spacing w:line="240" w:lineRule="auto"/>
              <w:jc w:val="both"/>
              <w:rPr>
                <w:rFonts w:hint="eastAsia" w:ascii="仿宋" w:hAnsi="仿宋" w:eastAsia="仿宋" w:cs="仿宋"/>
                <w:b/>
                <w:bCs w:val="0"/>
                <w:color w:val="auto"/>
                <w:spacing w:val="0"/>
                <w:kern w:val="0"/>
                <w:position w:val="0"/>
                <w:sz w:val="28"/>
                <w:szCs w:val="28"/>
                <w:highlight w:val="none"/>
              </w:rPr>
            </w:pPr>
            <w:r>
              <w:rPr>
                <w:rFonts w:hint="eastAsia" w:ascii="仿宋" w:hAnsi="仿宋" w:eastAsia="仿宋" w:cs="仿宋"/>
                <w:b/>
                <w:bCs w:val="0"/>
                <w:color w:val="auto"/>
                <w:spacing w:val="0"/>
                <w:kern w:val="0"/>
                <w:position w:val="0"/>
                <w:sz w:val="28"/>
                <w:szCs w:val="28"/>
                <w:highlight w:val="none"/>
              </w:rPr>
              <w:t>说明：</w:t>
            </w:r>
          </w:p>
          <w:p w14:paraId="14072A97">
            <w:pPr>
              <w:widowControl/>
              <w:numPr>
                <w:ilvl w:val="0"/>
                <w:numId w:val="0"/>
              </w:numPr>
              <w:shd w:val="clear"/>
              <w:spacing w:line="240" w:lineRule="auto"/>
              <w:ind w:firstLine="562" w:firstLineChars="200"/>
              <w:jc w:val="both"/>
              <w:rPr>
                <w:rFonts w:hint="eastAsia" w:ascii="仿宋" w:hAnsi="仿宋" w:eastAsia="仿宋" w:cs="仿宋"/>
                <w:b/>
                <w:bCs w:val="0"/>
                <w:color w:val="auto"/>
                <w:spacing w:val="0"/>
                <w:kern w:val="0"/>
                <w:position w:val="0"/>
                <w:sz w:val="28"/>
                <w:szCs w:val="28"/>
                <w:highlight w:val="none"/>
                <w:lang w:val="en-US" w:eastAsia="zh-CN"/>
              </w:rPr>
            </w:pPr>
            <w:r>
              <w:rPr>
                <w:rFonts w:hint="eastAsia" w:ascii="仿宋" w:hAnsi="仿宋" w:eastAsia="仿宋" w:cs="仿宋"/>
                <w:b/>
                <w:bCs w:val="0"/>
                <w:color w:val="auto"/>
                <w:spacing w:val="0"/>
                <w:kern w:val="0"/>
                <w:position w:val="0"/>
                <w:sz w:val="28"/>
                <w:szCs w:val="28"/>
                <w:highlight w:val="none"/>
                <w:lang w:val="en-US" w:eastAsia="zh-CN"/>
              </w:rPr>
              <w:t>1、此表只用于开标现场磋商后最终报价，供应商首轮报价不需要填写此表。此表无需放在磋商响应文件中，由供应商在磋商环节提交。</w:t>
            </w:r>
          </w:p>
          <w:p w14:paraId="727ACD34">
            <w:pPr>
              <w:widowControl/>
              <w:numPr>
                <w:ilvl w:val="0"/>
                <w:numId w:val="0"/>
              </w:numPr>
              <w:shd w:val="clear"/>
              <w:spacing w:line="240" w:lineRule="auto"/>
              <w:ind w:firstLine="560" w:firstLineChars="200"/>
              <w:jc w:val="both"/>
              <w:rPr>
                <w:rFonts w:hint="eastAsia" w:ascii="仿宋" w:hAnsi="仿宋" w:eastAsia="仿宋" w:cs="仿宋"/>
                <w:b w:val="0"/>
                <w:bCs/>
                <w:color w:val="auto"/>
                <w:spacing w:val="0"/>
                <w:kern w:val="0"/>
                <w:position w:val="0"/>
                <w:sz w:val="28"/>
                <w:szCs w:val="28"/>
                <w:highlight w:val="none"/>
              </w:rPr>
            </w:pPr>
            <w:r>
              <w:rPr>
                <w:rFonts w:hint="eastAsia" w:ascii="仿宋" w:hAnsi="仿宋" w:eastAsia="仿宋" w:cs="仿宋"/>
                <w:b w:val="0"/>
                <w:bCs/>
                <w:color w:val="auto"/>
                <w:spacing w:val="0"/>
                <w:kern w:val="0"/>
                <w:position w:val="0"/>
                <w:sz w:val="28"/>
                <w:szCs w:val="28"/>
                <w:highlight w:val="none"/>
                <w:lang w:val="en-US" w:eastAsia="zh-CN"/>
              </w:rPr>
              <w:t>2、供应商最终磋商报价和综合人工单价不得高于首次磋商报价和综合人工单价。</w:t>
            </w:r>
          </w:p>
          <w:p w14:paraId="38C64105">
            <w:pPr>
              <w:widowControl/>
              <w:numPr>
                <w:ilvl w:val="0"/>
                <w:numId w:val="0"/>
              </w:numPr>
              <w:shd w:val="clear"/>
              <w:spacing w:line="240" w:lineRule="auto"/>
              <w:ind w:firstLine="560" w:firstLineChars="200"/>
              <w:jc w:val="both"/>
              <w:rPr>
                <w:rFonts w:hint="eastAsia" w:ascii="仿宋" w:hAnsi="仿宋" w:eastAsia="仿宋" w:cs="仿宋"/>
                <w:b w:val="0"/>
                <w:bCs/>
                <w:color w:val="auto"/>
                <w:spacing w:val="0"/>
                <w:kern w:val="0"/>
                <w:position w:val="0"/>
                <w:sz w:val="28"/>
                <w:szCs w:val="28"/>
                <w:highlight w:val="none"/>
              </w:rPr>
            </w:pPr>
            <w:r>
              <w:rPr>
                <w:rFonts w:hint="eastAsia" w:ascii="仿宋" w:hAnsi="仿宋" w:eastAsia="仿宋" w:cs="仿宋"/>
                <w:b w:val="0"/>
                <w:bCs/>
                <w:snapToGrid w:val="0"/>
                <w:color w:val="auto"/>
                <w:spacing w:val="0"/>
                <w:kern w:val="0"/>
                <w:position w:val="0"/>
                <w:sz w:val="28"/>
                <w:szCs w:val="28"/>
                <w:highlight w:val="none"/>
                <w:lang w:val="en-US" w:eastAsia="zh-CN" w:bidi="ar-SA"/>
              </w:rPr>
              <w:t>3</w:t>
            </w:r>
            <w:r>
              <w:rPr>
                <w:rFonts w:hint="eastAsia" w:ascii="仿宋" w:hAnsi="仿宋" w:eastAsia="仿宋" w:cs="仿宋"/>
                <w:b w:val="0"/>
                <w:bCs/>
                <w:snapToGrid w:val="0"/>
                <w:color w:val="auto"/>
                <w:spacing w:val="0"/>
                <w:kern w:val="0"/>
                <w:position w:val="0"/>
                <w:sz w:val="28"/>
                <w:szCs w:val="28"/>
                <w:highlight w:val="none"/>
                <w:lang w:val="en-US" w:eastAsia="en-US" w:bidi="ar-SA"/>
              </w:rPr>
              <w:t>、</w:t>
            </w:r>
            <w:r>
              <w:rPr>
                <w:rFonts w:hint="eastAsia" w:ascii="仿宋" w:hAnsi="仿宋" w:eastAsia="仿宋" w:cs="仿宋"/>
                <w:b w:val="0"/>
                <w:bCs/>
                <w:color w:val="auto"/>
                <w:spacing w:val="0"/>
                <w:kern w:val="0"/>
                <w:position w:val="0"/>
                <w:sz w:val="28"/>
                <w:szCs w:val="28"/>
                <w:highlight w:val="none"/>
                <w:lang w:val="en-US" w:eastAsia="zh-CN"/>
              </w:rPr>
              <w:t>综合人工单价（元/人/班）=综合人工单价（元/人/小时）*8小时。</w:t>
            </w:r>
          </w:p>
          <w:p w14:paraId="571D793C">
            <w:pPr>
              <w:widowControl/>
              <w:numPr>
                <w:ilvl w:val="0"/>
                <w:numId w:val="0"/>
              </w:numPr>
              <w:shd w:val="clear"/>
              <w:spacing w:line="240" w:lineRule="auto"/>
              <w:ind w:firstLine="560" w:firstLineChars="200"/>
              <w:jc w:val="both"/>
              <w:rPr>
                <w:rFonts w:hint="eastAsia" w:ascii="仿宋" w:hAnsi="仿宋" w:eastAsia="仿宋" w:cs="仿宋"/>
                <w:b w:val="0"/>
                <w:bCs/>
                <w:sz w:val="28"/>
                <w:szCs w:val="28"/>
                <w:highlight w:val="none"/>
                <w:lang w:val="en-US"/>
              </w:rPr>
            </w:pPr>
            <w:r>
              <w:rPr>
                <w:rFonts w:hint="eastAsia" w:ascii="仿宋" w:hAnsi="仿宋" w:eastAsia="仿宋" w:cs="仿宋"/>
                <w:b w:val="0"/>
                <w:bCs/>
                <w:snapToGrid w:val="0"/>
                <w:color w:val="000000"/>
                <w:kern w:val="0"/>
                <w:sz w:val="28"/>
                <w:szCs w:val="28"/>
                <w:highlight w:val="none"/>
                <w:lang w:val="en-US" w:eastAsia="zh-CN" w:bidi="ar-SA"/>
              </w:rPr>
              <w:t>4</w:t>
            </w:r>
            <w:r>
              <w:rPr>
                <w:rFonts w:hint="eastAsia" w:ascii="仿宋" w:hAnsi="仿宋" w:eastAsia="仿宋" w:cs="仿宋"/>
                <w:b w:val="0"/>
                <w:bCs/>
                <w:snapToGrid w:val="0"/>
                <w:color w:val="000000"/>
                <w:kern w:val="0"/>
                <w:sz w:val="28"/>
                <w:szCs w:val="28"/>
                <w:highlight w:val="none"/>
                <w:lang w:val="en-US" w:eastAsia="en-US" w:bidi="ar-SA"/>
              </w:rPr>
              <w:t>、</w:t>
            </w:r>
            <w:r>
              <w:rPr>
                <w:rFonts w:hint="eastAsia" w:ascii="仿宋" w:hAnsi="仿宋" w:eastAsia="仿宋" w:cs="仿宋"/>
                <w:b w:val="0"/>
                <w:bCs/>
                <w:color w:val="auto"/>
                <w:spacing w:val="0"/>
                <w:kern w:val="0"/>
                <w:position w:val="0"/>
                <w:sz w:val="28"/>
                <w:szCs w:val="28"/>
                <w:highlight w:val="none"/>
                <w:lang w:val="en-US" w:eastAsia="zh-CN"/>
              </w:rPr>
              <w:t>磋商总报价=综合人工单价（元/人/班）*暂定人数100人/天*每年累计服务天数（25天）*服务期2年。</w:t>
            </w:r>
          </w:p>
          <w:p w14:paraId="2CFFE75F">
            <w:pPr>
              <w:widowControl/>
              <w:numPr>
                <w:ilvl w:val="0"/>
                <w:numId w:val="0"/>
              </w:numPr>
              <w:shd w:val="clear"/>
              <w:spacing w:line="240" w:lineRule="auto"/>
              <w:ind w:firstLine="560" w:firstLineChars="200"/>
              <w:jc w:val="both"/>
              <w:rPr>
                <w:rFonts w:hint="eastAsia" w:ascii="仿宋" w:hAnsi="仿宋" w:eastAsia="仿宋" w:cs="仿宋"/>
                <w:b w:val="0"/>
                <w:bCs/>
                <w:color w:val="auto"/>
                <w:spacing w:val="0"/>
                <w:kern w:val="0"/>
                <w:position w:val="0"/>
                <w:sz w:val="28"/>
                <w:szCs w:val="28"/>
                <w:highlight w:val="none"/>
              </w:rPr>
            </w:pPr>
            <w:r>
              <w:rPr>
                <w:rFonts w:hint="eastAsia" w:ascii="仿宋" w:hAnsi="仿宋" w:eastAsia="仿宋" w:cs="仿宋"/>
                <w:b w:val="0"/>
                <w:bCs/>
                <w:snapToGrid w:val="0"/>
                <w:color w:val="auto"/>
                <w:spacing w:val="0"/>
                <w:kern w:val="0"/>
                <w:position w:val="0"/>
                <w:sz w:val="28"/>
                <w:szCs w:val="28"/>
                <w:highlight w:val="none"/>
                <w:lang w:val="en-US" w:eastAsia="zh-CN" w:bidi="ar-SA"/>
              </w:rPr>
              <w:t>5</w:t>
            </w:r>
            <w:r>
              <w:rPr>
                <w:rFonts w:hint="eastAsia" w:ascii="仿宋" w:hAnsi="仿宋" w:eastAsia="仿宋" w:cs="仿宋"/>
                <w:b w:val="0"/>
                <w:bCs/>
                <w:snapToGrid w:val="0"/>
                <w:color w:val="auto"/>
                <w:spacing w:val="0"/>
                <w:kern w:val="0"/>
                <w:position w:val="0"/>
                <w:sz w:val="28"/>
                <w:szCs w:val="28"/>
                <w:highlight w:val="none"/>
                <w:lang w:val="en-US" w:eastAsia="en-US" w:bidi="ar-SA"/>
              </w:rPr>
              <w:t>、</w:t>
            </w:r>
            <w:r>
              <w:rPr>
                <w:rFonts w:hint="eastAsia" w:ascii="仿宋" w:hAnsi="仿宋" w:eastAsia="仿宋" w:cs="仿宋"/>
                <w:b w:val="0"/>
                <w:bCs/>
                <w:color w:val="auto"/>
                <w:spacing w:val="0"/>
                <w:kern w:val="0"/>
                <w:position w:val="0"/>
                <w:sz w:val="28"/>
                <w:szCs w:val="28"/>
                <w:highlight w:val="none"/>
                <w:lang w:eastAsia="zh-CN"/>
              </w:rPr>
              <w:t>磋商</w:t>
            </w:r>
            <w:r>
              <w:rPr>
                <w:rFonts w:hint="eastAsia" w:ascii="仿宋" w:hAnsi="仿宋" w:eastAsia="仿宋" w:cs="仿宋"/>
                <w:b w:val="0"/>
                <w:bCs/>
                <w:color w:val="auto"/>
                <w:spacing w:val="0"/>
                <w:kern w:val="0"/>
                <w:position w:val="0"/>
                <w:sz w:val="28"/>
                <w:szCs w:val="28"/>
                <w:highlight w:val="none"/>
                <w:lang w:val="en-US" w:eastAsia="zh-CN"/>
              </w:rPr>
              <w:t>总</w:t>
            </w:r>
            <w:r>
              <w:rPr>
                <w:rFonts w:hint="eastAsia" w:ascii="仿宋" w:hAnsi="仿宋" w:eastAsia="仿宋" w:cs="仿宋"/>
                <w:b w:val="0"/>
                <w:bCs/>
                <w:color w:val="auto"/>
                <w:spacing w:val="0"/>
                <w:kern w:val="0"/>
                <w:position w:val="0"/>
                <w:sz w:val="28"/>
                <w:szCs w:val="28"/>
                <w:highlight w:val="none"/>
                <w:lang w:eastAsia="zh-CN"/>
              </w:rPr>
              <w:t>报价</w:t>
            </w:r>
            <w:r>
              <w:rPr>
                <w:rFonts w:hint="eastAsia" w:ascii="仿宋" w:hAnsi="仿宋" w:eastAsia="仿宋" w:cs="仿宋"/>
                <w:b w:val="0"/>
                <w:bCs/>
                <w:color w:val="auto"/>
                <w:spacing w:val="0"/>
                <w:kern w:val="0"/>
                <w:position w:val="0"/>
                <w:sz w:val="28"/>
                <w:szCs w:val="28"/>
                <w:highlight w:val="none"/>
              </w:rPr>
              <w:t>以元为单位，大小写不一致时，以大写为准。</w:t>
            </w:r>
          </w:p>
          <w:p w14:paraId="2D3D1BAC">
            <w:pPr>
              <w:widowControl/>
              <w:numPr>
                <w:ilvl w:val="0"/>
                <w:numId w:val="0"/>
              </w:numPr>
              <w:shd w:val="clear"/>
              <w:spacing w:line="240" w:lineRule="auto"/>
              <w:ind w:firstLine="560" w:firstLineChars="200"/>
              <w:jc w:val="both"/>
              <w:rPr>
                <w:rFonts w:hint="eastAsia"/>
                <w:sz w:val="28"/>
                <w:szCs w:val="28"/>
              </w:rPr>
            </w:pPr>
            <w:r>
              <w:rPr>
                <w:rFonts w:hint="eastAsia" w:ascii="仿宋" w:hAnsi="仿宋" w:eastAsia="仿宋" w:cs="仿宋"/>
                <w:b w:val="0"/>
                <w:bCs/>
                <w:snapToGrid w:val="0"/>
                <w:color w:val="000000"/>
                <w:kern w:val="0"/>
                <w:sz w:val="28"/>
                <w:szCs w:val="28"/>
                <w:highlight w:val="none"/>
                <w:lang w:val="en-US" w:eastAsia="zh-CN" w:bidi="ar-SA"/>
              </w:rPr>
              <w:t>6</w:t>
            </w:r>
            <w:r>
              <w:rPr>
                <w:rFonts w:hint="eastAsia" w:ascii="仿宋" w:hAnsi="仿宋" w:eastAsia="仿宋" w:cs="仿宋"/>
                <w:b w:val="0"/>
                <w:bCs/>
                <w:snapToGrid w:val="0"/>
                <w:color w:val="000000"/>
                <w:kern w:val="0"/>
                <w:sz w:val="28"/>
                <w:szCs w:val="28"/>
                <w:highlight w:val="none"/>
                <w:lang w:val="en-US" w:eastAsia="en-US" w:bidi="ar-SA"/>
              </w:rPr>
              <w:t>、</w:t>
            </w:r>
            <w:r>
              <w:rPr>
                <w:rFonts w:hint="eastAsia" w:ascii="仿宋" w:hAnsi="仿宋" w:eastAsia="仿宋" w:cs="仿宋"/>
                <w:b w:val="0"/>
                <w:bCs/>
                <w:color w:val="auto"/>
                <w:spacing w:val="0"/>
                <w:kern w:val="0"/>
                <w:position w:val="0"/>
                <w:sz w:val="28"/>
                <w:szCs w:val="28"/>
                <w:highlight w:val="none"/>
                <w:lang w:eastAsia="zh-CN"/>
              </w:rPr>
              <w:t>磋商</w:t>
            </w:r>
            <w:r>
              <w:rPr>
                <w:rFonts w:hint="eastAsia" w:ascii="仿宋" w:hAnsi="仿宋" w:eastAsia="仿宋" w:cs="仿宋"/>
                <w:b w:val="0"/>
                <w:bCs/>
                <w:color w:val="auto"/>
                <w:spacing w:val="0"/>
                <w:kern w:val="0"/>
                <w:position w:val="0"/>
                <w:sz w:val="28"/>
                <w:szCs w:val="28"/>
                <w:highlight w:val="none"/>
                <w:lang w:val="en-US" w:eastAsia="zh-CN"/>
              </w:rPr>
              <w:t>总</w:t>
            </w:r>
            <w:r>
              <w:rPr>
                <w:rFonts w:hint="eastAsia" w:ascii="仿宋" w:hAnsi="仿宋" w:eastAsia="仿宋" w:cs="仿宋"/>
                <w:b w:val="0"/>
                <w:bCs/>
                <w:color w:val="auto"/>
                <w:spacing w:val="0"/>
                <w:kern w:val="0"/>
                <w:position w:val="0"/>
                <w:sz w:val="28"/>
                <w:szCs w:val="28"/>
                <w:highlight w:val="none"/>
                <w:lang w:eastAsia="zh-CN"/>
              </w:rPr>
              <w:t>报价</w:t>
            </w:r>
            <w:r>
              <w:rPr>
                <w:rFonts w:hint="eastAsia" w:ascii="仿宋" w:hAnsi="仿宋" w:eastAsia="仿宋" w:cs="仿宋"/>
                <w:b w:val="0"/>
                <w:bCs/>
                <w:color w:val="auto"/>
                <w:spacing w:val="0"/>
                <w:kern w:val="0"/>
                <w:position w:val="0"/>
                <w:sz w:val="28"/>
                <w:szCs w:val="28"/>
                <w:highlight w:val="none"/>
                <w:lang w:val="en-US" w:eastAsia="zh-CN"/>
              </w:rPr>
              <w:t>保留两位小数。</w:t>
            </w:r>
          </w:p>
        </w:tc>
      </w:tr>
    </w:tbl>
    <w:p w14:paraId="0309FCB9">
      <w:pPr>
        <w:pStyle w:val="3"/>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lang w:val="en-US" w:eastAsia="zh-CN"/>
        </w:rPr>
      </w:pPr>
    </w:p>
    <w:p w14:paraId="6E8C475A">
      <w:pPr>
        <w:pStyle w:val="3"/>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_GB2312" w:hAnsi="宋体" w:eastAsia="仿宋_GB2312"/>
          <w:spacing w:val="0"/>
          <w:position w:val="0"/>
          <w:sz w:val="28"/>
          <w:szCs w:val="28"/>
          <w:u w:val="single"/>
        </w:rPr>
      </w:pPr>
      <w:r>
        <w:rPr>
          <w:rFonts w:hint="eastAsia" w:ascii="仿宋_GB2312" w:hAnsi="宋体" w:eastAsia="仿宋_GB2312"/>
          <w:spacing w:val="0"/>
          <w:position w:val="0"/>
          <w:sz w:val="28"/>
          <w:szCs w:val="28"/>
        </w:rPr>
        <w:t>供应商(盖章):</w:t>
      </w:r>
      <w:r>
        <w:rPr>
          <w:rFonts w:ascii="仿宋_GB2312" w:hAnsi="宋体" w:eastAsia="仿宋_GB2312"/>
          <w:spacing w:val="0"/>
          <w:position w:val="0"/>
          <w:sz w:val="28"/>
          <w:szCs w:val="28"/>
          <w:u w:val="single"/>
        </w:rPr>
        <w:tab/>
      </w:r>
    </w:p>
    <w:p w14:paraId="43E9F5B0">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_GB2312" w:eastAsia="仿宋_GB2312"/>
          <w:spacing w:val="0"/>
          <w:position w:val="0"/>
          <w:sz w:val="28"/>
          <w:szCs w:val="28"/>
        </w:rPr>
      </w:pPr>
      <w:r>
        <w:rPr>
          <w:rFonts w:hint="eastAsia" w:ascii="仿宋_GB2312" w:eastAsia="仿宋_GB2312"/>
          <w:spacing w:val="0"/>
          <w:position w:val="0"/>
          <w:sz w:val="28"/>
          <w:szCs w:val="28"/>
        </w:rPr>
        <w:t>法定代表人（负责人）</w:t>
      </w:r>
    </w:p>
    <w:p w14:paraId="31DC9075">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_GB2312" w:eastAsia="仿宋_GB2312"/>
          <w:spacing w:val="0"/>
          <w:position w:val="0"/>
          <w:sz w:val="28"/>
          <w:szCs w:val="28"/>
        </w:rPr>
      </w:pPr>
      <w:r>
        <w:rPr>
          <w:rFonts w:hint="eastAsia" w:ascii="仿宋_GB2312" w:eastAsia="仿宋_GB2312"/>
          <w:spacing w:val="0"/>
          <w:position w:val="0"/>
          <w:sz w:val="28"/>
          <w:szCs w:val="28"/>
        </w:rPr>
        <w:t xml:space="preserve">或授权代表（签字或盖章）: </w:t>
      </w:r>
      <w:r>
        <w:rPr>
          <w:rFonts w:hint="eastAsia" w:ascii="仿宋_GB2312" w:eastAsia="仿宋_GB2312"/>
          <w:spacing w:val="0"/>
          <w:position w:val="0"/>
          <w:sz w:val="28"/>
          <w:szCs w:val="28"/>
          <w:u w:val="single"/>
          <w:lang w:val="en-US" w:eastAsia="zh-CN"/>
        </w:rPr>
        <w:t xml:space="preserve">               </w:t>
      </w:r>
      <w:r>
        <w:rPr>
          <w:rFonts w:hint="eastAsia" w:ascii="仿宋_GB2312" w:eastAsia="仿宋_GB2312"/>
          <w:spacing w:val="0"/>
          <w:position w:val="0"/>
          <w:sz w:val="28"/>
          <w:szCs w:val="28"/>
        </w:rPr>
        <w:tab/>
      </w:r>
      <w:r>
        <w:rPr>
          <w:rFonts w:hint="eastAsia" w:ascii="仿宋_GB2312" w:eastAsia="仿宋_GB2312"/>
          <w:spacing w:val="0"/>
          <w:position w:val="0"/>
          <w:sz w:val="28"/>
          <w:szCs w:val="28"/>
        </w:rPr>
        <w:t xml:space="preserve">                </w:t>
      </w:r>
    </w:p>
    <w:p w14:paraId="69DCADA9">
      <w:r>
        <w:rPr>
          <w:rFonts w:hint="eastAsia" w:ascii="仿宋_GB2312" w:eastAsia="仿宋_GB2312"/>
          <w:spacing w:val="0"/>
          <w:position w:val="0"/>
          <w:sz w:val="28"/>
          <w:szCs w:val="28"/>
          <w:lang w:val="en-US" w:eastAsia="zh-CN"/>
        </w:rPr>
        <w:t>日期：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BE26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qFormat/>
    <w:uiPriority w:val="99"/>
    <w:rPr>
      <w:rFonts w:ascii="宋体" w:hAnsi="Courier New"/>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2025-05-28T06:17:38Z</dcterms:created>
  <dc:creator>40696</dc:creator>
  <cp:lastModifiedBy>40696</cp:lastModifiedBy>
  <dcterms:modified xsi:type="dcterms:W3CDTF">2025-05-28T06:17:42Z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eyJoZGlkIjoiOTNlODE0YjMzMDE0OTA1NTUxYzk0ODBhOTU4NGEwMWYiLCJ1c2VySWQiOiIzMzA5ODk0NTAifQ==</vt:lpwstr>
  </property>
  <property fmtid="{D5CDD505-2E9C-101B-9397-08002B2CF9AE}" pid="4" name="ICV">
    <vt:lpwstr>109EC6E34D5A432384E09ED35435EB31_12</vt:lpwstr>
  </property>
</Properties>
</file>